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D4A6FF" w14:textId="77777777" w:rsidR="00A365D1" w:rsidRPr="0032258F" w:rsidRDefault="00A365D1" w:rsidP="00A365D1">
      <w:pPr>
        <w:jc w:val="center"/>
        <w:rPr>
          <w:rFonts w:cstheme="minorHAnsi"/>
          <w:b/>
          <w:bCs/>
          <w:i/>
          <w:iCs/>
          <w:sz w:val="24"/>
          <w:szCs w:val="24"/>
          <w:u w:val="single"/>
        </w:rPr>
      </w:pPr>
      <w:r w:rsidRPr="0032258F">
        <w:rPr>
          <w:rFonts w:cstheme="minorHAnsi"/>
          <w:b/>
          <w:bCs/>
          <w:i/>
          <w:iCs/>
          <w:sz w:val="24"/>
          <w:szCs w:val="24"/>
          <w:u w:val="single"/>
        </w:rPr>
        <w:t>PROGRAM FUNKCJONALNO – UŻYTKOWY</w:t>
      </w:r>
    </w:p>
    <w:p w14:paraId="3B17599B" w14:textId="77777777" w:rsidR="00A365D1" w:rsidRPr="0032258F" w:rsidRDefault="00A365D1" w:rsidP="00A365D1">
      <w:pPr>
        <w:rPr>
          <w:rFonts w:cstheme="minorHAnsi"/>
          <w:b/>
          <w:color w:val="B85C00"/>
          <w:sz w:val="24"/>
          <w:szCs w:val="24"/>
        </w:rPr>
      </w:pPr>
    </w:p>
    <w:p w14:paraId="09D56867" w14:textId="77777777" w:rsidR="00A365D1" w:rsidRPr="0032258F" w:rsidRDefault="00A365D1" w:rsidP="00A365D1">
      <w:pPr>
        <w:rPr>
          <w:rFonts w:cstheme="minorHAnsi"/>
          <w:b/>
          <w:color w:val="B85C00"/>
          <w:sz w:val="24"/>
          <w:szCs w:val="24"/>
        </w:rPr>
      </w:pPr>
    </w:p>
    <w:p w14:paraId="5B12E9C5" w14:textId="318A55AE" w:rsidR="00A365D1" w:rsidRPr="0032258F" w:rsidRDefault="00A365D1" w:rsidP="00A365D1">
      <w:pPr>
        <w:tabs>
          <w:tab w:val="left" w:pos="2552"/>
        </w:tabs>
        <w:spacing w:line="276" w:lineRule="auto"/>
        <w:ind w:left="2835" w:hanging="2835"/>
        <w:jc w:val="both"/>
        <w:rPr>
          <w:rFonts w:cstheme="minorHAnsi"/>
          <w:b/>
          <w:sz w:val="24"/>
          <w:szCs w:val="24"/>
        </w:rPr>
      </w:pPr>
      <w:r w:rsidRPr="0032258F">
        <w:rPr>
          <w:rFonts w:cstheme="minorHAnsi"/>
          <w:b/>
          <w:sz w:val="24"/>
          <w:szCs w:val="24"/>
        </w:rPr>
        <w:t xml:space="preserve">Nazwa przedsięwzięcia: </w:t>
      </w:r>
      <w:r w:rsidRPr="0032258F">
        <w:rPr>
          <w:rFonts w:cstheme="minorHAnsi"/>
          <w:b/>
          <w:sz w:val="24"/>
          <w:szCs w:val="24"/>
        </w:rPr>
        <w:tab/>
      </w:r>
      <w:r w:rsidRPr="0032258F">
        <w:rPr>
          <w:rFonts w:cstheme="minorHAnsi"/>
          <w:b/>
          <w:sz w:val="24"/>
          <w:szCs w:val="24"/>
        </w:rPr>
        <w:tab/>
      </w:r>
      <w:r w:rsidRPr="0032258F">
        <w:rPr>
          <w:rFonts w:eastAsia="Calibri" w:cstheme="minorHAnsi"/>
          <w:b/>
          <w:bCs/>
          <w:sz w:val="24"/>
          <w:szCs w:val="24"/>
        </w:rPr>
        <w:t>„</w:t>
      </w:r>
      <w:r w:rsidRPr="0032258F">
        <w:rPr>
          <w:rFonts w:cstheme="minorHAnsi"/>
          <w:b/>
          <w:sz w:val="24"/>
          <w:szCs w:val="24"/>
        </w:rPr>
        <w:t>Adaptacja części pomieszczeń II piętra w budynku „M” dla potrzeb Pracowni Tomografii Komputerowej w Uniwersyteckim Szpitalu Klinicznym nr 2 PUM w Szczecinie” polegającej na relokacji, instalacji i uruchomieniu Aparatu SOMATOM Definition Edge 80kW w formule „zaprojektuj i wybuduj” na działce nr 36, obręb ewidencyjny 326201_1.1.1057  Śródmieście 57</w:t>
      </w:r>
    </w:p>
    <w:p w14:paraId="7F9F06CD" w14:textId="77777777" w:rsidR="00A365D1" w:rsidRPr="0032258F" w:rsidRDefault="00A365D1" w:rsidP="00A365D1">
      <w:pPr>
        <w:rPr>
          <w:rFonts w:cstheme="minorHAnsi"/>
          <w:b/>
          <w:color w:val="B85C00"/>
          <w:sz w:val="24"/>
          <w:szCs w:val="24"/>
        </w:rPr>
      </w:pPr>
    </w:p>
    <w:p w14:paraId="12D4D751" w14:textId="77777777" w:rsidR="00A365D1" w:rsidRPr="0032258F" w:rsidRDefault="00A365D1" w:rsidP="00A365D1">
      <w:pPr>
        <w:rPr>
          <w:rFonts w:cstheme="minorHAnsi"/>
          <w:b/>
          <w:sz w:val="24"/>
          <w:szCs w:val="24"/>
        </w:rPr>
      </w:pPr>
      <w:r w:rsidRPr="0032258F">
        <w:rPr>
          <w:rFonts w:cstheme="minorHAnsi"/>
          <w:b/>
          <w:sz w:val="24"/>
          <w:szCs w:val="24"/>
        </w:rPr>
        <w:t xml:space="preserve">Adres:  </w:t>
      </w:r>
      <w:r w:rsidRPr="0032258F">
        <w:rPr>
          <w:rFonts w:cstheme="minorHAnsi"/>
          <w:b/>
          <w:sz w:val="24"/>
          <w:szCs w:val="24"/>
        </w:rPr>
        <w:tab/>
      </w:r>
      <w:r w:rsidRPr="0032258F">
        <w:rPr>
          <w:rFonts w:cstheme="minorHAnsi"/>
          <w:b/>
          <w:sz w:val="24"/>
          <w:szCs w:val="24"/>
        </w:rPr>
        <w:tab/>
      </w:r>
      <w:r w:rsidRPr="0032258F">
        <w:rPr>
          <w:rFonts w:cstheme="minorHAnsi"/>
          <w:b/>
          <w:sz w:val="24"/>
          <w:szCs w:val="24"/>
        </w:rPr>
        <w:tab/>
        <w:t>ul. Powstańców Wielkopolskich 72, 70-111 Szczecin</w:t>
      </w:r>
    </w:p>
    <w:p w14:paraId="0A55072F" w14:textId="77777777" w:rsidR="00A365D1" w:rsidRPr="0032258F" w:rsidRDefault="00A365D1" w:rsidP="00A365D1">
      <w:pPr>
        <w:rPr>
          <w:rFonts w:cstheme="minorHAnsi"/>
          <w:b/>
          <w:sz w:val="24"/>
          <w:szCs w:val="24"/>
        </w:rPr>
      </w:pPr>
    </w:p>
    <w:p w14:paraId="7B0157DC" w14:textId="77777777" w:rsidR="00A365D1" w:rsidRPr="0032258F" w:rsidRDefault="00A365D1" w:rsidP="00A365D1">
      <w:pPr>
        <w:spacing w:line="276" w:lineRule="auto"/>
        <w:ind w:left="2835" w:hanging="2835"/>
        <w:rPr>
          <w:rFonts w:cstheme="minorHAnsi"/>
          <w:b/>
          <w:sz w:val="24"/>
          <w:szCs w:val="24"/>
        </w:rPr>
      </w:pPr>
      <w:r w:rsidRPr="0032258F">
        <w:rPr>
          <w:rFonts w:cstheme="minorHAnsi"/>
          <w:b/>
          <w:sz w:val="24"/>
          <w:szCs w:val="24"/>
        </w:rPr>
        <w:t xml:space="preserve">Inwestor: </w:t>
      </w:r>
      <w:r w:rsidRPr="0032258F">
        <w:rPr>
          <w:rFonts w:cstheme="minorHAnsi"/>
          <w:b/>
          <w:sz w:val="24"/>
          <w:szCs w:val="24"/>
        </w:rPr>
        <w:tab/>
        <w:t>Uniwersytecki</w:t>
      </w:r>
      <w:r w:rsidRPr="0032258F">
        <w:rPr>
          <w:rStyle w:val="Odwoaniedokomentarza"/>
          <w:rFonts w:cstheme="minorHAnsi"/>
          <w:sz w:val="24"/>
          <w:szCs w:val="24"/>
        </w:rPr>
        <w:t xml:space="preserve">  </w:t>
      </w:r>
      <w:r w:rsidRPr="0032258F">
        <w:rPr>
          <w:rFonts w:cstheme="minorHAnsi"/>
          <w:b/>
          <w:sz w:val="24"/>
          <w:szCs w:val="24"/>
        </w:rPr>
        <w:t>Szpital Kliniczny nr 2 PUM, ul. Powstańców Wielkopolskich 72, 70-111 Szczecin</w:t>
      </w:r>
    </w:p>
    <w:p w14:paraId="7D947F31" w14:textId="77777777" w:rsidR="00A365D1" w:rsidRPr="0032258F" w:rsidRDefault="00A365D1" w:rsidP="00A365D1">
      <w:pPr>
        <w:spacing w:line="276" w:lineRule="auto"/>
        <w:rPr>
          <w:rFonts w:cstheme="minorHAnsi"/>
          <w:b/>
          <w:color w:val="B85C00"/>
          <w:sz w:val="24"/>
          <w:szCs w:val="24"/>
        </w:rPr>
      </w:pPr>
    </w:p>
    <w:p w14:paraId="44E066C6" w14:textId="5981EC9D" w:rsidR="00A365D1" w:rsidRPr="0032258F" w:rsidRDefault="00A365D1" w:rsidP="00A365D1">
      <w:pPr>
        <w:spacing w:line="276" w:lineRule="auto"/>
        <w:ind w:left="-567" w:firstLine="567"/>
        <w:rPr>
          <w:rFonts w:cstheme="minorHAnsi"/>
          <w:b/>
          <w:sz w:val="24"/>
          <w:szCs w:val="24"/>
        </w:rPr>
      </w:pPr>
      <w:r w:rsidRPr="0032258F">
        <w:rPr>
          <w:rFonts w:cstheme="minorHAnsi"/>
          <w:b/>
          <w:sz w:val="24"/>
          <w:szCs w:val="24"/>
        </w:rPr>
        <w:t xml:space="preserve">Opracowanie:  </w:t>
      </w:r>
      <w:r w:rsidRPr="0032258F">
        <w:rPr>
          <w:rFonts w:cstheme="minorHAnsi"/>
          <w:b/>
          <w:sz w:val="24"/>
          <w:szCs w:val="24"/>
        </w:rPr>
        <w:tab/>
        <w:t xml:space="preserve">          </w:t>
      </w:r>
      <w:r w:rsidR="001E1F32">
        <w:rPr>
          <w:rFonts w:cstheme="minorHAnsi"/>
          <w:b/>
          <w:sz w:val="24"/>
          <w:szCs w:val="24"/>
        </w:rPr>
        <w:t xml:space="preserve"> </w:t>
      </w:r>
      <w:r w:rsidRPr="0032258F">
        <w:rPr>
          <w:rFonts w:cstheme="minorHAnsi"/>
          <w:b/>
          <w:sz w:val="24"/>
          <w:szCs w:val="24"/>
        </w:rPr>
        <w:t xml:space="preserve">  Konstrukcja: mgr inż. Jarosław Raca</w:t>
      </w:r>
    </w:p>
    <w:p w14:paraId="6FD38A07" w14:textId="77777777" w:rsidR="00A365D1" w:rsidRPr="0032258F" w:rsidRDefault="00A365D1" w:rsidP="001E1F32">
      <w:pPr>
        <w:spacing w:line="276" w:lineRule="auto"/>
        <w:ind w:left="2124" w:firstLine="708"/>
        <w:rPr>
          <w:rFonts w:cstheme="minorHAnsi"/>
          <w:b/>
          <w:sz w:val="24"/>
          <w:szCs w:val="24"/>
        </w:rPr>
      </w:pPr>
      <w:r w:rsidRPr="0032258F">
        <w:rPr>
          <w:rFonts w:cstheme="minorHAnsi"/>
          <w:b/>
          <w:sz w:val="24"/>
          <w:szCs w:val="24"/>
        </w:rPr>
        <w:t>Instalacje sanitarne: mgr inż. Michał Mirosław</w:t>
      </w:r>
    </w:p>
    <w:p w14:paraId="21630F0E" w14:textId="77777777" w:rsidR="00A365D1" w:rsidRPr="0032258F" w:rsidRDefault="00A365D1" w:rsidP="00A365D1">
      <w:pPr>
        <w:spacing w:line="276" w:lineRule="auto"/>
        <w:ind w:left="2835"/>
        <w:rPr>
          <w:rStyle w:val="Odwoaniedokomentarza"/>
          <w:rFonts w:cstheme="minorHAnsi"/>
          <w:sz w:val="24"/>
          <w:szCs w:val="24"/>
        </w:rPr>
      </w:pPr>
      <w:r w:rsidRPr="0032258F">
        <w:rPr>
          <w:rFonts w:cstheme="minorHAnsi"/>
          <w:b/>
          <w:color w:val="000000"/>
          <w:sz w:val="24"/>
          <w:szCs w:val="24"/>
        </w:rPr>
        <w:t>Instalacje elektryczne i teletechniczne: mgr inż. Przemysław                                  Łagowski</w:t>
      </w:r>
      <w:r w:rsidRPr="0032258F">
        <w:rPr>
          <w:rFonts w:eastAsia="Arial" w:cstheme="minorHAnsi"/>
          <w:color w:val="000000"/>
          <w:sz w:val="24"/>
          <w:szCs w:val="24"/>
        </w:rPr>
        <w:t xml:space="preserve">   </w:t>
      </w:r>
    </w:p>
    <w:p w14:paraId="70453DC3" w14:textId="77777777" w:rsidR="00A365D1" w:rsidRPr="0032258F" w:rsidRDefault="00A365D1" w:rsidP="00A365D1">
      <w:pPr>
        <w:spacing w:line="276" w:lineRule="auto"/>
        <w:ind w:left="2694"/>
        <w:rPr>
          <w:rStyle w:val="Odwoaniedokomentarza"/>
          <w:rFonts w:cstheme="minorHAnsi"/>
          <w:sz w:val="24"/>
          <w:szCs w:val="24"/>
        </w:rPr>
      </w:pPr>
    </w:p>
    <w:p w14:paraId="2B5F4C17" w14:textId="77777777" w:rsidR="00A365D1" w:rsidRPr="0032258F" w:rsidRDefault="00A365D1" w:rsidP="00A365D1">
      <w:pPr>
        <w:spacing w:line="276" w:lineRule="auto"/>
        <w:ind w:left="2694"/>
        <w:rPr>
          <w:rStyle w:val="Odwoaniedokomentarza"/>
          <w:rFonts w:cstheme="minorHAnsi"/>
          <w:sz w:val="24"/>
          <w:szCs w:val="24"/>
        </w:rPr>
      </w:pPr>
    </w:p>
    <w:p w14:paraId="01F6D7B7" w14:textId="77777777" w:rsidR="00A365D1" w:rsidRPr="0032258F" w:rsidRDefault="00A365D1" w:rsidP="00A365D1">
      <w:pPr>
        <w:spacing w:line="276" w:lineRule="auto"/>
        <w:ind w:left="2694"/>
        <w:rPr>
          <w:rStyle w:val="Odwoaniedokomentarza"/>
          <w:rFonts w:cstheme="minorHAnsi"/>
          <w:sz w:val="24"/>
          <w:szCs w:val="24"/>
        </w:rPr>
      </w:pPr>
    </w:p>
    <w:p w14:paraId="75BE3449" w14:textId="77777777" w:rsidR="00A365D1" w:rsidRPr="0032258F" w:rsidRDefault="00A365D1" w:rsidP="00A365D1">
      <w:pPr>
        <w:spacing w:line="276" w:lineRule="auto"/>
        <w:ind w:left="2694"/>
        <w:rPr>
          <w:rStyle w:val="Odwoaniedokomentarza"/>
          <w:rFonts w:cstheme="minorHAnsi"/>
          <w:sz w:val="24"/>
          <w:szCs w:val="24"/>
        </w:rPr>
      </w:pPr>
    </w:p>
    <w:p w14:paraId="1CE8C631" w14:textId="77777777" w:rsidR="00A365D1" w:rsidRPr="0032258F" w:rsidRDefault="00A365D1" w:rsidP="00A365D1">
      <w:pPr>
        <w:spacing w:line="276" w:lineRule="auto"/>
        <w:ind w:left="2694"/>
        <w:jc w:val="center"/>
        <w:rPr>
          <w:rStyle w:val="Odwoaniedokomentarza"/>
          <w:rFonts w:cstheme="minorHAnsi"/>
          <w:sz w:val="24"/>
          <w:szCs w:val="24"/>
        </w:rPr>
      </w:pPr>
    </w:p>
    <w:p w14:paraId="2907FEF9" w14:textId="77777777" w:rsidR="00A365D1" w:rsidRPr="0032258F" w:rsidRDefault="00A365D1" w:rsidP="00A365D1">
      <w:pPr>
        <w:tabs>
          <w:tab w:val="left" w:pos="4279"/>
        </w:tabs>
        <w:spacing w:line="276" w:lineRule="auto"/>
        <w:jc w:val="center"/>
        <w:rPr>
          <w:rFonts w:eastAsia="Arial" w:cstheme="minorHAnsi"/>
          <w:color w:val="000000"/>
          <w:sz w:val="24"/>
          <w:szCs w:val="24"/>
        </w:rPr>
      </w:pPr>
    </w:p>
    <w:p w14:paraId="22416166" w14:textId="548D7655" w:rsidR="00A365D1" w:rsidRPr="0032258F" w:rsidRDefault="00A365D1" w:rsidP="00A365D1">
      <w:pPr>
        <w:tabs>
          <w:tab w:val="left" w:pos="4279"/>
        </w:tabs>
        <w:spacing w:line="276" w:lineRule="auto"/>
        <w:jc w:val="center"/>
        <w:rPr>
          <w:rFonts w:eastAsia="Arial" w:cstheme="minorHAnsi"/>
          <w:color w:val="000000"/>
          <w:sz w:val="24"/>
          <w:szCs w:val="24"/>
        </w:rPr>
      </w:pPr>
      <w:r w:rsidRPr="0032258F">
        <w:rPr>
          <w:rFonts w:eastAsia="Arial" w:cstheme="minorHAnsi"/>
          <w:color w:val="000000"/>
          <w:sz w:val="24"/>
          <w:szCs w:val="24"/>
        </w:rPr>
        <w:t xml:space="preserve">Szczecin, </w:t>
      </w:r>
      <w:r w:rsidR="00EB2365">
        <w:rPr>
          <w:rFonts w:eastAsia="Arial" w:cstheme="minorHAnsi"/>
          <w:color w:val="000000"/>
          <w:sz w:val="24"/>
          <w:szCs w:val="24"/>
        </w:rPr>
        <w:t xml:space="preserve">marzec </w:t>
      </w:r>
      <w:r w:rsidRPr="0032258F">
        <w:rPr>
          <w:rFonts w:eastAsia="Arial" w:cstheme="minorHAnsi"/>
          <w:color w:val="000000"/>
          <w:sz w:val="24"/>
          <w:szCs w:val="24"/>
        </w:rPr>
        <w:t>202</w:t>
      </w:r>
      <w:r w:rsidR="00EB2365">
        <w:rPr>
          <w:rFonts w:eastAsia="Arial" w:cstheme="minorHAnsi"/>
          <w:color w:val="000000"/>
          <w:sz w:val="24"/>
          <w:szCs w:val="24"/>
        </w:rPr>
        <w:t>6</w:t>
      </w:r>
      <w:r w:rsidRPr="0032258F">
        <w:rPr>
          <w:rFonts w:eastAsia="Arial" w:cstheme="minorHAnsi"/>
          <w:color w:val="000000"/>
          <w:sz w:val="24"/>
          <w:szCs w:val="24"/>
        </w:rPr>
        <w:t xml:space="preserve"> r.</w:t>
      </w:r>
    </w:p>
    <w:p w14:paraId="414252B5" w14:textId="77777777" w:rsidR="00A365D1" w:rsidRPr="0032258F" w:rsidRDefault="00A365D1" w:rsidP="00A365D1">
      <w:pPr>
        <w:tabs>
          <w:tab w:val="center" w:pos="2694"/>
        </w:tabs>
        <w:spacing w:after="0" w:line="276" w:lineRule="auto"/>
        <w:rPr>
          <w:rFonts w:eastAsia="CIDFont+F3" w:cstheme="minorHAnsi"/>
          <w:b/>
          <w:sz w:val="24"/>
          <w:szCs w:val="24"/>
        </w:rPr>
      </w:pPr>
      <w:r w:rsidRPr="0032258F">
        <w:rPr>
          <w:rFonts w:eastAsia="CIDFont+F3" w:cstheme="minorHAnsi"/>
          <w:b/>
          <w:sz w:val="24"/>
          <w:szCs w:val="24"/>
        </w:rPr>
        <w:lastRenderedPageBreak/>
        <w:t>Wykaz Kodów wg Wspólnego Słownika Zamówień CPV:</w:t>
      </w:r>
    </w:p>
    <w:p w14:paraId="286BBCA0" w14:textId="77777777" w:rsidR="00A365D1" w:rsidRPr="0032258F" w:rsidRDefault="00A365D1" w:rsidP="00A365D1">
      <w:pPr>
        <w:tabs>
          <w:tab w:val="center" w:pos="2694"/>
        </w:tabs>
        <w:spacing w:after="0" w:line="276" w:lineRule="auto"/>
        <w:rPr>
          <w:rFonts w:eastAsia="CIDFont+F3" w:cstheme="minorHAnsi"/>
          <w:b/>
          <w:sz w:val="24"/>
          <w:szCs w:val="24"/>
        </w:rPr>
      </w:pPr>
    </w:p>
    <w:p w14:paraId="48301BEB"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 xml:space="preserve">71000000-8 </w:t>
      </w:r>
      <w:r w:rsidRPr="0032258F">
        <w:rPr>
          <w:rFonts w:cstheme="minorHAnsi"/>
          <w:b/>
          <w:bCs/>
          <w:sz w:val="24"/>
          <w:szCs w:val="24"/>
        </w:rPr>
        <w:tab/>
        <w:t xml:space="preserve"> Usługi architektoniczne, budowlane, inżynieryjne i kontrolne</w:t>
      </w:r>
    </w:p>
    <w:tbl>
      <w:tblPr>
        <w:tblW w:w="0" w:type="auto"/>
        <w:tblLayout w:type="fixed"/>
        <w:tblLook w:val="0000" w:firstRow="0" w:lastRow="0" w:firstColumn="0" w:lastColumn="0" w:noHBand="0" w:noVBand="0"/>
      </w:tblPr>
      <w:tblGrid>
        <w:gridCol w:w="1368"/>
        <w:gridCol w:w="7560"/>
      </w:tblGrid>
      <w:tr w:rsidR="00A365D1" w:rsidRPr="0032258F" w14:paraId="1292E88E" w14:textId="77777777" w:rsidTr="00A365D1">
        <w:tc>
          <w:tcPr>
            <w:tcW w:w="1368" w:type="dxa"/>
            <w:shd w:val="clear" w:color="auto" w:fill="auto"/>
            <w:vAlign w:val="center"/>
          </w:tcPr>
          <w:p w14:paraId="78ABDF62" w14:textId="77777777" w:rsidR="00A365D1" w:rsidRPr="0032258F" w:rsidRDefault="00A365D1" w:rsidP="00A365D1">
            <w:pPr>
              <w:spacing w:after="0" w:line="276" w:lineRule="auto"/>
              <w:ind w:left="-108"/>
              <w:jc w:val="both"/>
              <w:rPr>
                <w:rFonts w:cstheme="minorHAnsi"/>
                <w:sz w:val="24"/>
                <w:szCs w:val="24"/>
              </w:rPr>
            </w:pPr>
            <w:r w:rsidRPr="0032258F">
              <w:rPr>
                <w:rFonts w:cstheme="minorHAnsi"/>
                <w:bCs/>
                <w:sz w:val="24"/>
                <w:szCs w:val="24"/>
              </w:rPr>
              <w:t xml:space="preserve">71200000-0 </w:t>
            </w:r>
          </w:p>
        </w:tc>
        <w:tc>
          <w:tcPr>
            <w:tcW w:w="7560" w:type="dxa"/>
            <w:shd w:val="clear" w:color="auto" w:fill="auto"/>
            <w:vAlign w:val="center"/>
          </w:tcPr>
          <w:p w14:paraId="74A5AAB5" w14:textId="77777777" w:rsidR="00A365D1" w:rsidRPr="0032258F" w:rsidRDefault="00A365D1" w:rsidP="00A365D1">
            <w:pPr>
              <w:spacing w:after="0" w:line="276" w:lineRule="auto"/>
              <w:jc w:val="both"/>
              <w:rPr>
                <w:rFonts w:cstheme="minorHAnsi"/>
                <w:sz w:val="24"/>
                <w:szCs w:val="24"/>
              </w:rPr>
            </w:pPr>
            <w:r w:rsidRPr="0032258F">
              <w:rPr>
                <w:rFonts w:cstheme="minorHAnsi"/>
                <w:bCs/>
                <w:sz w:val="24"/>
                <w:szCs w:val="24"/>
              </w:rPr>
              <w:t>Usługi architektoniczne i podobne</w:t>
            </w:r>
          </w:p>
        </w:tc>
      </w:tr>
      <w:tr w:rsidR="00A365D1" w:rsidRPr="0032258F" w14:paraId="3D04091F" w14:textId="77777777" w:rsidTr="00A365D1">
        <w:tc>
          <w:tcPr>
            <w:tcW w:w="1368" w:type="dxa"/>
            <w:shd w:val="clear" w:color="auto" w:fill="auto"/>
            <w:vAlign w:val="center"/>
          </w:tcPr>
          <w:p w14:paraId="28F03A5F"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 xml:space="preserve">71220000-6 </w:t>
            </w:r>
          </w:p>
        </w:tc>
        <w:tc>
          <w:tcPr>
            <w:tcW w:w="7560" w:type="dxa"/>
            <w:shd w:val="clear" w:color="auto" w:fill="auto"/>
            <w:vAlign w:val="center"/>
          </w:tcPr>
          <w:p w14:paraId="22FC1D7D"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Usługi projektowania architektonicznego</w:t>
            </w:r>
          </w:p>
        </w:tc>
      </w:tr>
      <w:tr w:rsidR="00A365D1" w:rsidRPr="0032258F" w14:paraId="0B9379AC" w14:textId="77777777" w:rsidTr="00A365D1">
        <w:tc>
          <w:tcPr>
            <w:tcW w:w="1368" w:type="dxa"/>
            <w:shd w:val="clear" w:color="auto" w:fill="auto"/>
            <w:vAlign w:val="center"/>
          </w:tcPr>
          <w:p w14:paraId="5EDEB364"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71221000-3</w:t>
            </w:r>
          </w:p>
        </w:tc>
        <w:tc>
          <w:tcPr>
            <w:tcW w:w="7560" w:type="dxa"/>
            <w:shd w:val="clear" w:color="auto" w:fill="auto"/>
            <w:vAlign w:val="center"/>
          </w:tcPr>
          <w:p w14:paraId="2094E7F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Usługi architektoniczne w zakresie obiektów budowlanych</w:t>
            </w:r>
          </w:p>
        </w:tc>
      </w:tr>
      <w:tr w:rsidR="00A365D1" w:rsidRPr="0032258F" w14:paraId="1C3250F1" w14:textId="77777777" w:rsidTr="00A365D1">
        <w:tc>
          <w:tcPr>
            <w:tcW w:w="1368" w:type="dxa"/>
            <w:shd w:val="clear" w:color="auto" w:fill="auto"/>
            <w:vAlign w:val="center"/>
          </w:tcPr>
          <w:p w14:paraId="33AF82E4"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71242000-6</w:t>
            </w:r>
          </w:p>
        </w:tc>
        <w:tc>
          <w:tcPr>
            <w:tcW w:w="7560" w:type="dxa"/>
            <w:shd w:val="clear" w:color="auto" w:fill="auto"/>
            <w:vAlign w:val="center"/>
          </w:tcPr>
          <w:p w14:paraId="6F3D42A3"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Przygotowanie przedsięwzięcia i projektu, oszacowanie kosztów</w:t>
            </w:r>
          </w:p>
        </w:tc>
      </w:tr>
      <w:tr w:rsidR="00A365D1" w:rsidRPr="0032258F" w14:paraId="15FE45C1" w14:textId="77777777" w:rsidTr="00A365D1">
        <w:tc>
          <w:tcPr>
            <w:tcW w:w="1368" w:type="dxa"/>
            <w:shd w:val="clear" w:color="auto" w:fill="auto"/>
            <w:vAlign w:val="center"/>
          </w:tcPr>
          <w:p w14:paraId="5157EC6A" w14:textId="77777777" w:rsidR="00A365D1" w:rsidRPr="0032258F" w:rsidRDefault="00A365D1" w:rsidP="00A365D1">
            <w:pPr>
              <w:spacing w:after="0" w:line="276" w:lineRule="auto"/>
              <w:ind w:left="-108"/>
              <w:jc w:val="both"/>
              <w:rPr>
                <w:rFonts w:cstheme="minorHAnsi"/>
                <w:sz w:val="24"/>
                <w:szCs w:val="24"/>
              </w:rPr>
            </w:pPr>
            <w:r w:rsidRPr="0032258F">
              <w:rPr>
                <w:rFonts w:cstheme="minorHAnsi"/>
                <w:b/>
                <w:bCs/>
                <w:sz w:val="24"/>
                <w:szCs w:val="24"/>
              </w:rPr>
              <w:t xml:space="preserve">71300000-1 </w:t>
            </w:r>
          </w:p>
        </w:tc>
        <w:tc>
          <w:tcPr>
            <w:tcW w:w="7560" w:type="dxa"/>
            <w:shd w:val="clear" w:color="auto" w:fill="auto"/>
            <w:vAlign w:val="center"/>
          </w:tcPr>
          <w:p w14:paraId="3515878F"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Usługi inżynieryjne</w:t>
            </w:r>
          </w:p>
        </w:tc>
      </w:tr>
    </w:tbl>
    <w:p w14:paraId="56C6B78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71320000-7     Usługi inżynieryjne w zakresie projektowania</w:t>
      </w:r>
    </w:p>
    <w:p w14:paraId="207CB681"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71700000-5     Usługi nadzoru i kontroli</w:t>
      </w:r>
    </w:p>
    <w:p w14:paraId="6B722643" w14:textId="77777777" w:rsidR="00A365D1" w:rsidRPr="0032258F" w:rsidRDefault="00A365D1" w:rsidP="00A365D1">
      <w:pPr>
        <w:spacing w:after="0" w:line="276" w:lineRule="auto"/>
        <w:ind w:left="142" w:hanging="142"/>
        <w:jc w:val="both"/>
        <w:rPr>
          <w:rFonts w:cstheme="minorHAnsi"/>
          <w:b/>
          <w:sz w:val="24"/>
          <w:szCs w:val="24"/>
        </w:rPr>
      </w:pPr>
      <w:r w:rsidRPr="0032258F">
        <w:rPr>
          <w:rFonts w:cstheme="minorHAnsi"/>
          <w:b/>
          <w:sz w:val="24"/>
          <w:szCs w:val="24"/>
        </w:rPr>
        <w:t>71500000-3</w:t>
      </w:r>
      <w:r w:rsidRPr="0032258F">
        <w:rPr>
          <w:rFonts w:cstheme="minorHAnsi"/>
          <w:b/>
          <w:sz w:val="24"/>
          <w:szCs w:val="24"/>
        </w:rPr>
        <w:tab/>
        <w:t xml:space="preserve"> Usługi związane z budownictwem</w:t>
      </w:r>
    </w:p>
    <w:p w14:paraId="1532C969"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71520000-9</w:t>
      </w:r>
      <w:r w:rsidRPr="0032258F">
        <w:rPr>
          <w:rFonts w:cstheme="minorHAnsi"/>
          <w:sz w:val="24"/>
          <w:szCs w:val="24"/>
        </w:rPr>
        <w:tab/>
        <w:t xml:space="preserve"> Usługi nadzoru budowlanego</w:t>
      </w:r>
    </w:p>
    <w:p w14:paraId="5865785E" w14:textId="77777777" w:rsidR="00A365D1" w:rsidRPr="0032258F" w:rsidRDefault="00A365D1" w:rsidP="00A365D1">
      <w:pPr>
        <w:spacing w:after="0" w:line="276" w:lineRule="auto"/>
        <w:ind w:left="142" w:hanging="142"/>
        <w:jc w:val="both"/>
        <w:rPr>
          <w:rFonts w:cstheme="minorHAnsi"/>
          <w:b/>
          <w:sz w:val="24"/>
          <w:szCs w:val="24"/>
        </w:rPr>
      </w:pPr>
      <w:r w:rsidRPr="0032258F">
        <w:rPr>
          <w:rFonts w:cstheme="minorHAnsi"/>
          <w:b/>
          <w:sz w:val="24"/>
          <w:szCs w:val="24"/>
        </w:rPr>
        <w:t>71600000-4</w:t>
      </w:r>
      <w:r w:rsidRPr="0032258F">
        <w:rPr>
          <w:rFonts w:cstheme="minorHAnsi"/>
          <w:b/>
          <w:sz w:val="24"/>
          <w:szCs w:val="24"/>
        </w:rPr>
        <w:tab/>
        <w:t xml:space="preserve"> Usługi w zakresie testowania technicznego, analizy i konsultacji technicznej </w:t>
      </w:r>
    </w:p>
    <w:p w14:paraId="47C782F8"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71630000-3</w:t>
      </w:r>
      <w:r w:rsidRPr="0032258F">
        <w:rPr>
          <w:rFonts w:cstheme="minorHAnsi"/>
          <w:sz w:val="24"/>
          <w:szCs w:val="24"/>
        </w:rPr>
        <w:tab/>
        <w:t xml:space="preserve"> Usługi kontroli i nadzoru technicznego</w:t>
      </w:r>
    </w:p>
    <w:p w14:paraId="4BF82F3F" w14:textId="77777777" w:rsidR="00A365D1" w:rsidRPr="0032258F" w:rsidRDefault="00A365D1" w:rsidP="00A365D1">
      <w:pPr>
        <w:spacing w:after="0" w:line="276" w:lineRule="auto"/>
        <w:jc w:val="both"/>
        <w:rPr>
          <w:rFonts w:cstheme="minorHAnsi"/>
          <w:b/>
          <w:bCs/>
          <w:sz w:val="24"/>
          <w:szCs w:val="24"/>
        </w:rPr>
      </w:pPr>
      <w:r w:rsidRPr="0032258F">
        <w:rPr>
          <w:rFonts w:cstheme="minorHAnsi"/>
          <w:b/>
          <w:bCs/>
          <w:sz w:val="24"/>
          <w:szCs w:val="24"/>
        </w:rPr>
        <w:t xml:space="preserve">45000000-7 </w:t>
      </w:r>
      <w:r w:rsidRPr="0032258F">
        <w:rPr>
          <w:rFonts w:cstheme="minorHAnsi"/>
          <w:b/>
          <w:bCs/>
          <w:sz w:val="24"/>
          <w:szCs w:val="24"/>
        </w:rPr>
        <w:tab/>
        <w:t xml:space="preserve"> Roboty budowlane</w:t>
      </w:r>
    </w:p>
    <w:p w14:paraId="0B3964D9" w14:textId="77777777" w:rsidR="00A365D1" w:rsidRPr="0032258F" w:rsidRDefault="00A365D1" w:rsidP="00A365D1">
      <w:pPr>
        <w:spacing w:after="0" w:line="276" w:lineRule="auto"/>
        <w:jc w:val="both"/>
        <w:rPr>
          <w:rFonts w:cstheme="minorHAnsi"/>
          <w:sz w:val="24"/>
          <w:szCs w:val="24"/>
        </w:rPr>
      </w:pPr>
      <w:r w:rsidRPr="0032258F">
        <w:rPr>
          <w:rFonts w:cstheme="minorHAnsi"/>
          <w:bCs/>
          <w:sz w:val="24"/>
          <w:szCs w:val="24"/>
        </w:rPr>
        <w:t>45210000-2</w:t>
      </w:r>
      <w:r w:rsidRPr="0032258F">
        <w:rPr>
          <w:rFonts w:cstheme="minorHAnsi"/>
          <w:bCs/>
          <w:sz w:val="24"/>
          <w:szCs w:val="24"/>
        </w:rPr>
        <w:tab/>
        <w:t xml:space="preserve"> Roboty budowlane w zakresie budynków</w:t>
      </w:r>
    </w:p>
    <w:tbl>
      <w:tblPr>
        <w:tblW w:w="9577" w:type="dxa"/>
        <w:tblLayout w:type="fixed"/>
        <w:tblCellMar>
          <w:left w:w="0" w:type="dxa"/>
          <w:right w:w="0" w:type="dxa"/>
        </w:tblCellMar>
        <w:tblLook w:val="0000" w:firstRow="0" w:lastRow="0" w:firstColumn="0" w:lastColumn="0" w:noHBand="0" w:noVBand="0"/>
      </w:tblPr>
      <w:tblGrid>
        <w:gridCol w:w="1384"/>
        <w:gridCol w:w="7575"/>
        <w:gridCol w:w="618"/>
      </w:tblGrid>
      <w:tr w:rsidR="00A365D1" w:rsidRPr="0032258F" w14:paraId="58CF95AD" w14:textId="77777777" w:rsidTr="00A365D1">
        <w:tc>
          <w:tcPr>
            <w:tcW w:w="1384" w:type="dxa"/>
            <w:shd w:val="clear" w:color="auto" w:fill="auto"/>
            <w:tcMar>
              <w:left w:w="108" w:type="dxa"/>
              <w:right w:w="108" w:type="dxa"/>
            </w:tcMar>
            <w:vAlign w:val="center"/>
          </w:tcPr>
          <w:p w14:paraId="33DE8DF5"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45220000-5 </w:t>
            </w:r>
          </w:p>
        </w:tc>
        <w:tc>
          <w:tcPr>
            <w:tcW w:w="7575" w:type="dxa"/>
            <w:shd w:val="clear" w:color="auto" w:fill="auto"/>
            <w:tcMar>
              <w:left w:w="108" w:type="dxa"/>
              <w:right w:w="108" w:type="dxa"/>
            </w:tcMar>
            <w:vAlign w:val="center"/>
          </w:tcPr>
          <w:p w14:paraId="7BF8C18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inżynieryjne i budowlane</w:t>
            </w:r>
          </w:p>
        </w:tc>
        <w:tc>
          <w:tcPr>
            <w:tcW w:w="618" w:type="dxa"/>
            <w:shd w:val="clear" w:color="auto" w:fill="auto"/>
          </w:tcPr>
          <w:p w14:paraId="11252380" w14:textId="77777777" w:rsidR="00A365D1" w:rsidRPr="0032258F" w:rsidRDefault="00A365D1" w:rsidP="00A365D1">
            <w:pPr>
              <w:snapToGrid w:val="0"/>
              <w:spacing w:after="0" w:line="276" w:lineRule="auto"/>
              <w:jc w:val="both"/>
              <w:rPr>
                <w:rFonts w:cstheme="minorHAnsi"/>
                <w:sz w:val="24"/>
                <w:szCs w:val="24"/>
              </w:rPr>
            </w:pPr>
          </w:p>
        </w:tc>
      </w:tr>
      <w:tr w:rsidR="00A365D1" w:rsidRPr="0032258F" w14:paraId="7EAEBF8F" w14:textId="77777777" w:rsidTr="00A365D1">
        <w:tblPrEx>
          <w:tblCellMar>
            <w:left w:w="108" w:type="dxa"/>
            <w:right w:w="108" w:type="dxa"/>
          </w:tblCellMar>
        </w:tblPrEx>
        <w:tc>
          <w:tcPr>
            <w:tcW w:w="1384" w:type="dxa"/>
            <w:shd w:val="clear" w:color="auto" w:fill="auto"/>
            <w:vAlign w:val="center"/>
          </w:tcPr>
          <w:p w14:paraId="2EAE062F"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45232410-9</w:t>
            </w:r>
          </w:p>
        </w:tc>
        <w:tc>
          <w:tcPr>
            <w:tcW w:w="8193" w:type="dxa"/>
            <w:gridSpan w:val="2"/>
            <w:shd w:val="clear" w:color="auto" w:fill="auto"/>
            <w:vAlign w:val="center"/>
          </w:tcPr>
          <w:p w14:paraId="653007F9"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kanalizacji ściekowej</w:t>
            </w:r>
          </w:p>
        </w:tc>
      </w:tr>
      <w:tr w:rsidR="00A365D1" w:rsidRPr="0032258F" w14:paraId="0EB7F1BD" w14:textId="77777777" w:rsidTr="00A365D1">
        <w:tblPrEx>
          <w:tblCellMar>
            <w:left w:w="108" w:type="dxa"/>
            <w:right w:w="108" w:type="dxa"/>
          </w:tblCellMar>
        </w:tblPrEx>
        <w:tc>
          <w:tcPr>
            <w:tcW w:w="1384" w:type="dxa"/>
            <w:shd w:val="clear" w:color="auto" w:fill="auto"/>
            <w:vAlign w:val="center"/>
          </w:tcPr>
          <w:p w14:paraId="10F7C491" w14:textId="77777777" w:rsidR="00A365D1" w:rsidRPr="0032258F" w:rsidRDefault="00A365D1" w:rsidP="00A365D1">
            <w:pPr>
              <w:spacing w:after="0" w:line="276" w:lineRule="auto"/>
              <w:ind w:left="-105"/>
              <w:rPr>
                <w:rFonts w:cstheme="minorHAnsi"/>
                <w:sz w:val="24"/>
                <w:szCs w:val="24"/>
              </w:rPr>
            </w:pPr>
            <w:r w:rsidRPr="0032258F">
              <w:rPr>
                <w:rFonts w:cstheme="minorHAnsi"/>
                <w:b/>
                <w:bCs/>
                <w:sz w:val="24"/>
                <w:szCs w:val="24"/>
              </w:rPr>
              <w:t xml:space="preserve">45300000-0 </w:t>
            </w:r>
          </w:p>
        </w:tc>
        <w:tc>
          <w:tcPr>
            <w:tcW w:w="8193" w:type="dxa"/>
            <w:gridSpan w:val="2"/>
            <w:shd w:val="clear" w:color="auto" w:fill="auto"/>
            <w:vAlign w:val="center"/>
          </w:tcPr>
          <w:p w14:paraId="0C3CACA5"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Roboty instalacyjne w budynkach</w:t>
            </w:r>
          </w:p>
        </w:tc>
      </w:tr>
      <w:tr w:rsidR="00A365D1" w:rsidRPr="0032258F" w14:paraId="23682933" w14:textId="77777777" w:rsidTr="00A365D1">
        <w:tblPrEx>
          <w:tblCellMar>
            <w:left w:w="108" w:type="dxa"/>
            <w:right w:w="108" w:type="dxa"/>
          </w:tblCellMar>
        </w:tblPrEx>
        <w:tc>
          <w:tcPr>
            <w:tcW w:w="1384" w:type="dxa"/>
            <w:shd w:val="clear" w:color="auto" w:fill="auto"/>
            <w:vAlign w:val="center"/>
          </w:tcPr>
          <w:p w14:paraId="41C19130"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45310000-3 </w:t>
            </w:r>
          </w:p>
        </w:tc>
        <w:tc>
          <w:tcPr>
            <w:tcW w:w="8193" w:type="dxa"/>
            <w:gridSpan w:val="2"/>
            <w:shd w:val="clear" w:color="auto" w:fill="auto"/>
            <w:vAlign w:val="center"/>
          </w:tcPr>
          <w:p w14:paraId="39EBBAC0"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instalacyjne elektryczne</w:t>
            </w:r>
          </w:p>
        </w:tc>
      </w:tr>
      <w:tr w:rsidR="00A365D1" w:rsidRPr="0032258F" w14:paraId="700614E9" w14:textId="77777777" w:rsidTr="00A365D1">
        <w:tblPrEx>
          <w:tblCellMar>
            <w:left w:w="108" w:type="dxa"/>
            <w:right w:w="108" w:type="dxa"/>
          </w:tblCellMar>
        </w:tblPrEx>
        <w:tc>
          <w:tcPr>
            <w:tcW w:w="1384" w:type="dxa"/>
            <w:shd w:val="clear" w:color="auto" w:fill="auto"/>
            <w:vAlign w:val="center"/>
          </w:tcPr>
          <w:p w14:paraId="6E014E02"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45311000-0 </w:t>
            </w:r>
          </w:p>
        </w:tc>
        <w:tc>
          <w:tcPr>
            <w:tcW w:w="8193" w:type="dxa"/>
            <w:gridSpan w:val="2"/>
            <w:shd w:val="clear" w:color="auto" w:fill="auto"/>
            <w:vAlign w:val="center"/>
          </w:tcPr>
          <w:p w14:paraId="431AA3A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okablowania oraz instalacji elektrycznych</w:t>
            </w:r>
          </w:p>
        </w:tc>
      </w:tr>
      <w:tr w:rsidR="00A365D1" w:rsidRPr="0032258F" w14:paraId="0AF5CEE6" w14:textId="77777777" w:rsidTr="00A365D1">
        <w:tblPrEx>
          <w:tblCellMar>
            <w:left w:w="108" w:type="dxa"/>
            <w:right w:w="108" w:type="dxa"/>
          </w:tblCellMar>
        </w:tblPrEx>
        <w:tc>
          <w:tcPr>
            <w:tcW w:w="1384" w:type="dxa"/>
            <w:shd w:val="clear" w:color="auto" w:fill="auto"/>
            <w:vAlign w:val="center"/>
          </w:tcPr>
          <w:p w14:paraId="345D3285"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45315000-8 </w:t>
            </w:r>
          </w:p>
        </w:tc>
        <w:tc>
          <w:tcPr>
            <w:tcW w:w="8193" w:type="dxa"/>
            <w:gridSpan w:val="2"/>
            <w:shd w:val="clear" w:color="auto" w:fill="auto"/>
            <w:vAlign w:val="center"/>
          </w:tcPr>
          <w:p w14:paraId="7667E62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 xml:space="preserve">Instalowanie urządzeń elektrycznego ogrzewania i innego sprzętu elektrycznego </w:t>
            </w:r>
            <w:r w:rsidRPr="0032258F">
              <w:rPr>
                <w:rFonts w:cstheme="minorHAnsi"/>
                <w:sz w:val="24"/>
                <w:szCs w:val="24"/>
              </w:rPr>
              <w:br/>
              <w:t>w budynkach</w:t>
            </w:r>
          </w:p>
        </w:tc>
      </w:tr>
      <w:tr w:rsidR="00A365D1" w:rsidRPr="0032258F" w14:paraId="6EA55218" w14:textId="77777777" w:rsidTr="00A365D1">
        <w:tblPrEx>
          <w:tblCellMar>
            <w:left w:w="108" w:type="dxa"/>
            <w:right w:w="108" w:type="dxa"/>
          </w:tblCellMar>
        </w:tblPrEx>
        <w:tc>
          <w:tcPr>
            <w:tcW w:w="1384" w:type="dxa"/>
            <w:shd w:val="clear" w:color="auto" w:fill="auto"/>
            <w:vAlign w:val="center"/>
          </w:tcPr>
          <w:p w14:paraId="130F07ED"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45317000-2 </w:t>
            </w:r>
          </w:p>
        </w:tc>
        <w:tc>
          <w:tcPr>
            <w:tcW w:w="8193" w:type="dxa"/>
            <w:gridSpan w:val="2"/>
            <w:shd w:val="clear" w:color="auto" w:fill="auto"/>
            <w:vAlign w:val="center"/>
          </w:tcPr>
          <w:p w14:paraId="42AFD5A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Inne instalacje elektryczne</w:t>
            </w:r>
          </w:p>
        </w:tc>
      </w:tr>
      <w:tr w:rsidR="00A365D1" w:rsidRPr="0032258F" w14:paraId="4731D4CE" w14:textId="77777777" w:rsidTr="00A365D1">
        <w:tblPrEx>
          <w:tblCellMar>
            <w:left w:w="108" w:type="dxa"/>
            <w:right w:w="108" w:type="dxa"/>
          </w:tblCellMar>
        </w:tblPrEx>
        <w:tc>
          <w:tcPr>
            <w:tcW w:w="1384" w:type="dxa"/>
            <w:shd w:val="clear" w:color="auto" w:fill="auto"/>
            <w:vAlign w:val="center"/>
          </w:tcPr>
          <w:p w14:paraId="574B5369"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45320000-6 </w:t>
            </w:r>
          </w:p>
        </w:tc>
        <w:tc>
          <w:tcPr>
            <w:tcW w:w="8193" w:type="dxa"/>
            <w:gridSpan w:val="2"/>
            <w:shd w:val="clear" w:color="auto" w:fill="auto"/>
            <w:vAlign w:val="center"/>
          </w:tcPr>
          <w:p w14:paraId="7FCBC42C"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izolacyjne</w:t>
            </w:r>
          </w:p>
        </w:tc>
      </w:tr>
      <w:tr w:rsidR="00A365D1" w:rsidRPr="0032258F" w14:paraId="051093A4" w14:textId="77777777" w:rsidTr="00A365D1">
        <w:tblPrEx>
          <w:tblCellMar>
            <w:left w:w="108" w:type="dxa"/>
            <w:right w:w="108" w:type="dxa"/>
          </w:tblCellMar>
        </w:tblPrEx>
        <w:tc>
          <w:tcPr>
            <w:tcW w:w="1384" w:type="dxa"/>
            <w:shd w:val="clear" w:color="auto" w:fill="auto"/>
            <w:vAlign w:val="center"/>
          </w:tcPr>
          <w:p w14:paraId="5DBDB063" w14:textId="77777777" w:rsidR="00A365D1" w:rsidRPr="0032258F" w:rsidRDefault="00A365D1" w:rsidP="00A365D1">
            <w:pPr>
              <w:spacing w:after="0" w:line="276" w:lineRule="auto"/>
              <w:ind w:left="-105" w:hanging="4"/>
              <w:rPr>
                <w:rFonts w:cstheme="minorHAnsi"/>
                <w:sz w:val="24"/>
                <w:szCs w:val="24"/>
              </w:rPr>
            </w:pPr>
            <w:r w:rsidRPr="0032258F">
              <w:rPr>
                <w:rFonts w:cstheme="minorHAnsi"/>
                <w:sz w:val="24"/>
                <w:szCs w:val="24"/>
              </w:rPr>
              <w:t>45321000-3</w:t>
            </w:r>
          </w:p>
        </w:tc>
        <w:tc>
          <w:tcPr>
            <w:tcW w:w="8193" w:type="dxa"/>
            <w:gridSpan w:val="2"/>
            <w:shd w:val="clear" w:color="auto" w:fill="auto"/>
            <w:vAlign w:val="center"/>
          </w:tcPr>
          <w:p w14:paraId="51249FB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Izolacja cieplna</w:t>
            </w:r>
          </w:p>
        </w:tc>
      </w:tr>
      <w:tr w:rsidR="00A365D1" w:rsidRPr="0032258F" w14:paraId="45A5D082" w14:textId="77777777" w:rsidTr="00A365D1">
        <w:tblPrEx>
          <w:tblCellMar>
            <w:left w:w="108" w:type="dxa"/>
            <w:right w:w="108" w:type="dxa"/>
          </w:tblCellMar>
        </w:tblPrEx>
        <w:tc>
          <w:tcPr>
            <w:tcW w:w="1384" w:type="dxa"/>
            <w:shd w:val="clear" w:color="auto" w:fill="auto"/>
            <w:vAlign w:val="center"/>
          </w:tcPr>
          <w:p w14:paraId="67FCB1B9"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45324000-4 </w:t>
            </w:r>
          </w:p>
        </w:tc>
        <w:tc>
          <w:tcPr>
            <w:tcW w:w="8193" w:type="dxa"/>
            <w:gridSpan w:val="2"/>
            <w:shd w:val="clear" w:color="auto" w:fill="auto"/>
            <w:vAlign w:val="center"/>
          </w:tcPr>
          <w:p w14:paraId="643AFA6B"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okładziny tynkowej</w:t>
            </w:r>
          </w:p>
        </w:tc>
      </w:tr>
      <w:tr w:rsidR="00A365D1" w:rsidRPr="0032258F" w14:paraId="69322E61" w14:textId="77777777" w:rsidTr="00A365D1">
        <w:tblPrEx>
          <w:tblCellMar>
            <w:left w:w="108" w:type="dxa"/>
            <w:right w:w="108" w:type="dxa"/>
          </w:tblCellMar>
        </w:tblPrEx>
        <w:tc>
          <w:tcPr>
            <w:tcW w:w="1384" w:type="dxa"/>
            <w:shd w:val="clear" w:color="auto" w:fill="auto"/>
            <w:vAlign w:val="center"/>
          </w:tcPr>
          <w:p w14:paraId="053CEBD0"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45330000-9</w:t>
            </w:r>
          </w:p>
        </w:tc>
        <w:tc>
          <w:tcPr>
            <w:tcW w:w="8193" w:type="dxa"/>
            <w:gridSpan w:val="2"/>
            <w:shd w:val="clear" w:color="auto" w:fill="auto"/>
            <w:vAlign w:val="center"/>
          </w:tcPr>
          <w:p w14:paraId="0D2F433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instalacyjne wodno-kanalizacyjne i sanitarne</w:t>
            </w:r>
          </w:p>
        </w:tc>
      </w:tr>
      <w:tr w:rsidR="00A365D1" w:rsidRPr="0032258F" w14:paraId="65760752" w14:textId="77777777" w:rsidTr="00A365D1">
        <w:tblPrEx>
          <w:tblCellMar>
            <w:left w:w="108" w:type="dxa"/>
            <w:right w:w="108" w:type="dxa"/>
          </w:tblCellMar>
        </w:tblPrEx>
        <w:tc>
          <w:tcPr>
            <w:tcW w:w="1384" w:type="dxa"/>
            <w:shd w:val="clear" w:color="auto" w:fill="auto"/>
            <w:vAlign w:val="center"/>
          </w:tcPr>
          <w:p w14:paraId="452A2F2E"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45331200-8</w:t>
            </w:r>
          </w:p>
        </w:tc>
        <w:tc>
          <w:tcPr>
            <w:tcW w:w="8193" w:type="dxa"/>
            <w:gridSpan w:val="2"/>
            <w:shd w:val="clear" w:color="auto" w:fill="auto"/>
            <w:vAlign w:val="center"/>
          </w:tcPr>
          <w:p w14:paraId="7E60DFC8"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Instalacje urządzeń wentylacyjnych i klimatyzacyjnych</w:t>
            </w:r>
          </w:p>
        </w:tc>
      </w:tr>
      <w:tr w:rsidR="00A365D1" w:rsidRPr="0032258F" w14:paraId="5D2EF612" w14:textId="77777777" w:rsidTr="00A365D1">
        <w:tblPrEx>
          <w:tblCellMar>
            <w:left w:w="108" w:type="dxa"/>
            <w:right w:w="108" w:type="dxa"/>
          </w:tblCellMar>
        </w:tblPrEx>
        <w:tc>
          <w:tcPr>
            <w:tcW w:w="1384" w:type="dxa"/>
            <w:shd w:val="clear" w:color="auto" w:fill="auto"/>
            <w:vAlign w:val="center"/>
          </w:tcPr>
          <w:p w14:paraId="7C03C4CE"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45331230-7</w:t>
            </w:r>
          </w:p>
        </w:tc>
        <w:tc>
          <w:tcPr>
            <w:tcW w:w="8193" w:type="dxa"/>
            <w:gridSpan w:val="2"/>
            <w:shd w:val="clear" w:color="auto" w:fill="auto"/>
            <w:vAlign w:val="center"/>
          </w:tcPr>
          <w:p w14:paraId="37A201E1"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Instalowanie urządzeń chłodzących</w:t>
            </w:r>
          </w:p>
        </w:tc>
      </w:tr>
      <w:tr w:rsidR="00A365D1" w:rsidRPr="0032258F" w14:paraId="3046D8D8" w14:textId="77777777" w:rsidTr="00A365D1">
        <w:tblPrEx>
          <w:tblCellMar>
            <w:left w:w="108" w:type="dxa"/>
            <w:right w:w="108" w:type="dxa"/>
          </w:tblCellMar>
        </w:tblPrEx>
        <w:tc>
          <w:tcPr>
            <w:tcW w:w="1384" w:type="dxa"/>
            <w:shd w:val="clear" w:color="auto" w:fill="auto"/>
            <w:vAlign w:val="center"/>
          </w:tcPr>
          <w:p w14:paraId="6DA2E881" w14:textId="77777777" w:rsidR="00A365D1" w:rsidRPr="0032258F" w:rsidRDefault="00A365D1" w:rsidP="00A365D1">
            <w:pPr>
              <w:spacing w:after="0" w:line="276" w:lineRule="auto"/>
              <w:ind w:left="-105"/>
              <w:rPr>
                <w:rFonts w:cstheme="minorHAnsi"/>
                <w:sz w:val="24"/>
                <w:szCs w:val="24"/>
              </w:rPr>
            </w:pPr>
            <w:r w:rsidRPr="0032258F">
              <w:rPr>
                <w:rFonts w:cstheme="minorHAnsi"/>
                <w:b/>
                <w:bCs/>
                <w:sz w:val="24"/>
                <w:szCs w:val="24"/>
              </w:rPr>
              <w:t xml:space="preserve">45400000-1 </w:t>
            </w:r>
          </w:p>
        </w:tc>
        <w:tc>
          <w:tcPr>
            <w:tcW w:w="8193" w:type="dxa"/>
            <w:gridSpan w:val="2"/>
            <w:shd w:val="clear" w:color="auto" w:fill="auto"/>
            <w:vAlign w:val="center"/>
          </w:tcPr>
          <w:p w14:paraId="1DBE8025"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Roboty wykończeniowe w zakresie obiektów budowlanych</w:t>
            </w:r>
          </w:p>
        </w:tc>
      </w:tr>
      <w:tr w:rsidR="00A365D1" w:rsidRPr="0032258F" w14:paraId="30581314" w14:textId="77777777" w:rsidTr="00A365D1">
        <w:tblPrEx>
          <w:tblCellMar>
            <w:left w:w="108" w:type="dxa"/>
            <w:right w:w="108" w:type="dxa"/>
          </w:tblCellMar>
        </w:tblPrEx>
        <w:tc>
          <w:tcPr>
            <w:tcW w:w="1384" w:type="dxa"/>
            <w:shd w:val="clear" w:color="auto" w:fill="auto"/>
            <w:vAlign w:val="center"/>
          </w:tcPr>
          <w:p w14:paraId="28F9A24C"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45410000-4 </w:t>
            </w:r>
          </w:p>
          <w:p w14:paraId="0BD4108F"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45420000-7</w:t>
            </w:r>
          </w:p>
          <w:p w14:paraId="618BF458"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45430000-0</w:t>
            </w:r>
          </w:p>
        </w:tc>
        <w:tc>
          <w:tcPr>
            <w:tcW w:w="8193" w:type="dxa"/>
            <w:gridSpan w:val="2"/>
            <w:shd w:val="clear" w:color="auto" w:fill="auto"/>
            <w:vAlign w:val="center"/>
          </w:tcPr>
          <w:p w14:paraId="5129CF3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Tynkowanie</w:t>
            </w:r>
          </w:p>
          <w:p w14:paraId="4BFFB631"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zakładania stolarki budowlanej oraz roboty ciesielskie</w:t>
            </w:r>
          </w:p>
          <w:p w14:paraId="2BFD52A3"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Pokrywanie podłóg i ścian</w:t>
            </w:r>
          </w:p>
        </w:tc>
      </w:tr>
      <w:tr w:rsidR="00A365D1" w:rsidRPr="0032258F" w14:paraId="24CEF65A" w14:textId="77777777" w:rsidTr="00A365D1">
        <w:tblPrEx>
          <w:tblCellMar>
            <w:left w:w="108" w:type="dxa"/>
            <w:right w:w="108" w:type="dxa"/>
          </w:tblCellMar>
        </w:tblPrEx>
        <w:tc>
          <w:tcPr>
            <w:tcW w:w="1384" w:type="dxa"/>
            <w:shd w:val="clear" w:color="auto" w:fill="auto"/>
            <w:vAlign w:val="center"/>
          </w:tcPr>
          <w:p w14:paraId="3DE0B444"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45421146-9</w:t>
            </w:r>
          </w:p>
        </w:tc>
        <w:tc>
          <w:tcPr>
            <w:tcW w:w="8193" w:type="dxa"/>
            <w:gridSpan w:val="2"/>
            <w:shd w:val="clear" w:color="auto" w:fill="auto"/>
            <w:vAlign w:val="center"/>
          </w:tcPr>
          <w:p w14:paraId="707071E9"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Układanie stropów podwieszonych</w:t>
            </w:r>
          </w:p>
        </w:tc>
      </w:tr>
      <w:tr w:rsidR="00A365D1" w:rsidRPr="0032258F" w14:paraId="6004C0AC" w14:textId="77777777" w:rsidTr="00A365D1">
        <w:tblPrEx>
          <w:tblCellMar>
            <w:left w:w="108" w:type="dxa"/>
            <w:right w:w="108" w:type="dxa"/>
          </w:tblCellMar>
        </w:tblPrEx>
        <w:tc>
          <w:tcPr>
            <w:tcW w:w="1384" w:type="dxa"/>
            <w:shd w:val="clear" w:color="auto" w:fill="auto"/>
            <w:vAlign w:val="center"/>
          </w:tcPr>
          <w:p w14:paraId="32C14D60" w14:textId="77777777" w:rsidR="00607D57" w:rsidRDefault="00A365D1" w:rsidP="00A365D1">
            <w:pPr>
              <w:spacing w:after="0" w:line="276" w:lineRule="auto"/>
              <w:ind w:left="-105"/>
              <w:rPr>
                <w:rFonts w:cstheme="minorHAnsi"/>
                <w:sz w:val="24"/>
                <w:szCs w:val="24"/>
              </w:rPr>
            </w:pPr>
            <w:r w:rsidRPr="0032258F">
              <w:rPr>
                <w:rFonts w:cstheme="minorHAnsi"/>
                <w:sz w:val="24"/>
                <w:szCs w:val="24"/>
              </w:rPr>
              <w:lastRenderedPageBreak/>
              <w:t>45440000-3</w:t>
            </w:r>
          </w:p>
          <w:p w14:paraId="32CD942B" w14:textId="290BE1D8" w:rsidR="00A365D1" w:rsidRPr="0032258F" w:rsidRDefault="00607D57" w:rsidP="00A365D1">
            <w:pPr>
              <w:spacing w:after="0" w:line="276" w:lineRule="auto"/>
              <w:ind w:left="-105"/>
              <w:rPr>
                <w:rFonts w:cstheme="minorHAnsi"/>
                <w:sz w:val="24"/>
                <w:szCs w:val="24"/>
              </w:rPr>
            </w:pPr>
            <w:r>
              <w:rPr>
                <w:rFonts w:cstheme="minorHAnsi"/>
                <w:sz w:val="24"/>
                <w:szCs w:val="24"/>
              </w:rPr>
              <w:t>45450000-6</w:t>
            </w:r>
            <w:r w:rsidR="00A365D1" w:rsidRPr="0032258F">
              <w:rPr>
                <w:rFonts w:cstheme="minorHAnsi"/>
                <w:sz w:val="24"/>
                <w:szCs w:val="24"/>
              </w:rPr>
              <w:t xml:space="preserve"> </w:t>
            </w:r>
          </w:p>
        </w:tc>
        <w:tc>
          <w:tcPr>
            <w:tcW w:w="8193" w:type="dxa"/>
            <w:gridSpan w:val="2"/>
            <w:shd w:val="clear" w:color="auto" w:fill="auto"/>
            <w:vAlign w:val="center"/>
          </w:tcPr>
          <w:p w14:paraId="322273B0" w14:textId="77777777" w:rsidR="00A365D1" w:rsidRDefault="00A365D1" w:rsidP="00A365D1">
            <w:pPr>
              <w:spacing w:after="0" w:line="276" w:lineRule="auto"/>
              <w:jc w:val="both"/>
              <w:rPr>
                <w:rFonts w:cstheme="minorHAnsi"/>
                <w:sz w:val="24"/>
                <w:szCs w:val="24"/>
              </w:rPr>
            </w:pPr>
            <w:r w:rsidRPr="0032258F">
              <w:rPr>
                <w:rFonts w:cstheme="minorHAnsi"/>
                <w:sz w:val="24"/>
                <w:szCs w:val="24"/>
              </w:rPr>
              <w:t>Roboty malarskie i szklarskie</w:t>
            </w:r>
          </w:p>
          <w:p w14:paraId="13B9F550" w14:textId="3E796722" w:rsidR="00607D57" w:rsidRPr="0032258F" w:rsidRDefault="00607D57" w:rsidP="00A365D1">
            <w:pPr>
              <w:spacing w:after="0" w:line="276" w:lineRule="auto"/>
              <w:jc w:val="both"/>
              <w:rPr>
                <w:rFonts w:cstheme="minorHAnsi"/>
                <w:sz w:val="24"/>
                <w:szCs w:val="24"/>
              </w:rPr>
            </w:pPr>
            <w:r>
              <w:rPr>
                <w:rFonts w:cstheme="minorHAnsi"/>
                <w:sz w:val="24"/>
                <w:szCs w:val="24"/>
              </w:rPr>
              <w:t>Roboty budowlane wykończeniowe, pozostałe</w:t>
            </w:r>
          </w:p>
        </w:tc>
      </w:tr>
    </w:tbl>
    <w:p w14:paraId="3FB4DC74" w14:textId="6E7FBCEC" w:rsidR="001C7EBB" w:rsidRPr="001C7EBB" w:rsidRDefault="002F0EF5">
      <w:pPr>
        <w:rPr>
          <w:rFonts w:cstheme="minorHAnsi"/>
          <w:sz w:val="24"/>
          <w:szCs w:val="24"/>
        </w:rPr>
      </w:pPr>
      <w:r>
        <w:rPr>
          <w:rFonts w:cstheme="minorHAnsi"/>
          <w:sz w:val="24"/>
          <w:szCs w:val="24"/>
        </w:rPr>
        <w:t>42416000-5</w:t>
      </w:r>
      <w:r>
        <w:rPr>
          <w:rFonts w:cstheme="minorHAnsi"/>
          <w:sz w:val="24"/>
          <w:szCs w:val="24"/>
        </w:rPr>
        <w:tab/>
        <w:t xml:space="preserve"> </w:t>
      </w:r>
      <w:r w:rsidR="00EA000C" w:rsidRPr="001C7EBB">
        <w:rPr>
          <w:rFonts w:cstheme="minorHAnsi"/>
          <w:sz w:val="24"/>
          <w:szCs w:val="24"/>
        </w:rPr>
        <w:t>Wyciągi pionowe i pochyłe, wyciągi, schody ruchome i chodniki ruchome</w:t>
      </w:r>
    </w:p>
    <w:p w14:paraId="6CB97B17" w14:textId="23BD7355" w:rsidR="00A365D1" w:rsidRPr="0032258F" w:rsidRDefault="00EA000C">
      <w:pPr>
        <w:rPr>
          <w:rFonts w:cstheme="minorHAnsi"/>
          <w:sz w:val="24"/>
          <w:szCs w:val="24"/>
        </w:rPr>
      </w:pPr>
      <w:r w:rsidRPr="001C7EBB">
        <w:rPr>
          <w:rFonts w:cstheme="minorHAnsi"/>
          <w:sz w:val="24"/>
          <w:szCs w:val="24"/>
        </w:rPr>
        <w:t>42416120-2</w:t>
      </w:r>
      <w:r w:rsidRPr="001C7EBB">
        <w:rPr>
          <w:rFonts w:cstheme="minorHAnsi"/>
          <w:sz w:val="24"/>
          <w:szCs w:val="24"/>
        </w:rPr>
        <w:tab/>
        <w:t xml:space="preserve"> Windy towarowe</w:t>
      </w:r>
    </w:p>
    <w:p w14:paraId="6E9E7490" w14:textId="77777777" w:rsidR="00A365D1" w:rsidRPr="0032258F" w:rsidRDefault="00A365D1">
      <w:pPr>
        <w:rPr>
          <w:rFonts w:cstheme="minorHAnsi"/>
          <w:sz w:val="24"/>
          <w:szCs w:val="24"/>
        </w:rPr>
      </w:pPr>
    </w:p>
    <w:p w14:paraId="7845ADD6" w14:textId="77777777" w:rsidR="00A365D1" w:rsidRPr="0032258F" w:rsidRDefault="00A365D1">
      <w:pPr>
        <w:rPr>
          <w:rFonts w:cstheme="minorHAnsi"/>
          <w:sz w:val="24"/>
          <w:szCs w:val="24"/>
        </w:rPr>
      </w:pPr>
    </w:p>
    <w:p w14:paraId="32018308" w14:textId="21C91AB3" w:rsidR="00A365D1" w:rsidRPr="0032258F" w:rsidRDefault="00A365D1">
      <w:pPr>
        <w:rPr>
          <w:rFonts w:cstheme="minorHAnsi"/>
          <w:sz w:val="24"/>
          <w:szCs w:val="24"/>
        </w:rPr>
      </w:pPr>
    </w:p>
    <w:p w14:paraId="3B121A39" w14:textId="1600A9D8" w:rsidR="00FB585B" w:rsidRPr="0032258F" w:rsidRDefault="00FB585B">
      <w:pPr>
        <w:rPr>
          <w:rFonts w:cstheme="minorHAnsi"/>
          <w:sz w:val="24"/>
          <w:szCs w:val="24"/>
        </w:rPr>
      </w:pPr>
    </w:p>
    <w:p w14:paraId="32808B7A" w14:textId="27C5D455" w:rsidR="00FB585B" w:rsidRPr="0032258F" w:rsidRDefault="00FB585B">
      <w:pPr>
        <w:rPr>
          <w:rFonts w:cstheme="minorHAnsi"/>
          <w:sz w:val="24"/>
          <w:szCs w:val="24"/>
        </w:rPr>
      </w:pPr>
    </w:p>
    <w:p w14:paraId="6B6F940C" w14:textId="03B80B88" w:rsidR="00FB585B" w:rsidRPr="0032258F" w:rsidRDefault="00FB585B">
      <w:pPr>
        <w:rPr>
          <w:rFonts w:cstheme="minorHAnsi"/>
          <w:sz w:val="24"/>
          <w:szCs w:val="24"/>
        </w:rPr>
      </w:pPr>
    </w:p>
    <w:p w14:paraId="469F21AB" w14:textId="4A695F62" w:rsidR="00FB585B" w:rsidRPr="0032258F" w:rsidRDefault="00FB585B">
      <w:pPr>
        <w:rPr>
          <w:rFonts w:cstheme="minorHAnsi"/>
          <w:sz w:val="24"/>
          <w:szCs w:val="24"/>
        </w:rPr>
      </w:pPr>
    </w:p>
    <w:p w14:paraId="477D0506" w14:textId="6D0313F9" w:rsidR="00FB585B" w:rsidRPr="0032258F" w:rsidRDefault="00FB585B">
      <w:pPr>
        <w:rPr>
          <w:rFonts w:cstheme="minorHAnsi"/>
          <w:sz w:val="24"/>
          <w:szCs w:val="24"/>
        </w:rPr>
      </w:pPr>
    </w:p>
    <w:p w14:paraId="2A221917" w14:textId="59A086A3" w:rsidR="00FB585B" w:rsidRPr="0032258F" w:rsidRDefault="00FB585B">
      <w:pPr>
        <w:rPr>
          <w:rFonts w:cstheme="minorHAnsi"/>
          <w:sz w:val="24"/>
          <w:szCs w:val="24"/>
        </w:rPr>
      </w:pPr>
    </w:p>
    <w:p w14:paraId="7E59FFD7" w14:textId="3F00DEFB" w:rsidR="00FB585B" w:rsidRPr="0032258F" w:rsidRDefault="00FB585B">
      <w:pPr>
        <w:rPr>
          <w:rFonts w:cstheme="minorHAnsi"/>
          <w:sz w:val="24"/>
          <w:szCs w:val="24"/>
        </w:rPr>
      </w:pPr>
    </w:p>
    <w:p w14:paraId="1F77159B" w14:textId="1470840B" w:rsidR="00FB585B" w:rsidRPr="0032258F" w:rsidRDefault="00FB585B">
      <w:pPr>
        <w:rPr>
          <w:rFonts w:cstheme="minorHAnsi"/>
          <w:sz w:val="24"/>
          <w:szCs w:val="24"/>
        </w:rPr>
      </w:pPr>
    </w:p>
    <w:p w14:paraId="3B865497" w14:textId="1D6D481F" w:rsidR="00FB585B" w:rsidRPr="0032258F" w:rsidRDefault="00FB585B">
      <w:pPr>
        <w:rPr>
          <w:rFonts w:cstheme="minorHAnsi"/>
          <w:sz w:val="24"/>
          <w:szCs w:val="24"/>
        </w:rPr>
      </w:pPr>
    </w:p>
    <w:p w14:paraId="047493EC" w14:textId="4372BEB6" w:rsidR="00FB585B" w:rsidRPr="0032258F" w:rsidRDefault="00FB585B">
      <w:pPr>
        <w:rPr>
          <w:rFonts w:cstheme="minorHAnsi"/>
          <w:sz w:val="24"/>
          <w:szCs w:val="24"/>
        </w:rPr>
      </w:pPr>
    </w:p>
    <w:p w14:paraId="240B2D4D" w14:textId="2B61C344" w:rsidR="00FB585B" w:rsidRPr="0032258F" w:rsidRDefault="00FB585B">
      <w:pPr>
        <w:rPr>
          <w:rFonts w:cstheme="minorHAnsi"/>
          <w:sz w:val="24"/>
          <w:szCs w:val="24"/>
        </w:rPr>
      </w:pPr>
    </w:p>
    <w:p w14:paraId="608CE390" w14:textId="3CE7D44F" w:rsidR="00FB585B" w:rsidRPr="0032258F" w:rsidRDefault="00FB585B">
      <w:pPr>
        <w:rPr>
          <w:rFonts w:cstheme="minorHAnsi"/>
          <w:sz w:val="24"/>
          <w:szCs w:val="24"/>
        </w:rPr>
      </w:pPr>
    </w:p>
    <w:p w14:paraId="24C8ADCC" w14:textId="61936668" w:rsidR="00FB585B" w:rsidRPr="0032258F" w:rsidRDefault="00FB585B">
      <w:pPr>
        <w:rPr>
          <w:rFonts w:cstheme="minorHAnsi"/>
          <w:sz w:val="24"/>
          <w:szCs w:val="24"/>
        </w:rPr>
      </w:pPr>
    </w:p>
    <w:p w14:paraId="6ECC7F31" w14:textId="3449F4B6" w:rsidR="00FB585B" w:rsidRPr="0032258F" w:rsidRDefault="00FB585B">
      <w:pPr>
        <w:rPr>
          <w:rFonts w:cstheme="minorHAnsi"/>
          <w:sz w:val="24"/>
          <w:szCs w:val="24"/>
        </w:rPr>
      </w:pPr>
    </w:p>
    <w:p w14:paraId="143DC6A8" w14:textId="5C9743D3" w:rsidR="00FB585B" w:rsidRPr="0032258F" w:rsidRDefault="00FB585B">
      <w:pPr>
        <w:rPr>
          <w:rFonts w:cstheme="minorHAnsi"/>
          <w:sz w:val="24"/>
          <w:szCs w:val="24"/>
        </w:rPr>
      </w:pPr>
    </w:p>
    <w:p w14:paraId="3211D6B0" w14:textId="6AE2A8CD" w:rsidR="00FB585B" w:rsidRPr="0032258F" w:rsidRDefault="00FB585B">
      <w:pPr>
        <w:rPr>
          <w:rFonts w:cstheme="minorHAnsi"/>
          <w:sz w:val="24"/>
          <w:szCs w:val="24"/>
        </w:rPr>
      </w:pPr>
    </w:p>
    <w:p w14:paraId="1472A1BC" w14:textId="145A9FE4" w:rsidR="0009357A" w:rsidRPr="0032258F" w:rsidRDefault="0009357A">
      <w:pPr>
        <w:rPr>
          <w:rFonts w:cstheme="minorHAnsi"/>
          <w:sz w:val="24"/>
          <w:szCs w:val="24"/>
        </w:rPr>
      </w:pPr>
    </w:p>
    <w:p w14:paraId="73B4A559" w14:textId="65220D81" w:rsidR="0009357A" w:rsidRPr="0032258F" w:rsidRDefault="0009357A">
      <w:pPr>
        <w:rPr>
          <w:rFonts w:cstheme="minorHAnsi"/>
          <w:sz w:val="24"/>
          <w:szCs w:val="24"/>
        </w:rPr>
      </w:pPr>
    </w:p>
    <w:p w14:paraId="666CF663" w14:textId="75062A34" w:rsidR="0009357A" w:rsidRDefault="0009357A">
      <w:pPr>
        <w:rPr>
          <w:rFonts w:cstheme="minorHAnsi"/>
          <w:sz w:val="24"/>
          <w:szCs w:val="24"/>
        </w:rPr>
      </w:pPr>
    </w:p>
    <w:p w14:paraId="088DFAD0" w14:textId="77777777" w:rsidR="001C7EBB" w:rsidRPr="0032258F" w:rsidRDefault="001C7EBB">
      <w:pPr>
        <w:rPr>
          <w:rFonts w:cstheme="minorHAnsi"/>
          <w:sz w:val="24"/>
          <w:szCs w:val="24"/>
        </w:rPr>
      </w:pPr>
    </w:p>
    <w:p w14:paraId="27C1703E" w14:textId="4C4BD589" w:rsidR="00DB0E0E" w:rsidRPr="0032258F" w:rsidRDefault="00A25973" w:rsidP="001C5456">
      <w:pPr>
        <w:jc w:val="center"/>
        <w:rPr>
          <w:rFonts w:cstheme="minorHAnsi"/>
          <w:sz w:val="24"/>
          <w:szCs w:val="24"/>
        </w:rPr>
      </w:pPr>
      <w:r w:rsidRPr="0032258F">
        <w:rPr>
          <w:rFonts w:cstheme="minorHAnsi"/>
          <w:sz w:val="24"/>
          <w:szCs w:val="24"/>
        </w:rPr>
        <w:t>SPIS TREŚCI + ZAŁĄCZNIKI</w:t>
      </w:r>
    </w:p>
    <w:sdt>
      <w:sdtPr>
        <w:rPr>
          <w:rFonts w:asciiTheme="minorHAnsi" w:eastAsiaTheme="minorHAnsi" w:hAnsiTheme="minorHAnsi" w:cstheme="minorHAnsi"/>
          <w:color w:val="auto"/>
          <w:sz w:val="24"/>
          <w:szCs w:val="24"/>
          <w:lang w:eastAsia="en-US"/>
        </w:rPr>
        <w:id w:val="-1741158825"/>
        <w:docPartObj>
          <w:docPartGallery w:val="Table of Contents"/>
          <w:docPartUnique/>
        </w:docPartObj>
      </w:sdtPr>
      <w:sdtEndPr>
        <w:rPr>
          <w:b/>
          <w:bCs/>
        </w:rPr>
      </w:sdtEndPr>
      <w:sdtContent>
        <w:p w14:paraId="5DABBC89" w14:textId="44D1DD2A" w:rsidR="007E4411" w:rsidRPr="0032258F" w:rsidRDefault="007E4411">
          <w:pPr>
            <w:pStyle w:val="Nagwekspisutreci"/>
            <w:rPr>
              <w:rFonts w:asciiTheme="minorHAnsi" w:hAnsiTheme="minorHAnsi" w:cstheme="minorHAnsi"/>
              <w:sz w:val="24"/>
              <w:szCs w:val="24"/>
            </w:rPr>
          </w:pPr>
        </w:p>
        <w:p w14:paraId="1ABDF40E" w14:textId="6AA2FF03" w:rsidR="00300A83" w:rsidRDefault="007E4411">
          <w:pPr>
            <w:pStyle w:val="Spistreci1"/>
            <w:rPr>
              <w:rFonts w:eastAsiaTheme="minorEastAsia"/>
              <w:noProof/>
              <w:kern w:val="0"/>
              <w:lang w:eastAsia="pl-PL"/>
              <w14:ligatures w14:val="none"/>
            </w:rPr>
          </w:pPr>
          <w:r w:rsidRPr="0032258F">
            <w:rPr>
              <w:rFonts w:cstheme="minorHAnsi"/>
              <w:sz w:val="24"/>
              <w:szCs w:val="24"/>
            </w:rPr>
            <w:fldChar w:fldCharType="begin"/>
          </w:r>
          <w:r w:rsidRPr="0032258F">
            <w:rPr>
              <w:rFonts w:cstheme="minorHAnsi"/>
              <w:sz w:val="24"/>
              <w:szCs w:val="24"/>
            </w:rPr>
            <w:instrText xml:space="preserve"> TOC \o "1-3" \h \z \u </w:instrText>
          </w:r>
          <w:r w:rsidRPr="0032258F">
            <w:rPr>
              <w:rFonts w:cstheme="minorHAnsi"/>
              <w:sz w:val="24"/>
              <w:szCs w:val="24"/>
            </w:rPr>
            <w:fldChar w:fldCharType="separate"/>
          </w:r>
          <w:hyperlink w:anchor="_Toc223437560" w:history="1">
            <w:r w:rsidR="00300A83" w:rsidRPr="0061370D">
              <w:rPr>
                <w:rStyle w:val="Hipercze"/>
                <w:noProof/>
                <w:lang w:bidi="en-US"/>
              </w:rPr>
              <w:t>I DANE PODSTAWOWE</w:t>
            </w:r>
            <w:r w:rsidR="00300A83">
              <w:rPr>
                <w:noProof/>
                <w:webHidden/>
              </w:rPr>
              <w:tab/>
            </w:r>
            <w:r w:rsidR="00300A83">
              <w:rPr>
                <w:noProof/>
                <w:webHidden/>
              </w:rPr>
              <w:fldChar w:fldCharType="begin"/>
            </w:r>
            <w:r w:rsidR="00300A83">
              <w:rPr>
                <w:noProof/>
                <w:webHidden/>
              </w:rPr>
              <w:instrText xml:space="preserve"> PAGEREF _Toc223437560 \h </w:instrText>
            </w:r>
            <w:r w:rsidR="00300A83">
              <w:rPr>
                <w:noProof/>
                <w:webHidden/>
              </w:rPr>
            </w:r>
            <w:r w:rsidR="00300A83">
              <w:rPr>
                <w:noProof/>
                <w:webHidden/>
              </w:rPr>
              <w:fldChar w:fldCharType="separate"/>
            </w:r>
            <w:r w:rsidR="00005923">
              <w:rPr>
                <w:noProof/>
                <w:webHidden/>
              </w:rPr>
              <w:t>6</w:t>
            </w:r>
            <w:r w:rsidR="00300A83">
              <w:rPr>
                <w:noProof/>
                <w:webHidden/>
              </w:rPr>
              <w:fldChar w:fldCharType="end"/>
            </w:r>
          </w:hyperlink>
        </w:p>
        <w:p w14:paraId="04487AE8" w14:textId="01B7E193" w:rsidR="00300A83" w:rsidRDefault="00AA3EDA">
          <w:pPr>
            <w:pStyle w:val="Spistreci2"/>
            <w:tabs>
              <w:tab w:val="left" w:pos="660"/>
              <w:tab w:val="right" w:leader="dot" w:pos="9062"/>
            </w:tabs>
            <w:rPr>
              <w:rFonts w:cstheme="minorBidi"/>
              <w:noProof/>
            </w:rPr>
          </w:pPr>
          <w:hyperlink w:anchor="_Toc223437561" w:history="1">
            <w:r w:rsidR="00300A83" w:rsidRPr="0061370D">
              <w:rPr>
                <w:rStyle w:val="Hipercze"/>
                <w:noProof/>
                <w:lang w:bidi="en-US"/>
              </w:rPr>
              <w:t>1.</w:t>
            </w:r>
            <w:r w:rsidR="00300A83">
              <w:rPr>
                <w:rFonts w:cstheme="minorBidi"/>
                <w:noProof/>
              </w:rPr>
              <w:tab/>
            </w:r>
            <w:r w:rsidR="00300A83" w:rsidRPr="0061370D">
              <w:rPr>
                <w:rStyle w:val="Hipercze"/>
                <w:noProof/>
                <w:lang w:bidi="en-US"/>
              </w:rPr>
              <w:t>Nazwa i adres obiektu budowlanego</w:t>
            </w:r>
            <w:r w:rsidR="00300A83">
              <w:rPr>
                <w:noProof/>
                <w:webHidden/>
              </w:rPr>
              <w:tab/>
            </w:r>
            <w:r w:rsidR="00300A83">
              <w:rPr>
                <w:noProof/>
                <w:webHidden/>
              </w:rPr>
              <w:fldChar w:fldCharType="begin"/>
            </w:r>
            <w:r w:rsidR="00300A83">
              <w:rPr>
                <w:noProof/>
                <w:webHidden/>
              </w:rPr>
              <w:instrText xml:space="preserve"> PAGEREF _Toc223437561 \h </w:instrText>
            </w:r>
            <w:r w:rsidR="00300A83">
              <w:rPr>
                <w:noProof/>
                <w:webHidden/>
              </w:rPr>
            </w:r>
            <w:r w:rsidR="00300A83">
              <w:rPr>
                <w:noProof/>
                <w:webHidden/>
              </w:rPr>
              <w:fldChar w:fldCharType="separate"/>
            </w:r>
            <w:r w:rsidR="00005923">
              <w:rPr>
                <w:noProof/>
                <w:webHidden/>
              </w:rPr>
              <w:t>6</w:t>
            </w:r>
            <w:r w:rsidR="00300A83">
              <w:rPr>
                <w:noProof/>
                <w:webHidden/>
              </w:rPr>
              <w:fldChar w:fldCharType="end"/>
            </w:r>
          </w:hyperlink>
        </w:p>
        <w:p w14:paraId="6B9FC423" w14:textId="180742DD" w:rsidR="00300A83" w:rsidRDefault="00AA3EDA">
          <w:pPr>
            <w:pStyle w:val="Spistreci2"/>
            <w:tabs>
              <w:tab w:val="left" w:pos="660"/>
              <w:tab w:val="right" w:leader="dot" w:pos="9062"/>
            </w:tabs>
            <w:rPr>
              <w:rFonts w:cstheme="minorBidi"/>
              <w:noProof/>
            </w:rPr>
          </w:pPr>
          <w:hyperlink w:anchor="_Toc223437562" w:history="1">
            <w:r w:rsidR="00300A83" w:rsidRPr="0061370D">
              <w:rPr>
                <w:rStyle w:val="Hipercze"/>
                <w:noProof/>
                <w:lang w:bidi="en-US"/>
              </w:rPr>
              <w:t>2.</w:t>
            </w:r>
            <w:r w:rsidR="00300A83">
              <w:rPr>
                <w:rFonts w:cstheme="minorBidi"/>
                <w:noProof/>
              </w:rPr>
              <w:tab/>
            </w:r>
            <w:r w:rsidR="00300A83" w:rsidRPr="0061370D">
              <w:rPr>
                <w:rStyle w:val="Hipercze"/>
                <w:noProof/>
                <w:lang w:bidi="en-US"/>
              </w:rPr>
              <w:t>Inwestor/Zamawiający</w:t>
            </w:r>
            <w:r w:rsidR="00300A83">
              <w:rPr>
                <w:noProof/>
                <w:webHidden/>
              </w:rPr>
              <w:tab/>
            </w:r>
            <w:r w:rsidR="00300A83">
              <w:rPr>
                <w:noProof/>
                <w:webHidden/>
              </w:rPr>
              <w:fldChar w:fldCharType="begin"/>
            </w:r>
            <w:r w:rsidR="00300A83">
              <w:rPr>
                <w:noProof/>
                <w:webHidden/>
              </w:rPr>
              <w:instrText xml:space="preserve"> PAGEREF _Toc223437562 \h </w:instrText>
            </w:r>
            <w:r w:rsidR="00300A83">
              <w:rPr>
                <w:noProof/>
                <w:webHidden/>
              </w:rPr>
            </w:r>
            <w:r w:rsidR="00300A83">
              <w:rPr>
                <w:noProof/>
                <w:webHidden/>
              </w:rPr>
              <w:fldChar w:fldCharType="separate"/>
            </w:r>
            <w:r w:rsidR="00005923">
              <w:rPr>
                <w:noProof/>
                <w:webHidden/>
              </w:rPr>
              <w:t>6</w:t>
            </w:r>
            <w:r w:rsidR="00300A83">
              <w:rPr>
                <w:noProof/>
                <w:webHidden/>
              </w:rPr>
              <w:fldChar w:fldCharType="end"/>
            </w:r>
          </w:hyperlink>
        </w:p>
        <w:p w14:paraId="6B3452D8" w14:textId="40F939C0" w:rsidR="00300A83" w:rsidRDefault="00AA3EDA">
          <w:pPr>
            <w:pStyle w:val="Spistreci2"/>
            <w:tabs>
              <w:tab w:val="left" w:pos="660"/>
              <w:tab w:val="right" w:leader="dot" w:pos="9062"/>
            </w:tabs>
            <w:rPr>
              <w:rFonts w:cstheme="minorBidi"/>
              <w:noProof/>
            </w:rPr>
          </w:pPr>
          <w:hyperlink w:anchor="_Toc223437563" w:history="1">
            <w:r w:rsidR="00300A83" w:rsidRPr="0061370D">
              <w:rPr>
                <w:rStyle w:val="Hipercze"/>
                <w:noProof/>
                <w:lang w:bidi="en-US"/>
              </w:rPr>
              <w:t>3.</w:t>
            </w:r>
            <w:r w:rsidR="00300A83">
              <w:rPr>
                <w:rFonts w:cstheme="minorBidi"/>
                <w:noProof/>
              </w:rPr>
              <w:tab/>
            </w:r>
            <w:r w:rsidR="00300A83" w:rsidRPr="0061370D">
              <w:rPr>
                <w:rStyle w:val="Hipercze"/>
                <w:noProof/>
                <w:lang w:bidi="en-US"/>
              </w:rPr>
              <w:t>Podstawa opracowania</w:t>
            </w:r>
            <w:r w:rsidR="00300A83">
              <w:rPr>
                <w:noProof/>
                <w:webHidden/>
              </w:rPr>
              <w:tab/>
            </w:r>
            <w:r w:rsidR="00300A83">
              <w:rPr>
                <w:noProof/>
                <w:webHidden/>
              </w:rPr>
              <w:fldChar w:fldCharType="begin"/>
            </w:r>
            <w:r w:rsidR="00300A83">
              <w:rPr>
                <w:noProof/>
                <w:webHidden/>
              </w:rPr>
              <w:instrText xml:space="preserve"> PAGEREF _Toc223437563 \h </w:instrText>
            </w:r>
            <w:r w:rsidR="00300A83">
              <w:rPr>
                <w:noProof/>
                <w:webHidden/>
              </w:rPr>
            </w:r>
            <w:r w:rsidR="00300A83">
              <w:rPr>
                <w:noProof/>
                <w:webHidden/>
              </w:rPr>
              <w:fldChar w:fldCharType="separate"/>
            </w:r>
            <w:r w:rsidR="00005923">
              <w:rPr>
                <w:noProof/>
                <w:webHidden/>
              </w:rPr>
              <w:t>6</w:t>
            </w:r>
            <w:r w:rsidR="00300A83">
              <w:rPr>
                <w:noProof/>
                <w:webHidden/>
              </w:rPr>
              <w:fldChar w:fldCharType="end"/>
            </w:r>
          </w:hyperlink>
        </w:p>
        <w:p w14:paraId="515B2A78" w14:textId="312050B5" w:rsidR="00300A83" w:rsidRDefault="00AA3EDA">
          <w:pPr>
            <w:pStyle w:val="Spistreci2"/>
            <w:tabs>
              <w:tab w:val="left" w:pos="660"/>
              <w:tab w:val="right" w:leader="dot" w:pos="9062"/>
            </w:tabs>
            <w:rPr>
              <w:rFonts w:cstheme="minorBidi"/>
              <w:noProof/>
            </w:rPr>
          </w:pPr>
          <w:hyperlink w:anchor="_Toc223437564" w:history="1">
            <w:r w:rsidR="00300A83" w:rsidRPr="0061370D">
              <w:rPr>
                <w:rStyle w:val="Hipercze"/>
                <w:noProof/>
                <w:lang w:bidi="en-US"/>
              </w:rPr>
              <w:t>4.</w:t>
            </w:r>
            <w:r w:rsidR="00300A83">
              <w:rPr>
                <w:rFonts w:cstheme="minorBidi"/>
                <w:noProof/>
              </w:rPr>
              <w:tab/>
            </w:r>
            <w:r w:rsidR="00300A83" w:rsidRPr="0061370D">
              <w:rPr>
                <w:rStyle w:val="Hipercze"/>
                <w:noProof/>
                <w:lang w:bidi="en-US"/>
              </w:rPr>
              <w:t>Przedmiot i zakres zamówienia</w:t>
            </w:r>
            <w:r w:rsidR="00300A83">
              <w:rPr>
                <w:noProof/>
                <w:webHidden/>
              </w:rPr>
              <w:tab/>
            </w:r>
            <w:r w:rsidR="00300A83">
              <w:rPr>
                <w:noProof/>
                <w:webHidden/>
              </w:rPr>
              <w:fldChar w:fldCharType="begin"/>
            </w:r>
            <w:r w:rsidR="00300A83">
              <w:rPr>
                <w:noProof/>
                <w:webHidden/>
              </w:rPr>
              <w:instrText xml:space="preserve"> PAGEREF _Toc223437564 \h </w:instrText>
            </w:r>
            <w:r w:rsidR="00300A83">
              <w:rPr>
                <w:noProof/>
                <w:webHidden/>
              </w:rPr>
            </w:r>
            <w:r w:rsidR="00300A83">
              <w:rPr>
                <w:noProof/>
                <w:webHidden/>
              </w:rPr>
              <w:fldChar w:fldCharType="separate"/>
            </w:r>
            <w:r w:rsidR="00005923">
              <w:rPr>
                <w:noProof/>
                <w:webHidden/>
              </w:rPr>
              <w:t>7</w:t>
            </w:r>
            <w:r w:rsidR="00300A83">
              <w:rPr>
                <w:noProof/>
                <w:webHidden/>
              </w:rPr>
              <w:fldChar w:fldCharType="end"/>
            </w:r>
          </w:hyperlink>
        </w:p>
        <w:p w14:paraId="31791D21" w14:textId="05F0F3AD" w:rsidR="00300A83" w:rsidRDefault="00AA3EDA">
          <w:pPr>
            <w:pStyle w:val="Spistreci3"/>
            <w:tabs>
              <w:tab w:val="left" w:pos="1100"/>
              <w:tab w:val="right" w:leader="dot" w:pos="9062"/>
            </w:tabs>
            <w:rPr>
              <w:rFonts w:cstheme="minorBidi"/>
              <w:noProof/>
            </w:rPr>
          </w:pPr>
          <w:hyperlink w:anchor="_Toc223437565" w:history="1">
            <w:r w:rsidR="00300A83" w:rsidRPr="0061370D">
              <w:rPr>
                <w:rStyle w:val="Hipercze"/>
                <w:noProof/>
                <w:lang w:bidi="en-US"/>
              </w:rPr>
              <w:t>4.1</w:t>
            </w:r>
            <w:r w:rsidR="00300A83">
              <w:rPr>
                <w:rFonts w:cstheme="minorBidi"/>
                <w:noProof/>
              </w:rPr>
              <w:tab/>
            </w:r>
            <w:r w:rsidR="00300A83" w:rsidRPr="0061370D">
              <w:rPr>
                <w:rStyle w:val="Hipercze"/>
                <w:noProof/>
                <w:lang w:bidi="en-US"/>
              </w:rPr>
              <w:t>Przedmiot opracowania</w:t>
            </w:r>
            <w:r w:rsidR="00300A83">
              <w:rPr>
                <w:noProof/>
                <w:webHidden/>
              </w:rPr>
              <w:tab/>
            </w:r>
            <w:r w:rsidR="00300A83">
              <w:rPr>
                <w:noProof/>
                <w:webHidden/>
              </w:rPr>
              <w:fldChar w:fldCharType="begin"/>
            </w:r>
            <w:r w:rsidR="00300A83">
              <w:rPr>
                <w:noProof/>
                <w:webHidden/>
              </w:rPr>
              <w:instrText xml:space="preserve"> PAGEREF _Toc223437565 \h </w:instrText>
            </w:r>
            <w:r w:rsidR="00300A83">
              <w:rPr>
                <w:noProof/>
                <w:webHidden/>
              </w:rPr>
            </w:r>
            <w:r w:rsidR="00300A83">
              <w:rPr>
                <w:noProof/>
                <w:webHidden/>
              </w:rPr>
              <w:fldChar w:fldCharType="separate"/>
            </w:r>
            <w:r w:rsidR="00005923">
              <w:rPr>
                <w:noProof/>
                <w:webHidden/>
              </w:rPr>
              <w:t>7</w:t>
            </w:r>
            <w:r w:rsidR="00300A83">
              <w:rPr>
                <w:noProof/>
                <w:webHidden/>
              </w:rPr>
              <w:fldChar w:fldCharType="end"/>
            </w:r>
          </w:hyperlink>
        </w:p>
        <w:p w14:paraId="0E5F452C" w14:textId="1159EB97" w:rsidR="00300A83" w:rsidRDefault="00AA3EDA">
          <w:pPr>
            <w:pStyle w:val="Spistreci3"/>
            <w:tabs>
              <w:tab w:val="left" w:pos="1100"/>
              <w:tab w:val="right" w:leader="dot" w:pos="9062"/>
            </w:tabs>
            <w:rPr>
              <w:rFonts w:cstheme="minorBidi"/>
              <w:noProof/>
            </w:rPr>
          </w:pPr>
          <w:hyperlink w:anchor="_Toc223437566" w:history="1">
            <w:r w:rsidR="00300A83" w:rsidRPr="0061370D">
              <w:rPr>
                <w:rStyle w:val="Hipercze"/>
                <w:noProof/>
                <w:lang w:bidi="en-US"/>
              </w:rPr>
              <w:t>4.2</w:t>
            </w:r>
            <w:r w:rsidR="00300A83">
              <w:rPr>
                <w:rFonts w:cstheme="minorBidi"/>
                <w:noProof/>
              </w:rPr>
              <w:tab/>
            </w:r>
            <w:r w:rsidR="00300A83" w:rsidRPr="0061370D">
              <w:rPr>
                <w:rStyle w:val="Hipercze"/>
                <w:noProof/>
                <w:lang w:bidi="en-US"/>
              </w:rPr>
              <w:t>Zakres przedmiotu zamówienia</w:t>
            </w:r>
            <w:r w:rsidR="00300A83">
              <w:rPr>
                <w:noProof/>
                <w:webHidden/>
              </w:rPr>
              <w:tab/>
            </w:r>
            <w:r w:rsidR="00300A83">
              <w:rPr>
                <w:noProof/>
                <w:webHidden/>
              </w:rPr>
              <w:fldChar w:fldCharType="begin"/>
            </w:r>
            <w:r w:rsidR="00300A83">
              <w:rPr>
                <w:noProof/>
                <w:webHidden/>
              </w:rPr>
              <w:instrText xml:space="preserve"> PAGEREF _Toc223437566 \h </w:instrText>
            </w:r>
            <w:r w:rsidR="00300A83">
              <w:rPr>
                <w:noProof/>
                <w:webHidden/>
              </w:rPr>
            </w:r>
            <w:r w:rsidR="00300A83">
              <w:rPr>
                <w:noProof/>
                <w:webHidden/>
              </w:rPr>
              <w:fldChar w:fldCharType="separate"/>
            </w:r>
            <w:r w:rsidR="00005923">
              <w:rPr>
                <w:noProof/>
                <w:webHidden/>
              </w:rPr>
              <w:t>8</w:t>
            </w:r>
            <w:r w:rsidR="00300A83">
              <w:rPr>
                <w:noProof/>
                <w:webHidden/>
              </w:rPr>
              <w:fldChar w:fldCharType="end"/>
            </w:r>
          </w:hyperlink>
        </w:p>
        <w:p w14:paraId="77ED55B7" w14:textId="0EB01C56" w:rsidR="00300A83" w:rsidRDefault="00AA3EDA">
          <w:pPr>
            <w:pStyle w:val="Spistreci2"/>
            <w:tabs>
              <w:tab w:val="left" w:pos="660"/>
              <w:tab w:val="right" w:leader="dot" w:pos="9062"/>
            </w:tabs>
            <w:rPr>
              <w:rFonts w:cstheme="minorBidi"/>
              <w:noProof/>
            </w:rPr>
          </w:pPr>
          <w:hyperlink w:anchor="_Toc223437567" w:history="1">
            <w:r w:rsidR="00300A83" w:rsidRPr="0061370D">
              <w:rPr>
                <w:rStyle w:val="Hipercze"/>
                <w:noProof/>
                <w:lang w:bidi="en-US"/>
              </w:rPr>
              <w:t>5.</w:t>
            </w:r>
            <w:r w:rsidR="00300A83">
              <w:rPr>
                <w:rFonts w:cstheme="minorBidi"/>
                <w:noProof/>
              </w:rPr>
              <w:tab/>
            </w:r>
            <w:r w:rsidR="00300A83" w:rsidRPr="0061370D">
              <w:rPr>
                <w:rStyle w:val="Hipercze"/>
                <w:noProof/>
                <w:lang w:bidi="en-US"/>
              </w:rPr>
              <w:t>Opis stanu istniejącego budynku „M” w zakresie branży konstrukcyjnej, elektrycznej oraz sanitarnej</w:t>
            </w:r>
            <w:r w:rsidR="00300A83">
              <w:rPr>
                <w:noProof/>
                <w:webHidden/>
              </w:rPr>
              <w:tab/>
            </w:r>
            <w:r w:rsidR="00300A83">
              <w:rPr>
                <w:noProof/>
                <w:webHidden/>
              </w:rPr>
              <w:fldChar w:fldCharType="begin"/>
            </w:r>
            <w:r w:rsidR="00300A83">
              <w:rPr>
                <w:noProof/>
                <w:webHidden/>
              </w:rPr>
              <w:instrText xml:space="preserve"> PAGEREF _Toc223437567 \h </w:instrText>
            </w:r>
            <w:r w:rsidR="00300A83">
              <w:rPr>
                <w:noProof/>
                <w:webHidden/>
              </w:rPr>
            </w:r>
            <w:r w:rsidR="00300A83">
              <w:rPr>
                <w:noProof/>
                <w:webHidden/>
              </w:rPr>
              <w:fldChar w:fldCharType="separate"/>
            </w:r>
            <w:r w:rsidR="00005923">
              <w:rPr>
                <w:noProof/>
                <w:webHidden/>
              </w:rPr>
              <w:t>12</w:t>
            </w:r>
            <w:r w:rsidR="00300A83">
              <w:rPr>
                <w:noProof/>
                <w:webHidden/>
              </w:rPr>
              <w:fldChar w:fldCharType="end"/>
            </w:r>
          </w:hyperlink>
        </w:p>
        <w:p w14:paraId="66FE382D" w14:textId="30E63BCD" w:rsidR="00300A83" w:rsidRDefault="00AA3EDA">
          <w:pPr>
            <w:pStyle w:val="Spistreci1"/>
            <w:tabs>
              <w:tab w:val="left" w:pos="440"/>
            </w:tabs>
            <w:rPr>
              <w:rFonts w:eastAsiaTheme="minorEastAsia"/>
              <w:noProof/>
              <w:kern w:val="0"/>
              <w:lang w:eastAsia="pl-PL"/>
              <w14:ligatures w14:val="none"/>
            </w:rPr>
          </w:pPr>
          <w:hyperlink w:anchor="_Toc223437568" w:history="1">
            <w:r w:rsidR="00300A83" w:rsidRPr="0061370D">
              <w:rPr>
                <w:rStyle w:val="Hipercze"/>
                <w:noProof/>
                <w:lang w:bidi="en-US"/>
              </w:rPr>
              <w:t>II.</w:t>
            </w:r>
            <w:r w:rsidR="00300A83">
              <w:rPr>
                <w:rFonts w:eastAsiaTheme="minorEastAsia"/>
                <w:noProof/>
                <w:kern w:val="0"/>
                <w:lang w:eastAsia="pl-PL"/>
                <w14:ligatures w14:val="none"/>
              </w:rPr>
              <w:tab/>
            </w:r>
            <w:r w:rsidR="00300A83" w:rsidRPr="0061370D">
              <w:rPr>
                <w:rStyle w:val="Hipercze"/>
                <w:noProof/>
                <w:lang w:bidi="en-US"/>
              </w:rPr>
              <w:t>PROGRAM FUNKCJONALNO-UŻYTKOWY – CZĘŚĆ OPISOWA</w:t>
            </w:r>
            <w:r w:rsidR="00300A83">
              <w:rPr>
                <w:noProof/>
                <w:webHidden/>
              </w:rPr>
              <w:tab/>
            </w:r>
            <w:r w:rsidR="00300A83">
              <w:rPr>
                <w:noProof/>
                <w:webHidden/>
              </w:rPr>
              <w:fldChar w:fldCharType="begin"/>
            </w:r>
            <w:r w:rsidR="00300A83">
              <w:rPr>
                <w:noProof/>
                <w:webHidden/>
              </w:rPr>
              <w:instrText xml:space="preserve"> PAGEREF _Toc223437568 \h </w:instrText>
            </w:r>
            <w:r w:rsidR="00300A83">
              <w:rPr>
                <w:noProof/>
                <w:webHidden/>
              </w:rPr>
            </w:r>
            <w:r w:rsidR="00300A83">
              <w:rPr>
                <w:noProof/>
                <w:webHidden/>
              </w:rPr>
              <w:fldChar w:fldCharType="separate"/>
            </w:r>
            <w:r w:rsidR="00005923">
              <w:rPr>
                <w:noProof/>
                <w:webHidden/>
              </w:rPr>
              <w:t>16</w:t>
            </w:r>
            <w:r w:rsidR="00300A83">
              <w:rPr>
                <w:noProof/>
                <w:webHidden/>
              </w:rPr>
              <w:fldChar w:fldCharType="end"/>
            </w:r>
          </w:hyperlink>
        </w:p>
        <w:p w14:paraId="41BE095D" w14:textId="53625D73" w:rsidR="00300A83" w:rsidRDefault="00AA3EDA">
          <w:pPr>
            <w:pStyle w:val="Spistreci2"/>
            <w:tabs>
              <w:tab w:val="left" w:pos="660"/>
              <w:tab w:val="right" w:leader="dot" w:pos="9062"/>
            </w:tabs>
            <w:rPr>
              <w:rFonts w:cstheme="minorBidi"/>
              <w:noProof/>
            </w:rPr>
          </w:pPr>
          <w:hyperlink w:anchor="_Toc223437569" w:history="1">
            <w:r w:rsidR="00300A83" w:rsidRPr="0061370D">
              <w:rPr>
                <w:rStyle w:val="Hipercze"/>
                <w:noProof/>
                <w:lang w:bidi="en-US"/>
              </w:rPr>
              <w:t>6.</w:t>
            </w:r>
            <w:r w:rsidR="00300A83">
              <w:rPr>
                <w:rFonts w:cstheme="minorBidi"/>
                <w:noProof/>
              </w:rPr>
              <w:tab/>
            </w:r>
            <w:r w:rsidR="00300A83" w:rsidRPr="0061370D">
              <w:rPr>
                <w:rStyle w:val="Hipercze"/>
                <w:noProof/>
                <w:lang w:bidi="en-US"/>
              </w:rPr>
              <w:t>Opis ogólny wymagań przedmiotu zamówienia</w:t>
            </w:r>
            <w:r w:rsidR="00300A83">
              <w:rPr>
                <w:noProof/>
                <w:webHidden/>
              </w:rPr>
              <w:tab/>
            </w:r>
            <w:r w:rsidR="00300A83">
              <w:rPr>
                <w:noProof/>
                <w:webHidden/>
              </w:rPr>
              <w:fldChar w:fldCharType="begin"/>
            </w:r>
            <w:r w:rsidR="00300A83">
              <w:rPr>
                <w:noProof/>
                <w:webHidden/>
              </w:rPr>
              <w:instrText xml:space="preserve"> PAGEREF _Toc223437569 \h </w:instrText>
            </w:r>
            <w:r w:rsidR="00300A83">
              <w:rPr>
                <w:noProof/>
                <w:webHidden/>
              </w:rPr>
            </w:r>
            <w:r w:rsidR="00300A83">
              <w:rPr>
                <w:noProof/>
                <w:webHidden/>
              </w:rPr>
              <w:fldChar w:fldCharType="separate"/>
            </w:r>
            <w:r w:rsidR="00005923">
              <w:rPr>
                <w:noProof/>
                <w:webHidden/>
              </w:rPr>
              <w:t>16</w:t>
            </w:r>
            <w:r w:rsidR="00300A83">
              <w:rPr>
                <w:noProof/>
                <w:webHidden/>
              </w:rPr>
              <w:fldChar w:fldCharType="end"/>
            </w:r>
          </w:hyperlink>
        </w:p>
        <w:p w14:paraId="327A07A8" w14:textId="6A21D662" w:rsidR="00300A83" w:rsidRDefault="00AA3EDA">
          <w:pPr>
            <w:pStyle w:val="Spistreci3"/>
            <w:tabs>
              <w:tab w:val="left" w:pos="1100"/>
              <w:tab w:val="right" w:leader="dot" w:pos="9062"/>
            </w:tabs>
            <w:rPr>
              <w:rFonts w:cstheme="minorBidi"/>
              <w:noProof/>
            </w:rPr>
          </w:pPr>
          <w:hyperlink w:anchor="_Toc223437570" w:history="1">
            <w:r w:rsidR="00300A83" w:rsidRPr="0061370D">
              <w:rPr>
                <w:rStyle w:val="Hipercze"/>
                <w:noProof/>
                <w:lang w:bidi="en-US"/>
              </w:rPr>
              <w:t>6.1</w:t>
            </w:r>
            <w:r w:rsidR="00300A83">
              <w:rPr>
                <w:rFonts w:cstheme="minorBidi"/>
                <w:noProof/>
              </w:rPr>
              <w:tab/>
            </w:r>
            <w:r w:rsidR="00300A83" w:rsidRPr="0061370D">
              <w:rPr>
                <w:rStyle w:val="Hipercze"/>
                <w:noProof/>
                <w:lang w:bidi="en-US"/>
              </w:rPr>
              <w:t>Szczegółowy zakres prac objętych przedmiotem zamówienia</w:t>
            </w:r>
            <w:r w:rsidR="00300A83">
              <w:rPr>
                <w:noProof/>
                <w:webHidden/>
              </w:rPr>
              <w:tab/>
            </w:r>
            <w:r w:rsidR="00300A83">
              <w:rPr>
                <w:noProof/>
                <w:webHidden/>
              </w:rPr>
              <w:fldChar w:fldCharType="begin"/>
            </w:r>
            <w:r w:rsidR="00300A83">
              <w:rPr>
                <w:noProof/>
                <w:webHidden/>
              </w:rPr>
              <w:instrText xml:space="preserve"> PAGEREF _Toc223437570 \h </w:instrText>
            </w:r>
            <w:r w:rsidR="00300A83">
              <w:rPr>
                <w:noProof/>
                <w:webHidden/>
              </w:rPr>
            </w:r>
            <w:r w:rsidR="00300A83">
              <w:rPr>
                <w:noProof/>
                <w:webHidden/>
              </w:rPr>
              <w:fldChar w:fldCharType="separate"/>
            </w:r>
            <w:r w:rsidR="00005923">
              <w:rPr>
                <w:noProof/>
                <w:webHidden/>
              </w:rPr>
              <w:t>18</w:t>
            </w:r>
            <w:r w:rsidR="00300A83">
              <w:rPr>
                <w:noProof/>
                <w:webHidden/>
              </w:rPr>
              <w:fldChar w:fldCharType="end"/>
            </w:r>
          </w:hyperlink>
        </w:p>
        <w:p w14:paraId="0E848DD4" w14:textId="0539FDC2" w:rsidR="00300A83" w:rsidRDefault="00AA3EDA">
          <w:pPr>
            <w:pStyle w:val="Spistreci3"/>
            <w:tabs>
              <w:tab w:val="left" w:pos="1100"/>
              <w:tab w:val="right" w:leader="dot" w:pos="9062"/>
            </w:tabs>
            <w:rPr>
              <w:rFonts w:cstheme="minorBidi"/>
              <w:noProof/>
            </w:rPr>
          </w:pPr>
          <w:hyperlink w:anchor="_Toc223437571" w:history="1">
            <w:r w:rsidR="00300A83" w:rsidRPr="0061370D">
              <w:rPr>
                <w:rStyle w:val="Hipercze"/>
                <w:noProof/>
                <w:lang w:bidi="en-US"/>
              </w:rPr>
              <w:t>6.2</w:t>
            </w:r>
            <w:r w:rsidR="00300A83">
              <w:rPr>
                <w:rFonts w:cstheme="minorBidi"/>
                <w:noProof/>
              </w:rPr>
              <w:tab/>
            </w:r>
            <w:r w:rsidR="00300A83" w:rsidRPr="0061370D">
              <w:rPr>
                <w:rStyle w:val="Hipercze"/>
                <w:noProof/>
                <w:lang w:bidi="en-US"/>
              </w:rPr>
              <w:t>Dokumentacja projektowa</w:t>
            </w:r>
            <w:r w:rsidR="00300A83">
              <w:rPr>
                <w:noProof/>
                <w:webHidden/>
              </w:rPr>
              <w:tab/>
            </w:r>
            <w:r w:rsidR="00300A83">
              <w:rPr>
                <w:noProof/>
                <w:webHidden/>
              </w:rPr>
              <w:fldChar w:fldCharType="begin"/>
            </w:r>
            <w:r w:rsidR="00300A83">
              <w:rPr>
                <w:noProof/>
                <w:webHidden/>
              </w:rPr>
              <w:instrText xml:space="preserve"> PAGEREF _Toc223437571 \h </w:instrText>
            </w:r>
            <w:r w:rsidR="00300A83">
              <w:rPr>
                <w:noProof/>
                <w:webHidden/>
              </w:rPr>
            </w:r>
            <w:r w:rsidR="00300A83">
              <w:rPr>
                <w:noProof/>
                <w:webHidden/>
              </w:rPr>
              <w:fldChar w:fldCharType="separate"/>
            </w:r>
            <w:r w:rsidR="00005923">
              <w:rPr>
                <w:noProof/>
                <w:webHidden/>
              </w:rPr>
              <w:t>19</w:t>
            </w:r>
            <w:r w:rsidR="00300A83">
              <w:rPr>
                <w:noProof/>
                <w:webHidden/>
              </w:rPr>
              <w:fldChar w:fldCharType="end"/>
            </w:r>
          </w:hyperlink>
        </w:p>
        <w:p w14:paraId="0E41B0AC" w14:textId="5C25BEB4" w:rsidR="00300A83" w:rsidRDefault="00AA3EDA">
          <w:pPr>
            <w:pStyle w:val="Spistreci3"/>
            <w:tabs>
              <w:tab w:val="left" w:pos="1100"/>
              <w:tab w:val="right" w:leader="dot" w:pos="9062"/>
            </w:tabs>
            <w:rPr>
              <w:rFonts w:cstheme="minorBidi"/>
              <w:noProof/>
            </w:rPr>
          </w:pPr>
          <w:hyperlink w:anchor="_Toc223437572" w:history="1">
            <w:r w:rsidR="00300A83" w:rsidRPr="0061370D">
              <w:rPr>
                <w:rStyle w:val="Hipercze"/>
                <w:noProof/>
                <w:lang w:bidi="en-US"/>
              </w:rPr>
              <w:t>6.3</w:t>
            </w:r>
            <w:r w:rsidR="00300A83">
              <w:rPr>
                <w:rFonts w:cstheme="minorBidi"/>
                <w:noProof/>
              </w:rPr>
              <w:tab/>
            </w:r>
            <w:r w:rsidR="00300A83" w:rsidRPr="0061370D">
              <w:rPr>
                <w:rStyle w:val="Hipercze"/>
                <w:noProof/>
                <w:lang w:bidi="en-US"/>
              </w:rPr>
              <w:t>Dokumentacja powykonawcza</w:t>
            </w:r>
            <w:r w:rsidR="00300A83">
              <w:rPr>
                <w:noProof/>
                <w:webHidden/>
              </w:rPr>
              <w:tab/>
            </w:r>
            <w:r w:rsidR="00300A83">
              <w:rPr>
                <w:noProof/>
                <w:webHidden/>
              </w:rPr>
              <w:fldChar w:fldCharType="begin"/>
            </w:r>
            <w:r w:rsidR="00300A83">
              <w:rPr>
                <w:noProof/>
                <w:webHidden/>
              </w:rPr>
              <w:instrText xml:space="preserve"> PAGEREF _Toc223437572 \h </w:instrText>
            </w:r>
            <w:r w:rsidR="00300A83">
              <w:rPr>
                <w:noProof/>
                <w:webHidden/>
              </w:rPr>
            </w:r>
            <w:r w:rsidR="00300A83">
              <w:rPr>
                <w:noProof/>
                <w:webHidden/>
              </w:rPr>
              <w:fldChar w:fldCharType="separate"/>
            </w:r>
            <w:r w:rsidR="00005923">
              <w:rPr>
                <w:noProof/>
                <w:webHidden/>
              </w:rPr>
              <w:t>21</w:t>
            </w:r>
            <w:r w:rsidR="00300A83">
              <w:rPr>
                <w:noProof/>
                <w:webHidden/>
              </w:rPr>
              <w:fldChar w:fldCharType="end"/>
            </w:r>
          </w:hyperlink>
        </w:p>
        <w:p w14:paraId="092361DF" w14:textId="5EE94E83" w:rsidR="00300A83" w:rsidRDefault="00AA3EDA">
          <w:pPr>
            <w:pStyle w:val="Spistreci3"/>
            <w:tabs>
              <w:tab w:val="left" w:pos="1100"/>
              <w:tab w:val="right" w:leader="dot" w:pos="9062"/>
            </w:tabs>
            <w:rPr>
              <w:rFonts w:cstheme="minorBidi"/>
              <w:noProof/>
            </w:rPr>
          </w:pPr>
          <w:hyperlink w:anchor="_Toc223437573" w:history="1">
            <w:r w:rsidR="00300A83" w:rsidRPr="0061370D">
              <w:rPr>
                <w:rStyle w:val="Hipercze"/>
                <w:noProof/>
                <w:lang w:bidi="en-US"/>
              </w:rPr>
              <w:t>6.4</w:t>
            </w:r>
            <w:r w:rsidR="00300A83">
              <w:rPr>
                <w:rFonts w:cstheme="minorBidi"/>
                <w:noProof/>
              </w:rPr>
              <w:tab/>
            </w:r>
            <w:r w:rsidR="00300A83" w:rsidRPr="0061370D">
              <w:rPr>
                <w:rStyle w:val="Hipercze"/>
                <w:noProof/>
                <w:lang w:bidi="en-US"/>
              </w:rPr>
              <w:t>Wymagania w zakresie harmonogramu rzeczowo-finansowego realizacji robót (HRF)</w:t>
            </w:r>
            <w:r w:rsidR="00300A83">
              <w:rPr>
                <w:noProof/>
                <w:webHidden/>
              </w:rPr>
              <w:tab/>
            </w:r>
            <w:r w:rsidR="00300A83">
              <w:rPr>
                <w:noProof/>
                <w:webHidden/>
              </w:rPr>
              <w:fldChar w:fldCharType="begin"/>
            </w:r>
            <w:r w:rsidR="00300A83">
              <w:rPr>
                <w:noProof/>
                <w:webHidden/>
              </w:rPr>
              <w:instrText xml:space="preserve"> PAGEREF _Toc223437573 \h </w:instrText>
            </w:r>
            <w:r w:rsidR="00300A83">
              <w:rPr>
                <w:noProof/>
                <w:webHidden/>
              </w:rPr>
            </w:r>
            <w:r w:rsidR="00300A83">
              <w:rPr>
                <w:noProof/>
                <w:webHidden/>
              </w:rPr>
              <w:fldChar w:fldCharType="separate"/>
            </w:r>
            <w:r w:rsidR="00005923">
              <w:rPr>
                <w:noProof/>
                <w:webHidden/>
              </w:rPr>
              <w:t>22</w:t>
            </w:r>
            <w:r w:rsidR="00300A83">
              <w:rPr>
                <w:noProof/>
                <w:webHidden/>
              </w:rPr>
              <w:fldChar w:fldCharType="end"/>
            </w:r>
          </w:hyperlink>
        </w:p>
        <w:p w14:paraId="2D6E6202" w14:textId="4090DC5F" w:rsidR="00300A83" w:rsidRDefault="00AA3EDA">
          <w:pPr>
            <w:pStyle w:val="Spistreci2"/>
            <w:tabs>
              <w:tab w:val="left" w:pos="660"/>
              <w:tab w:val="right" w:leader="dot" w:pos="9062"/>
            </w:tabs>
            <w:rPr>
              <w:rFonts w:cstheme="minorBidi"/>
              <w:noProof/>
            </w:rPr>
          </w:pPr>
          <w:hyperlink w:anchor="_Toc223437574" w:history="1">
            <w:r w:rsidR="00300A83" w:rsidRPr="0061370D">
              <w:rPr>
                <w:rStyle w:val="Hipercze"/>
                <w:noProof/>
                <w:lang w:bidi="en-US"/>
              </w:rPr>
              <w:t>7.</w:t>
            </w:r>
            <w:r w:rsidR="00300A83">
              <w:rPr>
                <w:rFonts w:cstheme="minorBidi"/>
                <w:noProof/>
              </w:rPr>
              <w:tab/>
            </w:r>
            <w:r w:rsidR="00300A83" w:rsidRPr="0061370D">
              <w:rPr>
                <w:rStyle w:val="Hipercze"/>
                <w:noProof/>
                <w:lang w:bidi="en-US"/>
              </w:rPr>
              <w:t>Opis właściwości funkcjonalno-użytkowych</w:t>
            </w:r>
            <w:r w:rsidR="00300A83">
              <w:rPr>
                <w:noProof/>
                <w:webHidden/>
              </w:rPr>
              <w:tab/>
            </w:r>
            <w:r w:rsidR="00300A83">
              <w:rPr>
                <w:noProof/>
                <w:webHidden/>
              </w:rPr>
              <w:fldChar w:fldCharType="begin"/>
            </w:r>
            <w:r w:rsidR="00300A83">
              <w:rPr>
                <w:noProof/>
                <w:webHidden/>
              </w:rPr>
              <w:instrText xml:space="preserve"> PAGEREF _Toc223437574 \h </w:instrText>
            </w:r>
            <w:r w:rsidR="00300A83">
              <w:rPr>
                <w:noProof/>
                <w:webHidden/>
              </w:rPr>
            </w:r>
            <w:r w:rsidR="00300A83">
              <w:rPr>
                <w:noProof/>
                <w:webHidden/>
              </w:rPr>
              <w:fldChar w:fldCharType="separate"/>
            </w:r>
            <w:r w:rsidR="00005923">
              <w:rPr>
                <w:noProof/>
                <w:webHidden/>
              </w:rPr>
              <w:t>23</w:t>
            </w:r>
            <w:r w:rsidR="00300A83">
              <w:rPr>
                <w:noProof/>
                <w:webHidden/>
              </w:rPr>
              <w:fldChar w:fldCharType="end"/>
            </w:r>
          </w:hyperlink>
        </w:p>
        <w:p w14:paraId="7EB2B0D4" w14:textId="40839232" w:rsidR="00300A83" w:rsidRDefault="00AA3EDA">
          <w:pPr>
            <w:pStyle w:val="Spistreci2"/>
            <w:tabs>
              <w:tab w:val="left" w:pos="660"/>
              <w:tab w:val="right" w:leader="dot" w:pos="9062"/>
            </w:tabs>
            <w:rPr>
              <w:rFonts w:cstheme="minorBidi"/>
              <w:noProof/>
            </w:rPr>
          </w:pPr>
          <w:hyperlink w:anchor="_Toc223437575" w:history="1">
            <w:r w:rsidR="00300A83" w:rsidRPr="0061370D">
              <w:rPr>
                <w:rStyle w:val="Hipercze"/>
                <w:noProof/>
                <w:lang w:bidi="en-US"/>
              </w:rPr>
              <w:t>8.</w:t>
            </w:r>
            <w:r w:rsidR="00300A83">
              <w:rPr>
                <w:rFonts w:cstheme="minorBidi"/>
                <w:noProof/>
              </w:rPr>
              <w:tab/>
            </w:r>
            <w:r w:rsidR="00300A83" w:rsidRPr="0061370D">
              <w:rPr>
                <w:rStyle w:val="Hipercze"/>
                <w:noProof/>
                <w:lang w:bidi="en-US"/>
              </w:rPr>
              <w:t>Wymagania Zamawiającego w stosunku do przedmiotu zamówienia</w:t>
            </w:r>
            <w:r w:rsidR="00300A83">
              <w:rPr>
                <w:noProof/>
                <w:webHidden/>
              </w:rPr>
              <w:tab/>
            </w:r>
            <w:r w:rsidR="00300A83">
              <w:rPr>
                <w:noProof/>
                <w:webHidden/>
              </w:rPr>
              <w:fldChar w:fldCharType="begin"/>
            </w:r>
            <w:r w:rsidR="00300A83">
              <w:rPr>
                <w:noProof/>
                <w:webHidden/>
              </w:rPr>
              <w:instrText xml:space="preserve"> PAGEREF _Toc223437575 \h </w:instrText>
            </w:r>
            <w:r w:rsidR="00300A83">
              <w:rPr>
                <w:noProof/>
                <w:webHidden/>
              </w:rPr>
            </w:r>
            <w:r w:rsidR="00300A83">
              <w:rPr>
                <w:noProof/>
                <w:webHidden/>
              </w:rPr>
              <w:fldChar w:fldCharType="separate"/>
            </w:r>
            <w:r w:rsidR="00005923">
              <w:rPr>
                <w:noProof/>
                <w:webHidden/>
              </w:rPr>
              <w:t>24</w:t>
            </w:r>
            <w:r w:rsidR="00300A83">
              <w:rPr>
                <w:noProof/>
                <w:webHidden/>
              </w:rPr>
              <w:fldChar w:fldCharType="end"/>
            </w:r>
          </w:hyperlink>
        </w:p>
        <w:p w14:paraId="2836A782" w14:textId="2F78C7F3" w:rsidR="00300A83" w:rsidRDefault="00AA3EDA">
          <w:pPr>
            <w:pStyle w:val="Spistreci3"/>
            <w:tabs>
              <w:tab w:val="left" w:pos="1100"/>
              <w:tab w:val="right" w:leader="dot" w:pos="9062"/>
            </w:tabs>
            <w:rPr>
              <w:rFonts w:cstheme="minorBidi"/>
              <w:noProof/>
            </w:rPr>
          </w:pPr>
          <w:hyperlink w:anchor="_Toc223437576" w:history="1">
            <w:r w:rsidR="00300A83" w:rsidRPr="0061370D">
              <w:rPr>
                <w:rStyle w:val="Hipercze"/>
                <w:noProof/>
                <w:lang w:bidi="en-US"/>
              </w:rPr>
              <w:t>8.1</w:t>
            </w:r>
            <w:r w:rsidR="00300A83">
              <w:rPr>
                <w:rFonts w:cstheme="minorBidi"/>
                <w:noProof/>
              </w:rPr>
              <w:tab/>
            </w:r>
            <w:r w:rsidR="00300A83" w:rsidRPr="0061370D">
              <w:rPr>
                <w:rStyle w:val="Hipercze"/>
                <w:noProof/>
                <w:lang w:bidi="en-US"/>
              </w:rPr>
              <w:t>Przygotowanie terenu budowy</w:t>
            </w:r>
            <w:r w:rsidR="00300A83">
              <w:rPr>
                <w:noProof/>
                <w:webHidden/>
              </w:rPr>
              <w:tab/>
            </w:r>
            <w:r w:rsidR="00300A83">
              <w:rPr>
                <w:noProof/>
                <w:webHidden/>
              </w:rPr>
              <w:fldChar w:fldCharType="begin"/>
            </w:r>
            <w:r w:rsidR="00300A83">
              <w:rPr>
                <w:noProof/>
                <w:webHidden/>
              </w:rPr>
              <w:instrText xml:space="preserve"> PAGEREF _Toc223437576 \h </w:instrText>
            </w:r>
            <w:r w:rsidR="00300A83">
              <w:rPr>
                <w:noProof/>
                <w:webHidden/>
              </w:rPr>
            </w:r>
            <w:r w:rsidR="00300A83">
              <w:rPr>
                <w:noProof/>
                <w:webHidden/>
              </w:rPr>
              <w:fldChar w:fldCharType="separate"/>
            </w:r>
            <w:r w:rsidR="00005923">
              <w:rPr>
                <w:noProof/>
                <w:webHidden/>
              </w:rPr>
              <w:t>24</w:t>
            </w:r>
            <w:r w:rsidR="00300A83">
              <w:rPr>
                <w:noProof/>
                <w:webHidden/>
              </w:rPr>
              <w:fldChar w:fldCharType="end"/>
            </w:r>
          </w:hyperlink>
        </w:p>
        <w:p w14:paraId="53C4EEAE" w14:textId="338F5D70" w:rsidR="00300A83" w:rsidRDefault="00AA3EDA">
          <w:pPr>
            <w:pStyle w:val="Spistreci2"/>
            <w:tabs>
              <w:tab w:val="left" w:pos="660"/>
              <w:tab w:val="right" w:leader="dot" w:pos="9062"/>
            </w:tabs>
            <w:rPr>
              <w:rFonts w:cstheme="minorBidi"/>
              <w:noProof/>
            </w:rPr>
          </w:pPr>
          <w:hyperlink w:anchor="_Toc223437577" w:history="1">
            <w:r w:rsidR="00300A83" w:rsidRPr="0061370D">
              <w:rPr>
                <w:rStyle w:val="Hipercze"/>
                <w:noProof/>
                <w:lang w:bidi="en-US"/>
              </w:rPr>
              <w:t>9.</w:t>
            </w:r>
            <w:r w:rsidR="00300A83">
              <w:rPr>
                <w:rFonts w:cstheme="minorBidi"/>
                <w:noProof/>
              </w:rPr>
              <w:tab/>
            </w:r>
            <w:r w:rsidR="00300A83" w:rsidRPr="0061370D">
              <w:rPr>
                <w:rStyle w:val="Hipercze"/>
                <w:noProof/>
                <w:lang w:bidi="en-US"/>
              </w:rPr>
              <w:t>Wykończenie oraz zabezpieczenie powierzchni ścian.</w:t>
            </w:r>
            <w:r w:rsidR="00300A83">
              <w:rPr>
                <w:noProof/>
                <w:webHidden/>
              </w:rPr>
              <w:tab/>
            </w:r>
            <w:r w:rsidR="00300A83">
              <w:rPr>
                <w:noProof/>
                <w:webHidden/>
              </w:rPr>
              <w:fldChar w:fldCharType="begin"/>
            </w:r>
            <w:r w:rsidR="00300A83">
              <w:rPr>
                <w:noProof/>
                <w:webHidden/>
              </w:rPr>
              <w:instrText xml:space="preserve"> PAGEREF _Toc223437577 \h </w:instrText>
            </w:r>
            <w:r w:rsidR="00300A83">
              <w:rPr>
                <w:noProof/>
                <w:webHidden/>
              </w:rPr>
            </w:r>
            <w:r w:rsidR="00300A83">
              <w:rPr>
                <w:noProof/>
                <w:webHidden/>
              </w:rPr>
              <w:fldChar w:fldCharType="separate"/>
            </w:r>
            <w:r w:rsidR="00005923">
              <w:rPr>
                <w:noProof/>
                <w:webHidden/>
              </w:rPr>
              <w:t>25</w:t>
            </w:r>
            <w:r w:rsidR="00300A83">
              <w:rPr>
                <w:noProof/>
                <w:webHidden/>
              </w:rPr>
              <w:fldChar w:fldCharType="end"/>
            </w:r>
          </w:hyperlink>
        </w:p>
        <w:p w14:paraId="45057BDA" w14:textId="0E21CEA3" w:rsidR="00300A83" w:rsidRDefault="00AA3EDA">
          <w:pPr>
            <w:pStyle w:val="Spistreci2"/>
            <w:tabs>
              <w:tab w:val="left" w:pos="880"/>
              <w:tab w:val="right" w:leader="dot" w:pos="9062"/>
            </w:tabs>
            <w:rPr>
              <w:rFonts w:cstheme="minorBidi"/>
              <w:noProof/>
            </w:rPr>
          </w:pPr>
          <w:hyperlink w:anchor="_Toc223437578" w:history="1">
            <w:r w:rsidR="00300A83" w:rsidRPr="0061370D">
              <w:rPr>
                <w:rStyle w:val="Hipercze"/>
                <w:noProof/>
                <w:lang w:bidi="en-US"/>
              </w:rPr>
              <w:t>10.</w:t>
            </w:r>
            <w:r w:rsidR="00300A83">
              <w:rPr>
                <w:rFonts w:cstheme="minorBidi"/>
                <w:noProof/>
              </w:rPr>
              <w:tab/>
            </w:r>
            <w:r w:rsidR="00300A83" w:rsidRPr="0061370D">
              <w:rPr>
                <w:rStyle w:val="Hipercze"/>
                <w:noProof/>
                <w:lang w:bidi="en-US"/>
              </w:rPr>
              <w:t>Dodatkowe wymagania z zakresu ochrony przeciwpożarowej.</w:t>
            </w:r>
            <w:r w:rsidR="00300A83">
              <w:rPr>
                <w:noProof/>
                <w:webHidden/>
              </w:rPr>
              <w:tab/>
            </w:r>
            <w:r w:rsidR="00300A83">
              <w:rPr>
                <w:noProof/>
                <w:webHidden/>
              </w:rPr>
              <w:fldChar w:fldCharType="begin"/>
            </w:r>
            <w:r w:rsidR="00300A83">
              <w:rPr>
                <w:noProof/>
                <w:webHidden/>
              </w:rPr>
              <w:instrText xml:space="preserve"> PAGEREF _Toc223437578 \h </w:instrText>
            </w:r>
            <w:r w:rsidR="00300A83">
              <w:rPr>
                <w:noProof/>
                <w:webHidden/>
              </w:rPr>
            </w:r>
            <w:r w:rsidR="00300A83">
              <w:rPr>
                <w:noProof/>
                <w:webHidden/>
              </w:rPr>
              <w:fldChar w:fldCharType="separate"/>
            </w:r>
            <w:r w:rsidR="00005923">
              <w:rPr>
                <w:noProof/>
                <w:webHidden/>
              </w:rPr>
              <w:t>25</w:t>
            </w:r>
            <w:r w:rsidR="00300A83">
              <w:rPr>
                <w:noProof/>
                <w:webHidden/>
              </w:rPr>
              <w:fldChar w:fldCharType="end"/>
            </w:r>
          </w:hyperlink>
        </w:p>
        <w:p w14:paraId="7E6D3096" w14:textId="39F9367E" w:rsidR="00300A83" w:rsidRDefault="00AA3EDA">
          <w:pPr>
            <w:pStyle w:val="Spistreci2"/>
            <w:tabs>
              <w:tab w:val="left" w:pos="880"/>
              <w:tab w:val="right" w:leader="dot" w:pos="9062"/>
            </w:tabs>
            <w:rPr>
              <w:rFonts w:cstheme="minorBidi"/>
              <w:noProof/>
            </w:rPr>
          </w:pPr>
          <w:hyperlink w:anchor="_Toc223437579" w:history="1">
            <w:r w:rsidR="00300A83" w:rsidRPr="0061370D">
              <w:rPr>
                <w:rStyle w:val="Hipercze"/>
                <w:noProof/>
                <w:lang w:bidi="en-US"/>
              </w:rPr>
              <w:t>11.</w:t>
            </w:r>
            <w:r w:rsidR="00300A83">
              <w:rPr>
                <w:rFonts w:cstheme="minorBidi"/>
                <w:noProof/>
              </w:rPr>
              <w:tab/>
            </w:r>
            <w:r w:rsidR="00300A83" w:rsidRPr="0061370D">
              <w:rPr>
                <w:rStyle w:val="Hipercze"/>
                <w:noProof/>
                <w:lang w:bidi="en-US"/>
              </w:rPr>
              <w:t>Wymagania dotyczące instalacji elektrycznej i teletechnicznej</w:t>
            </w:r>
            <w:r w:rsidR="00300A83">
              <w:rPr>
                <w:noProof/>
                <w:webHidden/>
              </w:rPr>
              <w:tab/>
            </w:r>
            <w:r w:rsidR="00300A83">
              <w:rPr>
                <w:noProof/>
                <w:webHidden/>
              </w:rPr>
              <w:fldChar w:fldCharType="begin"/>
            </w:r>
            <w:r w:rsidR="00300A83">
              <w:rPr>
                <w:noProof/>
                <w:webHidden/>
              </w:rPr>
              <w:instrText xml:space="preserve"> PAGEREF _Toc223437579 \h </w:instrText>
            </w:r>
            <w:r w:rsidR="00300A83">
              <w:rPr>
                <w:noProof/>
                <w:webHidden/>
              </w:rPr>
            </w:r>
            <w:r w:rsidR="00300A83">
              <w:rPr>
                <w:noProof/>
                <w:webHidden/>
              </w:rPr>
              <w:fldChar w:fldCharType="separate"/>
            </w:r>
            <w:r w:rsidR="00005923">
              <w:rPr>
                <w:noProof/>
                <w:webHidden/>
              </w:rPr>
              <w:t>26</w:t>
            </w:r>
            <w:r w:rsidR="00300A83">
              <w:rPr>
                <w:noProof/>
                <w:webHidden/>
              </w:rPr>
              <w:fldChar w:fldCharType="end"/>
            </w:r>
          </w:hyperlink>
        </w:p>
        <w:p w14:paraId="3DEDD4E4" w14:textId="739E143E" w:rsidR="00300A83" w:rsidRDefault="00AA3EDA">
          <w:pPr>
            <w:pStyle w:val="Spistreci2"/>
            <w:tabs>
              <w:tab w:val="left" w:pos="880"/>
              <w:tab w:val="right" w:leader="dot" w:pos="9062"/>
            </w:tabs>
            <w:rPr>
              <w:rFonts w:cstheme="minorBidi"/>
              <w:noProof/>
            </w:rPr>
          </w:pPr>
          <w:hyperlink w:anchor="_Toc223437580" w:history="1">
            <w:r w:rsidR="00300A83" w:rsidRPr="0061370D">
              <w:rPr>
                <w:rStyle w:val="Hipercze"/>
                <w:noProof/>
                <w:lang w:bidi="en-US"/>
              </w:rPr>
              <w:t>12.</w:t>
            </w:r>
            <w:r w:rsidR="00300A83">
              <w:rPr>
                <w:rFonts w:cstheme="minorBidi"/>
                <w:noProof/>
              </w:rPr>
              <w:tab/>
            </w:r>
            <w:r w:rsidR="00300A83" w:rsidRPr="0061370D">
              <w:rPr>
                <w:rStyle w:val="Hipercze"/>
                <w:noProof/>
                <w:lang w:bidi="en-US"/>
              </w:rPr>
              <w:t>Opis stanu istniejącego CAŁEGO BUDYNKU M – OPIS OGÓLNY DLA WSZYSTKICH BRANŻ</w:t>
            </w:r>
            <w:r w:rsidR="00300A83">
              <w:rPr>
                <w:noProof/>
                <w:webHidden/>
              </w:rPr>
              <w:tab/>
            </w:r>
            <w:r w:rsidR="00300A83">
              <w:rPr>
                <w:noProof/>
                <w:webHidden/>
              </w:rPr>
              <w:fldChar w:fldCharType="begin"/>
            </w:r>
            <w:r w:rsidR="00300A83">
              <w:rPr>
                <w:noProof/>
                <w:webHidden/>
              </w:rPr>
              <w:instrText xml:space="preserve"> PAGEREF _Toc223437580 \h </w:instrText>
            </w:r>
            <w:r w:rsidR="00300A83">
              <w:rPr>
                <w:noProof/>
                <w:webHidden/>
              </w:rPr>
            </w:r>
            <w:r w:rsidR="00300A83">
              <w:rPr>
                <w:noProof/>
                <w:webHidden/>
              </w:rPr>
              <w:fldChar w:fldCharType="separate"/>
            </w:r>
            <w:r w:rsidR="00005923">
              <w:rPr>
                <w:noProof/>
                <w:webHidden/>
              </w:rPr>
              <w:t>57</w:t>
            </w:r>
            <w:r w:rsidR="00300A83">
              <w:rPr>
                <w:noProof/>
                <w:webHidden/>
              </w:rPr>
              <w:fldChar w:fldCharType="end"/>
            </w:r>
          </w:hyperlink>
        </w:p>
        <w:p w14:paraId="680D05F8" w14:textId="291F4752" w:rsidR="00300A83" w:rsidRDefault="00AA3EDA">
          <w:pPr>
            <w:pStyle w:val="Spistreci2"/>
            <w:tabs>
              <w:tab w:val="left" w:pos="880"/>
              <w:tab w:val="right" w:leader="dot" w:pos="9062"/>
            </w:tabs>
            <w:rPr>
              <w:rFonts w:cstheme="minorBidi"/>
              <w:noProof/>
            </w:rPr>
          </w:pPr>
          <w:hyperlink w:anchor="_Toc223437581" w:history="1">
            <w:r w:rsidR="00300A83" w:rsidRPr="0061370D">
              <w:rPr>
                <w:rStyle w:val="Hipercze"/>
                <w:noProof/>
                <w:lang w:bidi="en-US"/>
              </w:rPr>
              <w:t>13.</w:t>
            </w:r>
            <w:r w:rsidR="00300A83">
              <w:rPr>
                <w:rFonts w:cstheme="minorBidi"/>
                <w:noProof/>
              </w:rPr>
              <w:tab/>
            </w:r>
            <w:r w:rsidR="00300A83" w:rsidRPr="0061370D">
              <w:rPr>
                <w:rStyle w:val="Hipercze"/>
                <w:noProof/>
                <w:lang w:bidi="en-US"/>
              </w:rPr>
              <w:t>Instalacje sanitarne</w:t>
            </w:r>
            <w:r w:rsidR="00300A83">
              <w:rPr>
                <w:noProof/>
                <w:webHidden/>
              </w:rPr>
              <w:tab/>
            </w:r>
            <w:r w:rsidR="00300A83">
              <w:rPr>
                <w:noProof/>
                <w:webHidden/>
              </w:rPr>
              <w:fldChar w:fldCharType="begin"/>
            </w:r>
            <w:r w:rsidR="00300A83">
              <w:rPr>
                <w:noProof/>
                <w:webHidden/>
              </w:rPr>
              <w:instrText xml:space="preserve"> PAGEREF _Toc223437581 \h </w:instrText>
            </w:r>
            <w:r w:rsidR="00300A83">
              <w:rPr>
                <w:noProof/>
                <w:webHidden/>
              </w:rPr>
            </w:r>
            <w:r w:rsidR="00300A83">
              <w:rPr>
                <w:noProof/>
                <w:webHidden/>
              </w:rPr>
              <w:fldChar w:fldCharType="separate"/>
            </w:r>
            <w:r w:rsidR="00005923">
              <w:rPr>
                <w:noProof/>
                <w:webHidden/>
              </w:rPr>
              <w:t>68</w:t>
            </w:r>
            <w:r w:rsidR="00300A83">
              <w:rPr>
                <w:noProof/>
                <w:webHidden/>
              </w:rPr>
              <w:fldChar w:fldCharType="end"/>
            </w:r>
          </w:hyperlink>
        </w:p>
        <w:p w14:paraId="56AADE73" w14:textId="03ACBF21" w:rsidR="00300A83" w:rsidRDefault="00AA3EDA">
          <w:pPr>
            <w:pStyle w:val="Spistreci3"/>
            <w:tabs>
              <w:tab w:val="left" w:pos="1100"/>
              <w:tab w:val="right" w:leader="dot" w:pos="9062"/>
            </w:tabs>
            <w:rPr>
              <w:rFonts w:cstheme="minorBidi"/>
              <w:noProof/>
            </w:rPr>
          </w:pPr>
          <w:hyperlink w:anchor="_Toc223437582" w:history="1">
            <w:r w:rsidR="00300A83" w:rsidRPr="0061370D">
              <w:rPr>
                <w:rStyle w:val="Hipercze"/>
                <w:noProof/>
                <w:lang w:bidi="en-US"/>
              </w:rPr>
              <w:t>13.1</w:t>
            </w:r>
            <w:r w:rsidR="00300A83">
              <w:rPr>
                <w:rFonts w:cstheme="minorBidi"/>
                <w:noProof/>
              </w:rPr>
              <w:tab/>
            </w:r>
            <w:r w:rsidR="00300A83" w:rsidRPr="0061370D">
              <w:rPr>
                <w:rStyle w:val="Hipercze"/>
                <w:noProof/>
                <w:lang w:bidi="en-US"/>
              </w:rPr>
              <w:t>Instalacja wody zimnej</w:t>
            </w:r>
            <w:r w:rsidR="00300A83">
              <w:rPr>
                <w:noProof/>
                <w:webHidden/>
              </w:rPr>
              <w:tab/>
            </w:r>
            <w:r w:rsidR="00300A83">
              <w:rPr>
                <w:noProof/>
                <w:webHidden/>
              </w:rPr>
              <w:fldChar w:fldCharType="begin"/>
            </w:r>
            <w:r w:rsidR="00300A83">
              <w:rPr>
                <w:noProof/>
                <w:webHidden/>
              </w:rPr>
              <w:instrText xml:space="preserve"> PAGEREF _Toc223437582 \h </w:instrText>
            </w:r>
            <w:r w:rsidR="00300A83">
              <w:rPr>
                <w:noProof/>
                <w:webHidden/>
              </w:rPr>
            </w:r>
            <w:r w:rsidR="00300A83">
              <w:rPr>
                <w:noProof/>
                <w:webHidden/>
              </w:rPr>
              <w:fldChar w:fldCharType="separate"/>
            </w:r>
            <w:r w:rsidR="00005923">
              <w:rPr>
                <w:noProof/>
                <w:webHidden/>
              </w:rPr>
              <w:t>68</w:t>
            </w:r>
            <w:r w:rsidR="00300A83">
              <w:rPr>
                <w:noProof/>
                <w:webHidden/>
              </w:rPr>
              <w:fldChar w:fldCharType="end"/>
            </w:r>
          </w:hyperlink>
        </w:p>
        <w:p w14:paraId="7424B612" w14:textId="799C8691" w:rsidR="00300A83" w:rsidRDefault="00AA3EDA">
          <w:pPr>
            <w:pStyle w:val="Spistreci3"/>
            <w:tabs>
              <w:tab w:val="left" w:pos="1100"/>
              <w:tab w:val="right" w:leader="dot" w:pos="9062"/>
            </w:tabs>
            <w:rPr>
              <w:rFonts w:cstheme="minorBidi"/>
              <w:noProof/>
            </w:rPr>
          </w:pPr>
          <w:hyperlink w:anchor="_Toc223437583" w:history="1">
            <w:r w:rsidR="00300A83" w:rsidRPr="0061370D">
              <w:rPr>
                <w:rStyle w:val="Hipercze"/>
                <w:noProof/>
                <w:lang w:bidi="en-US"/>
              </w:rPr>
              <w:t>13.2</w:t>
            </w:r>
            <w:r w:rsidR="00300A83">
              <w:rPr>
                <w:rFonts w:cstheme="minorBidi"/>
                <w:noProof/>
              </w:rPr>
              <w:tab/>
            </w:r>
            <w:r w:rsidR="00300A83" w:rsidRPr="0061370D">
              <w:rPr>
                <w:rStyle w:val="Hipercze"/>
                <w:noProof/>
                <w:lang w:bidi="en-US"/>
              </w:rPr>
              <w:t>Instalacja ciepłej wody użytkowej</w:t>
            </w:r>
            <w:r w:rsidR="00300A83">
              <w:rPr>
                <w:noProof/>
                <w:webHidden/>
              </w:rPr>
              <w:tab/>
            </w:r>
            <w:r w:rsidR="00300A83">
              <w:rPr>
                <w:noProof/>
                <w:webHidden/>
              </w:rPr>
              <w:fldChar w:fldCharType="begin"/>
            </w:r>
            <w:r w:rsidR="00300A83">
              <w:rPr>
                <w:noProof/>
                <w:webHidden/>
              </w:rPr>
              <w:instrText xml:space="preserve"> PAGEREF _Toc223437583 \h </w:instrText>
            </w:r>
            <w:r w:rsidR="00300A83">
              <w:rPr>
                <w:noProof/>
                <w:webHidden/>
              </w:rPr>
            </w:r>
            <w:r w:rsidR="00300A83">
              <w:rPr>
                <w:noProof/>
                <w:webHidden/>
              </w:rPr>
              <w:fldChar w:fldCharType="separate"/>
            </w:r>
            <w:r w:rsidR="00005923">
              <w:rPr>
                <w:noProof/>
                <w:webHidden/>
              </w:rPr>
              <w:t>68</w:t>
            </w:r>
            <w:r w:rsidR="00300A83">
              <w:rPr>
                <w:noProof/>
                <w:webHidden/>
              </w:rPr>
              <w:fldChar w:fldCharType="end"/>
            </w:r>
          </w:hyperlink>
        </w:p>
        <w:p w14:paraId="3F69B7A4" w14:textId="213308F8" w:rsidR="00300A83" w:rsidRDefault="00AA3EDA">
          <w:pPr>
            <w:pStyle w:val="Spistreci3"/>
            <w:tabs>
              <w:tab w:val="left" w:pos="1100"/>
              <w:tab w:val="right" w:leader="dot" w:pos="9062"/>
            </w:tabs>
            <w:rPr>
              <w:rFonts w:cstheme="minorBidi"/>
              <w:noProof/>
            </w:rPr>
          </w:pPr>
          <w:hyperlink w:anchor="_Toc223437584" w:history="1">
            <w:r w:rsidR="00300A83" w:rsidRPr="0061370D">
              <w:rPr>
                <w:rStyle w:val="Hipercze"/>
                <w:noProof/>
                <w:lang w:bidi="en-US"/>
              </w:rPr>
              <w:t>13.3</w:t>
            </w:r>
            <w:r w:rsidR="00300A83">
              <w:rPr>
                <w:rFonts w:cstheme="minorBidi"/>
                <w:noProof/>
              </w:rPr>
              <w:tab/>
            </w:r>
            <w:r w:rsidR="00300A83" w:rsidRPr="0061370D">
              <w:rPr>
                <w:rStyle w:val="Hipercze"/>
                <w:noProof/>
                <w:lang w:bidi="en-US"/>
              </w:rPr>
              <w:t>Instalacja kanalizacji sanitarnej</w:t>
            </w:r>
            <w:r w:rsidR="00300A83">
              <w:rPr>
                <w:noProof/>
                <w:webHidden/>
              </w:rPr>
              <w:tab/>
            </w:r>
            <w:r w:rsidR="00300A83">
              <w:rPr>
                <w:noProof/>
                <w:webHidden/>
              </w:rPr>
              <w:fldChar w:fldCharType="begin"/>
            </w:r>
            <w:r w:rsidR="00300A83">
              <w:rPr>
                <w:noProof/>
                <w:webHidden/>
              </w:rPr>
              <w:instrText xml:space="preserve"> PAGEREF _Toc223437584 \h </w:instrText>
            </w:r>
            <w:r w:rsidR="00300A83">
              <w:rPr>
                <w:noProof/>
                <w:webHidden/>
              </w:rPr>
            </w:r>
            <w:r w:rsidR="00300A83">
              <w:rPr>
                <w:noProof/>
                <w:webHidden/>
              </w:rPr>
              <w:fldChar w:fldCharType="separate"/>
            </w:r>
            <w:r w:rsidR="00005923">
              <w:rPr>
                <w:noProof/>
                <w:webHidden/>
              </w:rPr>
              <w:t>69</w:t>
            </w:r>
            <w:r w:rsidR="00300A83">
              <w:rPr>
                <w:noProof/>
                <w:webHidden/>
              </w:rPr>
              <w:fldChar w:fldCharType="end"/>
            </w:r>
          </w:hyperlink>
        </w:p>
        <w:p w14:paraId="55B6E605" w14:textId="1D992F14" w:rsidR="00300A83" w:rsidRDefault="00AA3EDA">
          <w:pPr>
            <w:pStyle w:val="Spistreci3"/>
            <w:tabs>
              <w:tab w:val="left" w:pos="1100"/>
              <w:tab w:val="right" w:leader="dot" w:pos="9062"/>
            </w:tabs>
            <w:rPr>
              <w:rFonts w:cstheme="minorBidi"/>
              <w:noProof/>
            </w:rPr>
          </w:pPr>
          <w:hyperlink w:anchor="_Toc223437585" w:history="1">
            <w:r w:rsidR="00300A83" w:rsidRPr="0061370D">
              <w:rPr>
                <w:rStyle w:val="Hipercze"/>
                <w:noProof/>
                <w:lang w:bidi="en-US"/>
              </w:rPr>
              <w:t>13.4</w:t>
            </w:r>
            <w:r w:rsidR="00300A83">
              <w:rPr>
                <w:rFonts w:cstheme="minorBidi"/>
                <w:noProof/>
              </w:rPr>
              <w:tab/>
            </w:r>
            <w:r w:rsidR="00300A83" w:rsidRPr="0061370D">
              <w:rPr>
                <w:rStyle w:val="Hipercze"/>
                <w:noProof/>
                <w:lang w:bidi="en-US"/>
              </w:rPr>
              <w:t>Instalacja ogrzewania pomieszczeń</w:t>
            </w:r>
            <w:r w:rsidR="00300A83">
              <w:rPr>
                <w:noProof/>
                <w:webHidden/>
              </w:rPr>
              <w:tab/>
            </w:r>
            <w:r w:rsidR="00300A83">
              <w:rPr>
                <w:noProof/>
                <w:webHidden/>
              </w:rPr>
              <w:fldChar w:fldCharType="begin"/>
            </w:r>
            <w:r w:rsidR="00300A83">
              <w:rPr>
                <w:noProof/>
                <w:webHidden/>
              </w:rPr>
              <w:instrText xml:space="preserve"> PAGEREF _Toc223437585 \h </w:instrText>
            </w:r>
            <w:r w:rsidR="00300A83">
              <w:rPr>
                <w:noProof/>
                <w:webHidden/>
              </w:rPr>
            </w:r>
            <w:r w:rsidR="00300A83">
              <w:rPr>
                <w:noProof/>
                <w:webHidden/>
              </w:rPr>
              <w:fldChar w:fldCharType="separate"/>
            </w:r>
            <w:r w:rsidR="00005923">
              <w:rPr>
                <w:noProof/>
                <w:webHidden/>
              </w:rPr>
              <w:t>69</w:t>
            </w:r>
            <w:r w:rsidR="00300A83">
              <w:rPr>
                <w:noProof/>
                <w:webHidden/>
              </w:rPr>
              <w:fldChar w:fldCharType="end"/>
            </w:r>
          </w:hyperlink>
        </w:p>
        <w:p w14:paraId="64A326AE" w14:textId="2BCBA9FB" w:rsidR="00300A83" w:rsidRDefault="00AA3EDA">
          <w:pPr>
            <w:pStyle w:val="Spistreci3"/>
            <w:tabs>
              <w:tab w:val="left" w:pos="1100"/>
              <w:tab w:val="right" w:leader="dot" w:pos="9062"/>
            </w:tabs>
            <w:rPr>
              <w:rFonts w:cstheme="minorBidi"/>
              <w:noProof/>
            </w:rPr>
          </w:pPr>
          <w:hyperlink w:anchor="_Toc223437586" w:history="1">
            <w:r w:rsidR="00300A83" w:rsidRPr="0061370D">
              <w:rPr>
                <w:rStyle w:val="Hipercze"/>
                <w:noProof/>
                <w:lang w:bidi="en-US"/>
              </w:rPr>
              <w:t>13.5</w:t>
            </w:r>
            <w:r w:rsidR="00300A83">
              <w:rPr>
                <w:rFonts w:cstheme="minorBidi"/>
                <w:noProof/>
              </w:rPr>
              <w:tab/>
            </w:r>
            <w:r w:rsidR="00300A83" w:rsidRPr="0061370D">
              <w:rPr>
                <w:rStyle w:val="Hipercze"/>
                <w:noProof/>
                <w:lang w:bidi="en-US"/>
              </w:rPr>
              <w:t>Instalacja ciepła technologicznego</w:t>
            </w:r>
            <w:r w:rsidR="00300A83">
              <w:rPr>
                <w:noProof/>
                <w:webHidden/>
              </w:rPr>
              <w:tab/>
            </w:r>
            <w:r w:rsidR="00300A83">
              <w:rPr>
                <w:noProof/>
                <w:webHidden/>
              </w:rPr>
              <w:fldChar w:fldCharType="begin"/>
            </w:r>
            <w:r w:rsidR="00300A83">
              <w:rPr>
                <w:noProof/>
                <w:webHidden/>
              </w:rPr>
              <w:instrText xml:space="preserve"> PAGEREF _Toc223437586 \h </w:instrText>
            </w:r>
            <w:r w:rsidR="00300A83">
              <w:rPr>
                <w:noProof/>
                <w:webHidden/>
              </w:rPr>
            </w:r>
            <w:r w:rsidR="00300A83">
              <w:rPr>
                <w:noProof/>
                <w:webHidden/>
              </w:rPr>
              <w:fldChar w:fldCharType="separate"/>
            </w:r>
            <w:r w:rsidR="00005923">
              <w:rPr>
                <w:noProof/>
                <w:webHidden/>
              </w:rPr>
              <w:t>71</w:t>
            </w:r>
            <w:r w:rsidR="00300A83">
              <w:rPr>
                <w:noProof/>
                <w:webHidden/>
              </w:rPr>
              <w:fldChar w:fldCharType="end"/>
            </w:r>
          </w:hyperlink>
        </w:p>
        <w:p w14:paraId="620FCB62" w14:textId="4B897417" w:rsidR="00300A83" w:rsidRDefault="00AA3EDA">
          <w:pPr>
            <w:pStyle w:val="Spistreci3"/>
            <w:tabs>
              <w:tab w:val="left" w:pos="1100"/>
              <w:tab w:val="right" w:leader="dot" w:pos="9062"/>
            </w:tabs>
            <w:rPr>
              <w:rFonts w:cstheme="minorBidi"/>
              <w:noProof/>
            </w:rPr>
          </w:pPr>
          <w:hyperlink w:anchor="_Toc223437587" w:history="1">
            <w:r w:rsidR="00300A83" w:rsidRPr="0061370D">
              <w:rPr>
                <w:rStyle w:val="Hipercze"/>
                <w:noProof/>
                <w:lang w:bidi="en-US"/>
              </w:rPr>
              <w:t>13.6</w:t>
            </w:r>
            <w:r w:rsidR="00300A83">
              <w:rPr>
                <w:rFonts w:cstheme="minorBidi"/>
                <w:noProof/>
              </w:rPr>
              <w:tab/>
            </w:r>
            <w:r w:rsidR="00300A83" w:rsidRPr="0061370D">
              <w:rPr>
                <w:rStyle w:val="Hipercze"/>
                <w:noProof/>
                <w:lang w:bidi="en-US"/>
              </w:rPr>
              <w:t>Instalacja wody lodowej</w:t>
            </w:r>
            <w:r w:rsidR="00300A83">
              <w:rPr>
                <w:noProof/>
                <w:webHidden/>
              </w:rPr>
              <w:tab/>
            </w:r>
            <w:r w:rsidR="00300A83">
              <w:rPr>
                <w:noProof/>
                <w:webHidden/>
              </w:rPr>
              <w:fldChar w:fldCharType="begin"/>
            </w:r>
            <w:r w:rsidR="00300A83">
              <w:rPr>
                <w:noProof/>
                <w:webHidden/>
              </w:rPr>
              <w:instrText xml:space="preserve"> PAGEREF _Toc223437587 \h </w:instrText>
            </w:r>
            <w:r w:rsidR="00300A83">
              <w:rPr>
                <w:noProof/>
                <w:webHidden/>
              </w:rPr>
            </w:r>
            <w:r w:rsidR="00300A83">
              <w:rPr>
                <w:noProof/>
                <w:webHidden/>
              </w:rPr>
              <w:fldChar w:fldCharType="separate"/>
            </w:r>
            <w:r w:rsidR="00005923">
              <w:rPr>
                <w:noProof/>
                <w:webHidden/>
              </w:rPr>
              <w:t>71</w:t>
            </w:r>
            <w:r w:rsidR="00300A83">
              <w:rPr>
                <w:noProof/>
                <w:webHidden/>
              </w:rPr>
              <w:fldChar w:fldCharType="end"/>
            </w:r>
          </w:hyperlink>
        </w:p>
        <w:p w14:paraId="12FA5734" w14:textId="312B5C16" w:rsidR="00300A83" w:rsidRDefault="00AA3EDA">
          <w:pPr>
            <w:pStyle w:val="Spistreci3"/>
            <w:tabs>
              <w:tab w:val="left" w:pos="1100"/>
              <w:tab w:val="right" w:leader="dot" w:pos="9062"/>
            </w:tabs>
            <w:rPr>
              <w:rFonts w:cstheme="minorBidi"/>
              <w:noProof/>
            </w:rPr>
          </w:pPr>
          <w:hyperlink w:anchor="_Toc223437588" w:history="1">
            <w:r w:rsidR="00300A83" w:rsidRPr="0061370D">
              <w:rPr>
                <w:rStyle w:val="Hipercze"/>
                <w:noProof/>
                <w:lang w:bidi="en-US"/>
              </w:rPr>
              <w:t>13.7</w:t>
            </w:r>
            <w:r w:rsidR="00300A83">
              <w:rPr>
                <w:rFonts w:cstheme="minorBidi"/>
                <w:noProof/>
              </w:rPr>
              <w:tab/>
            </w:r>
            <w:r w:rsidR="00300A83" w:rsidRPr="0061370D">
              <w:rPr>
                <w:rStyle w:val="Hipercze"/>
                <w:noProof/>
                <w:lang w:bidi="en-US"/>
              </w:rPr>
              <w:t>Instalacja wentylacji mechanicznej i klimatyzacji</w:t>
            </w:r>
            <w:r w:rsidR="00300A83">
              <w:rPr>
                <w:noProof/>
                <w:webHidden/>
              </w:rPr>
              <w:tab/>
            </w:r>
            <w:r w:rsidR="00300A83">
              <w:rPr>
                <w:noProof/>
                <w:webHidden/>
              </w:rPr>
              <w:fldChar w:fldCharType="begin"/>
            </w:r>
            <w:r w:rsidR="00300A83">
              <w:rPr>
                <w:noProof/>
                <w:webHidden/>
              </w:rPr>
              <w:instrText xml:space="preserve"> PAGEREF _Toc223437588 \h </w:instrText>
            </w:r>
            <w:r w:rsidR="00300A83">
              <w:rPr>
                <w:noProof/>
                <w:webHidden/>
              </w:rPr>
            </w:r>
            <w:r w:rsidR="00300A83">
              <w:rPr>
                <w:noProof/>
                <w:webHidden/>
              </w:rPr>
              <w:fldChar w:fldCharType="separate"/>
            </w:r>
            <w:r w:rsidR="00005923">
              <w:rPr>
                <w:noProof/>
                <w:webHidden/>
              </w:rPr>
              <w:t>72</w:t>
            </w:r>
            <w:r w:rsidR="00300A83">
              <w:rPr>
                <w:noProof/>
                <w:webHidden/>
              </w:rPr>
              <w:fldChar w:fldCharType="end"/>
            </w:r>
          </w:hyperlink>
        </w:p>
        <w:p w14:paraId="28F02F3F" w14:textId="16C77255" w:rsidR="00300A83" w:rsidRDefault="00AA3EDA">
          <w:pPr>
            <w:pStyle w:val="Spistreci3"/>
            <w:tabs>
              <w:tab w:val="left" w:pos="1100"/>
              <w:tab w:val="right" w:leader="dot" w:pos="9062"/>
            </w:tabs>
            <w:rPr>
              <w:rFonts w:cstheme="minorBidi"/>
              <w:noProof/>
            </w:rPr>
          </w:pPr>
          <w:hyperlink w:anchor="_Toc223437589" w:history="1">
            <w:r w:rsidR="00300A83" w:rsidRPr="0061370D">
              <w:rPr>
                <w:rStyle w:val="Hipercze"/>
                <w:noProof/>
                <w:lang w:bidi="en-US"/>
              </w:rPr>
              <w:t>13.8</w:t>
            </w:r>
            <w:r w:rsidR="00300A83">
              <w:rPr>
                <w:rFonts w:cstheme="minorBidi"/>
                <w:noProof/>
              </w:rPr>
              <w:tab/>
            </w:r>
            <w:r w:rsidR="00300A83" w:rsidRPr="0061370D">
              <w:rPr>
                <w:rStyle w:val="Hipercze"/>
                <w:noProof/>
                <w:lang w:bidi="en-US"/>
              </w:rPr>
              <w:t>Instalacja gazów medycznych – założenia ogólne</w:t>
            </w:r>
            <w:r w:rsidR="00300A83">
              <w:rPr>
                <w:noProof/>
                <w:webHidden/>
              </w:rPr>
              <w:tab/>
            </w:r>
            <w:r w:rsidR="00300A83">
              <w:rPr>
                <w:noProof/>
                <w:webHidden/>
              </w:rPr>
              <w:fldChar w:fldCharType="begin"/>
            </w:r>
            <w:r w:rsidR="00300A83">
              <w:rPr>
                <w:noProof/>
                <w:webHidden/>
              </w:rPr>
              <w:instrText xml:space="preserve"> PAGEREF _Toc223437589 \h </w:instrText>
            </w:r>
            <w:r w:rsidR="00300A83">
              <w:rPr>
                <w:noProof/>
                <w:webHidden/>
              </w:rPr>
            </w:r>
            <w:r w:rsidR="00300A83">
              <w:rPr>
                <w:noProof/>
                <w:webHidden/>
              </w:rPr>
              <w:fldChar w:fldCharType="separate"/>
            </w:r>
            <w:r w:rsidR="00005923">
              <w:rPr>
                <w:noProof/>
                <w:webHidden/>
              </w:rPr>
              <w:t>75</w:t>
            </w:r>
            <w:r w:rsidR="00300A83">
              <w:rPr>
                <w:noProof/>
                <w:webHidden/>
              </w:rPr>
              <w:fldChar w:fldCharType="end"/>
            </w:r>
          </w:hyperlink>
        </w:p>
        <w:p w14:paraId="2151570F" w14:textId="68F16FC8" w:rsidR="00300A83" w:rsidRDefault="00AA3EDA">
          <w:pPr>
            <w:pStyle w:val="Spistreci3"/>
            <w:tabs>
              <w:tab w:val="left" w:pos="1100"/>
              <w:tab w:val="right" w:leader="dot" w:pos="9062"/>
            </w:tabs>
            <w:rPr>
              <w:rFonts w:cstheme="minorBidi"/>
              <w:noProof/>
            </w:rPr>
          </w:pPr>
          <w:hyperlink w:anchor="_Toc223437590" w:history="1">
            <w:r w:rsidR="00300A83" w:rsidRPr="0061370D">
              <w:rPr>
                <w:rStyle w:val="Hipercze"/>
                <w:noProof/>
                <w:lang w:bidi="en-US"/>
              </w:rPr>
              <w:t>13.9</w:t>
            </w:r>
            <w:r w:rsidR="00300A83">
              <w:rPr>
                <w:rFonts w:cstheme="minorBidi"/>
                <w:noProof/>
              </w:rPr>
              <w:tab/>
            </w:r>
            <w:r w:rsidR="00300A83" w:rsidRPr="0061370D">
              <w:rPr>
                <w:rStyle w:val="Hipercze"/>
                <w:noProof/>
                <w:lang w:bidi="en-US"/>
              </w:rPr>
              <w:t>Instalacja wentylacji i klimatyzacji</w:t>
            </w:r>
            <w:r w:rsidR="00300A83">
              <w:rPr>
                <w:noProof/>
                <w:webHidden/>
              </w:rPr>
              <w:tab/>
            </w:r>
            <w:r w:rsidR="00300A83">
              <w:rPr>
                <w:noProof/>
                <w:webHidden/>
              </w:rPr>
              <w:fldChar w:fldCharType="begin"/>
            </w:r>
            <w:r w:rsidR="00300A83">
              <w:rPr>
                <w:noProof/>
                <w:webHidden/>
              </w:rPr>
              <w:instrText xml:space="preserve"> PAGEREF _Toc223437590 \h </w:instrText>
            </w:r>
            <w:r w:rsidR="00300A83">
              <w:rPr>
                <w:noProof/>
                <w:webHidden/>
              </w:rPr>
            </w:r>
            <w:r w:rsidR="00300A83">
              <w:rPr>
                <w:noProof/>
                <w:webHidden/>
              </w:rPr>
              <w:fldChar w:fldCharType="separate"/>
            </w:r>
            <w:r w:rsidR="00005923">
              <w:rPr>
                <w:noProof/>
                <w:webHidden/>
              </w:rPr>
              <w:t>75</w:t>
            </w:r>
            <w:r w:rsidR="00300A83">
              <w:rPr>
                <w:noProof/>
                <w:webHidden/>
              </w:rPr>
              <w:fldChar w:fldCharType="end"/>
            </w:r>
          </w:hyperlink>
        </w:p>
        <w:p w14:paraId="4885A5C1" w14:textId="4D48A92F" w:rsidR="00300A83" w:rsidRDefault="00AA3EDA">
          <w:pPr>
            <w:pStyle w:val="Spistreci3"/>
            <w:tabs>
              <w:tab w:val="left" w:pos="1320"/>
              <w:tab w:val="right" w:leader="dot" w:pos="9062"/>
            </w:tabs>
            <w:rPr>
              <w:rFonts w:cstheme="minorBidi"/>
              <w:noProof/>
            </w:rPr>
          </w:pPr>
          <w:hyperlink w:anchor="_Toc223437591" w:history="1">
            <w:r w:rsidR="00300A83" w:rsidRPr="0061370D">
              <w:rPr>
                <w:rStyle w:val="Hipercze"/>
                <w:noProof/>
                <w:lang w:bidi="en-US"/>
              </w:rPr>
              <w:t>13.10</w:t>
            </w:r>
            <w:r w:rsidR="00300A83">
              <w:rPr>
                <w:rFonts w:cstheme="minorBidi"/>
                <w:noProof/>
              </w:rPr>
              <w:tab/>
            </w:r>
            <w:r w:rsidR="00300A83" w:rsidRPr="0061370D">
              <w:rPr>
                <w:rStyle w:val="Hipercze"/>
                <w:noProof/>
                <w:lang w:bidi="en-US"/>
              </w:rPr>
              <w:t>Opis dla rozwiązań i wymagań wg PFU dla instalacji wentylacji i klimatyzacji</w:t>
            </w:r>
            <w:r w:rsidR="00300A83">
              <w:rPr>
                <w:noProof/>
                <w:webHidden/>
              </w:rPr>
              <w:tab/>
            </w:r>
            <w:r w:rsidR="00300A83">
              <w:rPr>
                <w:noProof/>
                <w:webHidden/>
              </w:rPr>
              <w:fldChar w:fldCharType="begin"/>
            </w:r>
            <w:r w:rsidR="00300A83">
              <w:rPr>
                <w:noProof/>
                <w:webHidden/>
              </w:rPr>
              <w:instrText xml:space="preserve"> PAGEREF _Toc223437591 \h </w:instrText>
            </w:r>
            <w:r w:rsidR="00300A83">
              <w:rPr>
                <w:noProof/>
                <w:webHidden/>
              </w:rPr>
            </w:r>
            <w:r w:rsidR="00300A83">
              <w:rPr>
                <w:noProof/>
                <w:webHidden/>
              </w:rPr>
              <w:fldChar w:fldCharType="separate"/>
            </w:r>
            <w:r w:rsidR="00005923">
              <w:rPr>
                <w:noProof/>
                <w:webHidden/>
              </w:rPr>
              <w:t>85</w:t>
            </w:r>
            <w:r w:rsidR="00300A83">
              <w:rPr>
                <w:noProof/>
                <w:webHidden/>
              </w:rPr>
              <w:fldChar w:fldCharType="end"/>
            </w:r>
          </w:hyperlink>
        </w:p>
        <w:p w14:paraId="4A34A5A5" w14:textId="4F69A3CD" w:rsidR="00300A83" w:rsidRDefault="00AA3EDA">
          <w:pPr>
            <w:pStyle w:val="Spistreci3"/>
            <w:tabs>
              <w:tab w:val="left" w:pos="1320"/>
              <w:tab w:val="right" w:leader="dot" w:pos="9062"/>
            </w:tabs>
            <w:rPr>
              <w:rFonts w:cstheme="minorBidi"/>
              <w:noProof/>
            </w:rPr>
          </w:pPr>
          <w:hyperlink w:anchor="_Toc223437592" w:history="1">
            <w:r w:rsidR="00300A83" w:rsidRPr="0061370D">
              <w:rPr>
                <w:rStyle w:val="Hipercze"/>
                <w:noProof/>
                <w:lang w:bidi="en-US"/>
              </w:rPr>
              <w:t>13.11</w:t>
            </w:r>
            <w:r w:rsidR="00300A83">
              <w:rPr>
                <w:rFonts w:cstheme="minorBidi"/>
                <w:noProof/>
              </w:rPr>
              <w:tab/>
            </w:r>
            <w:r w:rsidR="00300A83" w:rsidRPr="0061370D">
              <w:rPr>
                <w:rStyle w:val="Hipercze"/>
                <w:noProof/>
                <w:lang w:bidi="en-US"/>
              </w:rPr>
              <w:t>Instalacja C.O.</w:t>
            </w:r>
            <w:r w:rsidR="00300A83">
              <w:rPr>
                <w:noProof/>
                <w:webHidden/>
              </w:rPr>
              <w:tab/>
            </w:r>
            <w:r w:rsidR="00300A83">
              <w:rPr>
                <w:noProof/>
                <w:webHidden/>
              </w:rPr>
              <w:fldChar w:fldCharType="begin"/>
            </w:r>
            <w:r w:rsidR="00300A83">
              <w:rPr>
                <w:noProof/>
                <w:webHidden/>
              </w:rPr>
              <w:instrText xml:space="preserve"> PAGEREF _Toc223437592 \h </w:instrText>
            </w:r>
            <w:r w:rsidR="00300A83">
              <w:rPr>
                <w:noProof/>
                <w:webHidden/>
              </w:rPr>
            </w:r>
            <w:r w:rsidR="00300A83">
              <w:rPr>
                <w:noProof/>
                <w:webHidden/>
              </w:rPr>
              <w:fldChar w:fldCharType="separate"/>
            </w:r>
            <w:r w:rsidR="00005923">
              <w:rPr>
                <w:noProof/>
                <w:webHidden/>
              </w:rPr>
              <w:t>97</w:t>
            </w:r>
            <w:r w:rsidR="00300A83">
              <w:rPr>
                <w:noProof/>
                <w:webHidden/>
              </w:rPr>
              <w:fldChar w:fldCharType="end"/>
            </w:r>
          </w:hyperlink>
        </w:p>
        <w:p w14:paraId="60C37E2F" w14:textId="6487E340" w:rsidR="00300A83" w:rsidRDefault="00AA3EDA">
          <w:pPr>
            <w:pStyle w:val="Spistreci3"/>
            <w:tabs>
              <w:tab w:val="left" w:pos="1320"/>
              <w:tab w:val="right" w:leader="dot" w:pos="9062"/>
            </w:tabs>
            <w:rPr>
              <w:rFonts w:cstheme="minorBidi"/>
              <w:noProof/>
            </w:rPr>
          </w:pPr>
          <w:hyperlink w:anchor="_Toc223437593" w:history="1">
            <w:r w:rsidR="00300A83" w:rsidRPr="0061370D">
              <w:rPr>
                <w:rStyle w:val="Hipercze"/>
                <w:noProof/>
                <w:lang w:bidi="en-US"/>
              </w:rPr>
              <w:t>13.12</w:t>
            </w:r>
            <w:r w:rsidR="00300A83">
              <w:rPr>
                <w:rFonts w:cstheme="minorBidi"/>
                <w:noProof/>
              </w:rPr>
              <w:tab/>
            </w:r>
            <w:r w:rsidR="00300A83" w:rsidRPr="0061370D">
              <w:rPr>
                <w:rStyle w:val="Hipercze"/>
                <w:noProof/>
                <w:lang w:bidi="en-US"/>
              </w:rPr>
              <w:t>Wewnętrzna instalacja kanalizacji sanitarnej, wodociągowej: wody zimnej, C.W.U. i cyrkulacji, p-poż</w:t>
            </w:r>
            <w:r w:rsidR="00300A83">
              <w:rPr>
                <w:noProof/>
                <w:webHidden/>
              </w:rPr>
              <w:tab/>
            </w:r>
            <w:r w:rsidR="00300A83">
              <w:rPr>
                <w:noProof/>
                <w:webHidden/>
              </w:rPr>
              <w:fldChar w:fldCharType="begin"/>
            </w:r>
            <w:r w:rsidR="00300A83">
              <w:rPr>
                <w:noProof/>
                <w:webHidden/>
              </w:rPr>
              <w:instrText xml:space="preserve"> PAGEREF _Toc223437593 \h </w:instrText>
            </w:r>
            <w:r w:rsidR="00300A83">
              <w:rPr>
                <w:noProof/>
                <w:webHidden/>
              </w:rPr>
            </w:r>
            <w:r w:rsidR="00300A83">
              <w:rPr>
                <w:noProof/>
                <w:webHidden/>
              </w:rPr>
              <w:fldChar w:fldCharType="separate"/>
            </w:r>
            <w:r w:rsidR="00005923">
              <w:rPr>
                <w:noProof/>
                <w:webHidden/>
              </w:rPr>
              <w:t>132</w:t>
            </w:r>
            <w:r w:rsidR="00300A83">
              <w:rPr>
                <w:noProof/>
                <w:webHidden/>
              </w:rPr>
              <w:fldChar w:fldCharType="end"/>
            </w:r>
          </w:hyperlink>
        </w:p>
        <w:p w14:paraId="46CCC9B5" w14:textId="6A5311D4" w:rsidR="00300A83" w:rsidRDefault="00AA3EDA">
          <w:pPr>
            <w:pStyle w:val="Spistreci3"/>
            <w:tabs>
              <w:tab w:val="left" w:pos="1320"/>
              <w:tab w:val="right" w:leader="dot" w:pos="9062"/>
            </w:tabs>
            <w:rPr>
              <w:rFonts w:cstheme="minorBidi"/>
              <w:noProof/>
            </w:rPr>
          </w:pPr>
          <w:hyperlink w:anchor="_Toc223437594" w:history="1">
            <w:r w:rsidR="00300A83" w:rsidRPr="0061370D">
              <w:rPr>
                <w:rStyle w:val="Hipercze"/>
                <w:noProof/>
                <w:lang w:bidi="en-US"/>
              </w:rPr>
              <w:t>13.13</w:t>
            </w:r>
            <w:r w:rsidR="00300A83">
              <w:rPr>
                <w:rFonts w:cstheme="minorBidi"/>
                <w:noProof/>
              </w:rPr>
              <w:tab/>
            </w:r>
            <w:r w:rsidR="00300A83" w:rsidRPr="0061370D">
              <w:rPr>
                <w:rStyle w:val="Hipercze"/>
                <w:noProof/>
                <w:lang w:bidi="en-US"/>
              </w:rPr>
              <w:t>Instalacja gazów medycznych</w:t>
            </w:r>
            <w:r w:rsidR="00300A83">
              <w:rPr>
                <w:noProof/>
                <w:webHidden/>
              </w:rPr>
              <w:tab/>
            </w:r>
            <w:r w:rsidR="00300A83">
              <w:rPr>
                <w:noProof/>
                <w:webHidden/>
              </w:rPr>
              <w:fldChar w:fldCharType="begin"/>
            </w:r>
            <w:r w:rsidR="00300A83">
              <w:rPr>
                <w:noProof/>
                <w:webHidden/>
              </w:rPr>
              <w:instrText xml:space="preserve"> PAGEREF _Toc223437594 \h </w:instrText>
            </w:r>
            <w:r w:rsidR="00300A83">
              <w:rPr>
                <w:noProof/>
                <w:webHidden/>
              </w:rPr>
            </w:r>
            <w:r w:rsidR="00300A83">
              <w:rPr>
                <w:noProof/>
                <w:webHidden/>
              </w:rPr>
              <w:fldChar w:fldCharType="separate"/>
            </w:r>
            <w:r w:rsidR="00005923">
              <w:rPr>
                <w:noProof/>
                <w:webHidden/>
              </w:rPr>
              <w:t>142</w:t>
            </w:r>
            <w:r w:rsidR="00300A83">
              <w:rPr>
                <w:noProof/>
                <w:webHidden/>
              </w:rPr>
              <w:fldChar w:fldCharType="end"/>
            </w:r>
          </w:hyperlink>
        </w:p>
        <w:p w14:paraId="39630F87" w14:textId="1B56B74C" w:rsidR="00300A83" w:rsidRDefault="00AA3EDA">
          <w:pPr>
            <w:pStyle w:val="Spistreci3"/>
            <w:tabs>
              <w:tab w:val="left" w:pos="1320"/>
              <w:tab w:val="right" w:leader="dot" w:pos="9062"/>
            </w:tabs>
            <w:rPr>
              <w:rFonts w:cstheme="minorBidi"/>
              <w:noProof/>
            </w:rPr>
          </w:pPr>
          <w:hyperlink w:anchor="_Toc223437595" w:history="1">
            <w:r w:rsidR="00300A83" w:rsidRPr="0061370D">
              <w:rPr>
                <w:rStyle w:val="Hipercze"/>
                <w:noProof/>
                <w:lang w:bidi="en-US"/>
              </w:rPr>
              <w:t>13.14</w:t>
            </w:r>
            <w:r w:rsidR="00300A83">
              <w:rPr>
                <w:rFonts w:cstheme="minorBidi"/>
                <w:noProof/>
              </w:rPr>
              <w:tab/>
            </w:r>
            <w:r w:rsidR="00300A83" w:rsidRPr="0061370D">
              <w:rPr>
                <w:rStyle w:val="Hipercze"/>
                <w:noProof/>
                <w:lang w:bidi="en-US"/>
              </w:rPr>
              <w:t>Węzeł cieplny na potrzeby grzewcze budynku „M”</w:t>
            </w:r>
            <w:r w:rsidR="00300A83">
              <w:rPr>
                <w:noProof/>
                <w:webHidden/>
              </w:rPr>
              <w:tab/>
            </w:r>
            <w:r w:rsidR="00300A83">
              <w:rPr>
                <w:noProof/>
                <w:webHidden/>
              </w:rPr>
              <w:fldChar w:fldCharType="begin"/>
            </w:r>
            <w:r w:rsidR="00300A83">
              <w:rPr>
                <w:noProof/>
                <w:webHidden/>
              </w:rPr>
              <w:instrText xml:space="preserve"> PAGEREF _Toc223437595 \h </w:instrText>
            </w:r>
            <w:r w:rsidR="00300A83">
              <w:rPr>
                <w:noProof/>
                <w:webHidden/>
              </w:rPr>
            </w:r>
            <w:r w:rsidR="00300A83">
              <w:rPr>
                <w:noProof/>
                <w:webHidden/>
              </w:rPr>
              <w:fldChar w:fldCharType="separate"/>
            </w:r>
            <w:r w:rsidR="00005923">
              <w:rPr>
                <w:noProof/>
                <w:webHidden/>
              </w:rPr>
              <w:t>148</w:t>
            </w:r>
            <w:r w:rsidR="00300A83">
              <w:rPr>
                <w:noProof/>
                <w:webHidden/>
              </w:rPr>
              <w:fldChar w:fldCharType="end"/>
            </w:r>
          </w:hyperlink>
        </w:p>
        <w:p w14:paraId="285781AA" w14:textId="0D485233" w:rsidR="00300A83" w:rsidRDefault="00AA3EDA">
          <w:pPr>
            <w:pStyle w:val="Spistreci1"/>
            <w:rPr>
              <w:rFonts w:eastAsiaTheme="minorEastAsia"/>
              <w:noProof/>
              <w:kern w:val="0"/>
              <w:lang w:eastAsia="pl-PL"/>
              <w14:ligatures w14:val="none"/>
            </w:rPr>
          </w:pPr>
          <w:hyperlink w:anchor="_Toc223437596" w:history="1">
            <w:r w:rsidR="00300A83" w:rsidRPr="0061370D">
              <w:rPr>
                <w:rStyle w:val="Hipercze"/>
                <w:noProof/>
                <w:lang w:bidi="en-US"/>
              </w:rPr>
              <w:t>III SPIS ZAŁĄCZNIKÓW</w:t>
            </w:r>
            <w:r w:rsidR="00300A83">
              <w:rPr>
                <w:noProof/>
                <w:webHidden/>
              </w:rPr>
              <w:tab/>
            </w:r>
            <w:r w:rsidR="00300A83">
              <w:rPr>
                <w:noProof/>
                <w:webHidden/>
              </w:rPr>
              <w:fldChar w:fldCharType="begin"/>
            </w:r>
            <w:r w:rsidR="00300A83">
              <w:rPr>
                <w:noProof/>
                <w:webHidden/>
              </w:rPr>
              <w:instrText xml:space="preserve"> PAGEREF _Toc223437596 \h </w:instrText>
            </w:r>
            <w:r w:rsidR="00300A83">
              <w:rPr>
                <w:noProof/>
                <w:webHidden/>
              </w:rPr>
            </w:r>
            <w:r w:rsidR="00300A83">
              <w:rPr>
                <w:noProof/>
                <w:webHidden/>
              </w:rPr>
              <w:fldChar w:fldCharType="separate"/>
            </w:r>
            <w:r w:rsidR="00005923">
              <w:rPr>
                <w:noProof/>
                <w:webHidden/>
              </w:rPr>
              <w:t>152</w:t>
            </w:r>
            <w:r w:rsidR="00300A83">
              <w:rPr>
                <w:noProof/>
                <w:webHidden/>
              </w:rPr>
              <w:fldChar w:fldCharType="end"/>
            </w:r>
          </w:hyperlink>
        </w:p>
        <w:p w14:paraId="206CAE6F" w14:textId="110C2A43" w:rsidR="007E4411" w:rsidRPr="0032258F" w:rsidRDefault="007E4411">
          <w:pPr>
            <w:rPr>
              <w:rFonts w:cstheme="minorHAnsi"/>
              <w:sz w:val="24"/>
              <w:szCs w:val="24"/>
            </w:rPr>
          </w:pPr>
          <w:r w:rsidRPr="0032258F">
            <w:rPr>
              <w:rFonts w:cstheme="minorHAnsi"/>
              <w:b/>
              <w:bCs/>
              <w:sz w:val="24"/>
              <w:szCs w:val="24"/>
            </w:rPr>
            <w:fldChar w:fldCharType="end"/>
          </w:r>
        </w:p>
      </w:sdtContent>
    </w:sdt>
    <w:p w14:paraId="0770DB9F" w14:textId="77777777" w:rsidR="00DB0E0E" w:rsidRPr="0032258F" w:rsidRDefault="00DB0E0E" w:rsidP="00FB585B">
      <w:pPr>
        <w:rPr>
          <w:rFonts w:cstheme="minorHAnsi"/>
          <w:sz w:val="24"/>
          <w:szCs w:val="24"/>
        </w:rPr>
      </w:pPr>
    </w:p>
    <w:p w14:paraId="2043A6F8" w14:textId="77777777" w:rsidR="00A365D1" w:rsidRPr="0032258F" w:rsidRDefault="00A365D1">
      <w:pPr>
        <w:rPr>
          <w:rFonts w:cstheme="minorHAnsi"/>
          <w:sz w:val="24"/>
          <w:szCs w:val="24"/>
        </w:rPr>
      </w:pPr>
    </w:p>
    <w:p w14:paraId="078AA5BE" w14:textId="67E70F5B" w:rsidR="00A365D1" w:rsidRPr="0032258F" w:rsidRDefault="00A365D1">
      <w:pPr>
        <w:rPr>
          <w:rFonts w:cstheme="minorHAnsi"/>
          <w:sz w:val="24"/>
          <w:szCs w:val="24"/>
        </w:rPr>
      </w:pPr>
    </w:p>
    <w:p w14:paraId="2645155D" w14:textId="77777777" w:rsidR="0009357A" w:rsidRPr="0032258F" w:rsidRDefault="0009357A">
      <w:pPr>
        <w:rPr>
          <w:rFonts w:cstheme="minorHAnsi"/>
          <w:sz w:val="24"/>
          <w:szCs w:val="24"/>
        </w:rPr>
      </w:pPr>
    </w:p>
    <w:p w14:paraId="7AF5AA64" w14:textId="77777777" w:rsidR="00A365D1" w:rsidRPr="0032258F" w:rsidRDefault="00A365D1">
      <w:pPr>
        <w:rPr>
          <w:rFonts w:cstheme="minorHAnsi"/>
          <w:sz w:val="24"/>
          <w:szCs w:val="24"/>
        </w:rPr>
      </w:pPr>
    </w:p>
    <w:p w14:paraId="57C55F6F" w14:textId="77777777" w:rsidR="00A365D1" w:rsidRPr="0032258F" w:rsidRDefault="00A365D1">
      <w:pPr>
        <w:rPr>
          <w:rFonts w:cstheme="minorHAnsi"/>
          <w:sz w:val="24"/>
          <w:szCs w:val="24"/>
        </w:rPr>
      </w:pPr>
    </w:p>
    <w:p w14:paraId="571AE221" w14:textId="77777777" w:rsidR="00A365D1" w:rsidRPr="0032258F" w:rsidRDefault="00A365D1">
      <w:pPr>
        <w:rPr>
          <w:rFonts w:cstheme="minorHAnsi"/>
          <w:sz w:val="24"/>
          <w:szCs w:val="24"/>
        </w:rPr>
      </w:pPr>
    </w:p>
    <w:p w14:paraId="6EA9B3F9" w14:textId="77777777" w:rsidR="00A365D1" w:rsidRPr="0032258F" w:rsidRDefault="00A365D1">
      <w:pPr>
        <w:rPr>
          <w:rFonts w:cstheme="minorHAnsi"/>
          <w:sz w:val="24"/>
          <w:szCs w:val="24"/>
        </w:rPr>
      </w:pPr>
    </w:p>
    <w:p w14:paraId="290E95A1" w14:textId="51FCE7D0" w:rsidR="00A365D1" w:rsidRPr="0032258F" w:rsidRDefault="00A365D1">
      <w:pPr>
        <w:rPr>
          <w:rFonts w:cstheme="minorHAnsi"/>
          <w:sz w:val="24"/>
          <w:szCs w:val="24"/>
        </w:rPr>
      </w:pPr>
    </w:p>
    <w:p w14:paraId="6E55E768" w14:textId="5550512B" w:rsidR="00670D66" w:rsidRPr="0032258F" w:rsidRDefault="00670D66">
      <w:pPr>
        <w:rPr>
          <w:rFonts w:cstheme="minorHAnsi"/>
          <w:sz w:val="24"/>
          <w:szCs w:val="24"/>
        </w:rPr>
      </w:pPr>
    </w:p>
    <w:p w14:paraId="0546C0EE" w14:textId="34E81EA1" w:rsidR="00670D66" w:rsidRPr="0032258F" w:rsidRDefault="00670D66">
      <w:pPr>
        <w:rPr>
          <w:rFonts w:cstheme="minorHAnsi"/>
          <w:sz w:val="24"/>
          <w:szCs w:val="24"/>
        </w:rPr>
      </w:pPr>
    </w:p>
    <w:p w14:paraId="47EBE44C" w14:textId="79F73F93" w:rsidR="00670D66" w:rsidRPr="0032258F" w:rsidRDefault="00670D66">
      <w:pPr>
        <w:rPr>
          <w:rFonts w:cstheme="minorHAnsi"/>
          <w:sz w:val="24"/>
          <w:szCs w:val="24"/>
        </w:rPr>
      </w:pPr>
    </w:p>
    <w:p w14:paraId="1D4ED481" w14:textId="57695EEC" w:rsidR="00670D66" w:rsidRPr="0032258F" w:rsidRDefault="00670D66">
      <w:pPr>
        <w:rPr>
          <w:rFonts w:cstheme="minorHAnsi"/>
          <w:sz w:val="24"/>
          <w:szCs w:val="24"/>
        </w:rPr>
      </w:pPr>
    </w:p>
    <w:p w14:paraId="006B7687" w14:textId="659DE99B" w:rsidR="00670D66" w:rsidRPr="0032258F" w:rsidRDefault="00670D66">
      <w:pPr>
        <w:rPr>
          <w:rFonts w:cstheme="minorHAnsi"/>
          <w:sz w:val="24"/>
          <w:szCs w:val="24"/>
        </w:rPr>
      </w:pPr>
    </w:p>
    <w:p w14:paraId="7617B998" w14:textId="623E246F" w:rsidR="00670D66" w:rsidRDefault="00670D66">
      <w:pPr>
        <w:rPr>
          <w:rFonts w:cstheme="minorHAnsi"/>
          <w:sz w:val="24"/>
          <w:szCs w:val="24"/>
        </w:rPr>
      </w:pPr>
    </w:p>
    <w:p w14:paraId="0508ACA4" w14:textId="3D218800" w:rsidR="005F7423" w:rsidRDefault="005F7423">
      <w:pPr>
        <w:rPr>
          <w:rFonts w:cstheme="minorHAnsi"/>
          <w:sz w:val="24"/>
          <w:szCs w:val="24"/>
        </w:rPr>
      </w:pPr>
    </w:p>
    <w:p w14:paraId="62CD4E57" w14:textId="751CB748" w:rsidR="00A365D1" w:rsidRPr="0032258F" w:rsidRDefault="001C778C" w:rsidP="007E4411">
      <w:pPr>
        <w:pStyle w:val="Styl1"/>
        <w:numPr>
          <w:ilvl w:val="0"/>
          <w:numId w:val="0"/>
        </w:numPr>
        <w:outlineLvl w:val="0"/>
      </w:pPr>
      <w:bookmarkStart w:id="0" w:name="_Toc209989918"/>
      <w:bookmarkStart w:id="1" w:name="_Toc223437560"/>
      <w:r w:rsidRPr="0032258F">
        <w:t>I DANE PODSTAWOWE</w:t>
      </w:r>
      <w:bookmarkEnd w:id="0"/>
      <w:bookmarkEnd w:id="1"/>
    </w:p>
    <w:p w14:paraId="7943468E" w14:textId="77777777" w:rsidR="001C778C" w:rsidRPr="0032258F" w:rsidRDefault="001C778C" w:rsidP="007E4411">
      <w:pPr>
        <w:pStyle w:val="Styl1"/>
        <w:ind w:hanging="720"/>
        <w:outlineLvl w:val="1"/>
      </w:pPr>
      <w:bookmarkStart w:id="2" w:name="_Toc209989919"/>
      <w:bookmarkStart w:id="3" w:name="_Toc223437561"/>
      <w:r w:rsidRPr="0032258F">
        <w:t>Nazwa i adres obiektu budowlanego</w:t>
      </w:r>
      <w:bookmarkEnd w:id="2"/>
      <w:bookmarkEnd w:id="3"/>
    </w:p>
    <w:p w14:paraId="24F6A575" w14:textId="77777777" w:rsidR="001C778C" w:rsidRPr="0032258F" w:rsidRDefault="001C778C" w:rsidP="008C6104">
      <w:pPr>
        <w:spacing w:after="0"/>
        <w:ind w:firstLine="426"/>
        <w:jc w:val="both"/>
        <w:rPr>
          <w:rFonts w:cstheme="minorHAnsi"/>
          <w:sz w:val="24"/>
          <w:szCs w:val="24"/>
        </w:rPr>
      </w:pPr>
      <w:r w:rsidRPr="0032258F">
        <w:rPr>
          <w:rFonts w:cstheme="minorHAnsi"/>
          <w:sz w:val="24"/>
          <w:szCs w:val="24"/>
        </w:rPr>
        <w:t>Przedmiotem inwestycji jest adaptacja części pomieszczeń II piętra w budynku „M” dla potrzeb Pracowni Tomografii Komputerowej w USK Nr 2 PUM w Szczecinie, przy al. Powstańców Wielkopolskich 72, zlokalizowanego na działce nr 36, obręb ewidencyjny 326201_1.1.1057 Śródmieście 57.</w:t>
      </w:r>
    </w:p>
    <w:p w14:paraId="25363453" w14:textId="77777777" w:rsidR="001C778C" w:rsidRPr="0032258F" w:rsidRDefault="001C778C" w:rsidP="001C778C">
      <w:pPr>
        <w:spacing w:after="0"/>
        <w:rPr>
          <w:rFonts w:cstheme="minorHAnsi"/>
          <w:b/>
          <w:bCs/>
          <w:sz w:val="24"/>
          <w:szCs w:val="24"/>
        </w:rPr>
      </w:pPr>
    </w:p>
    <w:p w14:paraId="2B821E2F" w14:textId="77777777" w:rsidR="001C778C" w:rsidRPr="0032258F" w:rsidRDefault="001C778C" w:rsidP="007E4411">
      <w:pPr>
        <w:pStyle w:val="Styl1"/>
        <w:ind w:left="709" w:hanging="643"/>
        <w:outlineLvl w:val="1"/>
      </w:pPr>
      <w:bookmarkStart w:id="4" w:name="_Toc209989920"/>
      <w:bookmarkStart w:id="5" w:name="_Toc223437562"/>
      <w:r w:rsidRPr="0032258F">
        <w:t>Inwestor/Zamawiający</w:t>
      </w:r>
      <w:bookmarkEnd w:id="4"/>
      <w:bookmarkEnd w:id="5"/>
    </w:p>
    <w:p w14:paraId="7D77E85F" w14:textId="6E91AEE7" w:rsidR="001C778C" w:rsidRPr="0032258F" w:rsidRDefault="001C778C" w:rsidP="008C6104">
      <w:pPr>
        <w:spacing w:after="0"/>
        <w:ind w:firstLine="426"/>
        <w:jc w:val="both"/>
        <w:rPr>
          <w:rFonts w:cstheme="minorHAnsi"/>
          <w:sz w:val="24"/>
          <w:szCs w:val="24"/>
        </w:rPr>
      </w:pPr>
      <w:r w:rsidRPr="0032258F">
        <w:rPr>
          <w:rFonts w:cstheme="minorHAnsi"/>
          <w:sz w:val="24"/>
          <w:szCs w:val="24"/>
        </w:rPr>
        <w:t>Uniwersytecki Szpital Kliniczny Nr 2 Pomorskiego Uniwersytetu Medycznego w Szczecinie.</w:t>
      </w:r>
    </w:p>
    <w:p w14:paraId="65EFB399" w14:textId="77777777" w:rsidR="008C6104" w:rsidRPr="0032258F" w:rsidRDefault="008C6104" w:rsidP="008C6104">
      <w:pPr>
        <w:spacing w:after="0"/>
        <w:ind w:firstLine="426"/>
        <w:jc w:val="both"/>
        <w:rPr>
          <w:rFonts w:cstheme="minorHAnsi"/>
          <w:b/>
          <w:color w:val="0070C0"/>
          <w:sz w:val="24"/>
          <w:szCs w:val="24"/>
        </w:rPr>
      </w:pPr>
    </w:p>
    <w:p w14:paraId="7C1A76C6" w14:textId="34AE3EAA" w:rsidR="001C778C" w:rsidRPr="0032258F" w:rsidRDefault="001C778C" w:rsidP="007E4411">
      <w:pPr>
        <w:pStyle w:val="Styl1"/>
        <w:ind w:left="709" w:hanging="709"/>
        <w:outlineLvl w:val="1"/>
      </w:pPr>
      <w:bookmarkStart w:id="6" w:name="_Toc209989921"/>
      <w:bookmarkStart w:id="7" w:name="_Toc223437563"/>
      <w:r w:rsidRPr="0032258F">
        <w:t>Podstawa opracowania</w:t>
      </w:r>
      <w:bookmarkEnd w:id="6"/>
      <w:bookmarkEnd w:id="7"/>
    </w:p>
    <w:p w14:paraId="1E4B8A49" w14:textId="77777777" w:rsidR="001C778C" w:rsidRPr="00632DB0"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 xml:space="preserve">Program oraz wytyczne dla rozwiązań funkcjonalno-użytkowych Oddziału Diabetologii </w:t>
      </w:r>
      <w:r w:rsidRPr="00632DB0">
        <w:rPr>
          <w:rFonts w:cstheme="minorHAnsi"/>
          <w:sz w:val="24"/>
          <w:szCs w:val="24"/>
        </w:rPr>
        <w:t>i Pracowni Tomografii Komputerowej, zlokalizowanego na II piętrze budynku „M”;</w:t>
      </w:r>
    </w:p>
    <w:p w14:paraId="5304CBD7" w14:textId="1E5746E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Dokumentacja projektowa budowlana pn.: „Rozbudowa SPSK Nr 2 PUM w Szczecinie o budynek dla potrzeb Ośrodka Dializ wraz z niezbędną infrastrukturą i zagospodarowaniem ternu na działce Nr 36, obręb 1057, zlokalizowanych w rejonie Al. Powstańców Wielkopolskich 72” – data opracowania – styczeń 2017 r.;</w:t>
      </w:r>
    </w:p>
    <w:p w14:paraId="7A0CCF38" w14:textId="750470D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 xml:space="preserve">Dokumentacja projektowa budowlana - </w:t>
      </w:r>
      <w:r w:rsidRPr="00632DB0">
        <w:rPr>
          <w:rFonts w:cstheme="minorHAnsi"/>
          <w:b/>
          <w:bCs/>
          <w:sz w:val="24"/>
          <w:szCs w:val="24"/>
        </w:rPr>
        <w:t>zamienna</w:t>
      </w:r>
      <w:r w:rsidRPr="00632DB0">
        <w:rPr>
          <w:rFonts w:cstheme="minorHAnsi"/>
          <w:sz w:val="24"/>
          <w:szCs w:val="24"/>
        </w:rPr>
        <w:t xml:space="preserve"> pn.: „Rozbudowa SPSK Nr 2 PUM w Szczecinie o budynek dla potrzeb Ośrodka Dializ wraz z niezbędną infrastrukturą i zagospodarowaniem ternu na działce Nr 36, obręb 1057, zlokalizowanych w rejonie Al. Powstańców Wielkopolskich 72” </w:t>
      </w:r>
      <w:bookmarkStart w:id="8" w:name="_Hlk134432100"/>
      <w:r w:rsidRPr="00632DB0">
        <w:rPr>
          <w:rFonts w:cstheme="minorHAnsi"/>
          <w:sz w:val="24"/>
          <w:szCs w:val="24"/>
        </w:rPr>
        <w:t>– data opracowania – luty 2018 r.;</w:t>
      </w:r>
      <w:bookmarkEnd w:id="8"/>
    </w:p>
    <w:p w14:paraId="72F4E6A5" w14:textId="77777777" w:rsidR="00BD2C26" w:rsidRPr="00632DB0" w:rsidRDefault="00670D66" w:rsidP="00670D66">
      <w:pPr>
        <w:pStyle w:val="Akapitzlist"/>
        <w:numPr>
          <w:ilvl w:val="0"/>
          <w:numId w:val="2"/>
        </w:numPr>
        <w:spacing w:after="0"/>
        <w:jc w:val="both"/>
        <w:rPr>
          <w:rFonts w:cstheme="minorHAnsi"/>
          <w:sz w:val="24"/>
          <w:szCs w:val="24"/>
        </w:rPr>
      </w:pPr>
      <w:r w:rsidRPr="00632DB0">
        <w:rPr>
          <w:rFonts w:cstheme="minorHAnsi"/>
          <w:sz w:val="24"/>
          <w:szCs w:val="24"/>
        </w:rPr>
        <w:t>Postanowienie Zachodniopomorskiego Komendanta Wojewódzkiego Państwowej Straży Pożarnej nr WPZ.52840.155.1.2025, z dnia 14 sierpnia 2025 r.</w:t>
      </w:r>
    </w:p>
    <w:p w14:paraId="7EE08532" w14:textId="3B2B3BB4" w:rsidR="00670D66" w:rsidRPr="00632DB0" w:rsidRDefault="00526F22" w:rsidP="00670D66">
      <w:pPr>
        <w:pStyle w:val="Akapitzlist"/>
        <w:numPr>
          <w:ilvl w:val="0"/>
          <w:numId w:val="2"/>
        </w:numPr>
        <w:spacing w:after="0"/>
        <w:jc w:val="both"/>
        <w:rPr>
          <w:rFonts w:cstheme="minorHAnsi"/>
          <w:sz w:val="24"/>
          <w:szCs w:val="24"/>
        </w:rPr>
      </w:pPr>
      <w:r w:rsidRPr="00632DB0">
        <w:rPr>
          <w:sz w:val="24"/>
          <w:szCs w:val="24"/>
        </w:rPr>
        <w:t>Program Funkcjonalno</w:t>
      </w:r>
      <w:r w:rsidR="00BD2C26" w:rsidRPr="00632DB0">
        <w:rPr>
          <w:sz w:val="24"/>
          <w:szCs w:val="24"/>
        </w:rPr>
        <w:t>-Użytkowy pn. "Przebudowa pomieszczeń w budynku "M" Kliniczne Centrum Medyczno-Terapeutyczne SPSK-2 PUM w Szczecinie na działce nr 36, obręb ewidencyjny 326201_1.1.1057 Śródmieście 57 maj 2023 rok</w:t>
      </w:r>
    </w:p>
    <w:p w14:paraId="5876888F" w14:textId="0AF4F5B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Dokumentacja projektow</w:t>
      </w:r>
      <w:r w:rsidR="00632DB0" w:rsidRPr="00632DB0">
        <w:rPr>
          <w:rFonts w:cstheme="minorHAnsi"/>
          <w:sz w:val="24"/>
          <w:szCs w:val="24"/>
        </w:rPr>
        <w:t>o-</w:t>
      </w:r>
      <w:r w:rsidRPr="00632DB0">
        <w:rPr>
          <w:rFonts w:cstheme="minorHAnsi"/>
          <w:sz w:val="24"/>
          <w:szCs w:val="24"/>
        </w:rPr>
        <w:t>budowlana i wykonawcza pn.: „Zagospodarowanie pomieszczeń w budynku M – Kliniczne Centrum Medyczno-Terapeutyczne SPSK-2</w:t>
      </w:r>
      <w:r w:rsidR="00BD2C26" w:rsidRPr="00632DB0">
        <w:rPr>
          <w:rFonts w:cstheme="minorHAnsi"/>
          <w:sz w:val="24"/>
          <w:szCs w:val="24"/>
        </w:rPr>
        <w:t xml:space="preserve"> </w:t>
      </w:r>
      <w:r w:rsidRPr="00632DB0">
        <w:rPr>
          <w:rFonts w:cstheme="minorHAnsi"/>
          <w:sz w:val="24"/>
          <w:szCs w:val="24"/>
        </w:rPr>
        <w:t>data opracowania – kwiecień 2020 r.;</w:t>
      </w:r>
    </w:p>
    <w:p w14:paraId="72821A54" w14:textId="444303DF" w:rsidR="00632DB0" w:rsidRPr="00632DB0" w:rsidRDefault="00632DB0" w:rsidP="008460A3">
      <w:pPr>
        <w:pStyle w:val="Akapitzlist"/>
        <w:numPr>
          <w:ilvl w:val="0"/>
          <w:numId w:val="2"/>
        </w:numPr>
        <w:spacing w:after="0"/>
        <w:jc w:val="both"/>
        <w:rPr>
          <w:rFonts w:cstheme="minorHAnsi"/>
          <w:sz w:val="24"/>
          <w:szCs w:val="24"/>
        </w:rPr>
      </w:pPr>
      <w:r w:rsidRPr="00632DB0">
        <w:rPr>
          <w:rFonts w:cstheme="minorHAnsi"/>
          <w:sz w:val="24"/>
          <w:szCs w:val="24"/>
        </w:rPr>
        <w:t>Dokumentacja</w:t>
      </w:r>
      <w:r w:rsidRPr="00BE45A1">
        <w:rPr>
          <w:rFonts w:cstheme="minorHAnsi"/>
          <w:sz w:val="24"/>
          <w:szCs w:val="24"/>
        </w:rPr>
        <w:t xml:space="preserve"> powykonawcza pn.: „Przebudowa III i IV piętra w budynku M – Klinicznym Centrum Medyczno-Terapeutycznym SPSK-2, z przeznaczeniem na Centrum Diagnostyki Laboratoryjnej”;</w:t>
      </w:r>
    </w:p>
    <w:p w14:paraId="5661C17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Ustawy z dnia 07 lipca 1994 r. Prawo budowlane (Dz.U. 1994 nr 89 poz. 414, opracowany na podstawie: tj. Dz. U. z 2021 r. poz. 2351, z 2022 r. poz. 88.);</w:t>
      </w:r>
    </w:p>
    <w:p w14:paraId="7F480B8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lastRenderedPageBreak/>
        <w:t>Obwieszczenia Ministra Rozwoju i Technologii z dnia 15 kwietnia 2022 r. w sprawie ogłoszenia jednolitego tekstu rozporządzenia Ministra Infrastruktury w sprawie warunków technicznych, jakim powinny odpowiadać budynki i ich usytuowanie (Dz. U. z 2022 r. poz. 1225);</w:t>
      </w:r>
    </w:p>
    <w:p w14:paraId="09EF52AD"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Rozwoju i Technologii z dnia 20 grudnia 2021 r. w sprawie szczegółowego zakresu i formy dokumentacji projektowej, specyfikacji technicznych wykonania i odbioru robót budowlanych oraz programu funkcjonalno-użytkowego (Dz. U. Nr 2021 poz. 2545);</w:t>
      </w:r>
    </w:p>
    <w:p w14:paraId="3D436A79"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Rozwoju i Technologii z dnia 23 listopada 2021 r. zmieniające rozporządzenie w sprawie szczegółowego zakresu i formy projektu budowlanego (Dz.U. 2021 poz. 2280).</w:t>
      </w:r>
    </w:p>
    <w:p w14:paraId="5E588390"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Rozporządzenie Ministra Środowiska z dnia 14 czerwca 2007 roku w sprawie dopuszczalnych poziomów hałasu w środowisku (tekst jednolity Dz. U. z 2014 r., poz. 112).</w:t>
      </w:r>
    </w:p>
    <w:p w14:paraId="04BC22D4"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Infrastruktury z dnia 18 maja 2004 r. w sprawie określenia metod i podstaw sporządzania kosztorysu inwestorskiego, obliczania planowanych kosztów prac projektowych oraz planowanych kosztów robót budowlanych określonych w programie funkcjonalno-użytkowym (Dz. U. z 2004 r., Nr 130, poz.1389);</w:t>
      </w:r>
    </w:p>
    <w:p w14:paraId="4090C7A1"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Obowiązujące normy i przepisy w tym:</w:t>
      </w:r>
    </w:p>
    <w:p w14:paraId="0D473033"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Zdrowia z dnia 16 lutego 2022 r. w sprawie szczegółowych wymagań jakim powinny odpowiadać pomieszczenia i urządzenia podmiotu wykonującego działalność leczniczą (Dz. U. 2022, poz. 402)</w:t>
      </w:r>
    </w:p>
    <w:p w14:paraId="7F10DDA7"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Rozporządzenia Ministra Zdrowia z dnia 5 października 2017r w sprawie szczegółowego sposobu postępowania z odpadami medycznymi</w:t>
      </w:r>
    </w:p>
    <w:p w14:paraId="45145AA9"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zdrowia w sprawie Dobrej Praktyki Klinicznej z dnia 2.05.2010</w:t>
      </w:r>
    </w:p>
    <w:p w14:paraId="38E6DD23"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infrastruktury z dnia 12 kwietnia 2002r w sprawie warunków technicznych jakim powinny odpowiadać budynki i ich usytuowanie - z późniejszymi zmianami (Dz. U. 2022, poz. 1225).</w:t>
      </w:r>
    </w:p>
    <w:p w14:paraId="0BBE561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Wytyczne i uzgodnienia z Zamawiającym;</w:t>
      </w:r>
    </w:p>
    <w:p w14:paraId="1FF98A0C"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Inwentaryzacja stanu istniejącego.</w:t>
      </w:r>
    </w:p>
    <w:p w14:paraId="4F148C09" w14:textId="77777777" w:rsidR="008E6F84" w:rsidRPr="0032258F" w:rsidRDefault="008E6F84" w:rsidP="0009357A">
      <w:pPr>
        <w:tabs>
          <w:tab w:val="left" w:pos="2552"/>
        </w:tabs>
        <w:spacing w:line="276" w:lineRule="auto"/>
        <w:ind w:left="709" w:hanging="709"/>
        <w:jc w:val="both"/>
        <w:rPr>
          <w:rFonts w:cstheme="minorHAnsi"/>
          <w:sz w:val="24"/>
          <w:szCs w:val="24"/>
        </w:rPr>
      </w:pPr>
    </w:p>
    <w:p w14:paraId="648A2459" w14:textId="77777777" w:rsidR="001C778C" w:rsidRPr="0032258F" w:rsidRDefault="001C778C" w:rsidP="007E4411">
      <w:pPr>
        <w:pStyle w:val="Styl1"/>
        <w:ind w:left="709" w:hanging="709"/>
        <w:outlineLvl w:val="1"/>
      </w:pPr>
      <w:bookmarkStart w:id="9" w:name="_Toc209989922"/>
      <w:bookmarkStart w:id="10" w:name="_Toc223437564"/>
      <w:bookmarkStart w:id="11" w:name="_Hlk128580781"/>
      <w:r w:rsidRPr="0032258F">
        <w:t>Przedmiot i zakres zamówienia</w:t>
      </w:r>
      <w:bookmarkEnd w:id="9"/>
      <w:bookmarkEnd w:id="10"/>
    </w:p>
    <w:p w14:paraId="22A15E2C" w14:textId="77777777" w:rsidR="001C778C" w:rsidRPr="0032258F" w:rsidRDefault="001C778C" w:rsidP="00D03B8B">
      <w:pPr>
        <w:pStyle w:val="Styl11"/>
        <w:spacing w:after="240"/>
        <w:ind w:left="709" w:hanging="709"/>
        <w:outlineLvl w:val="2"/>
      </w:pPr>
      <w:bookmarkStart w:id="12" w:name="_Toc223437565"/>
      <w:bookmarkStart w:id="13" w:name="_Hlk129378624"/>
      <w:bookmarkEnd w:id="11"/>
      <w:r w:rsidRPr="0032258F">
        <w:t>Przedmiot opracowania</w:t>
      </w:r>
      <w:bookmarkEnd w:id="12"/>
    </w:p>
    <w:bookmarkEnd w:id="13"/>
    <w:p w14:paraId="394AA6D2" w14:textId="39F96CD9" w:rsidR="001C778C" w:rsidRPr="00DB51B9" w:rsidRDefault="001C778C" w:rsidP="008C6104">
      <w:pPr>
        <w:pStyle w:val="Akapitzlist"/>
        <w:spacing w:after="0"/>
        <w:ind w:left="0" w:firstLine="426"/>
        <w:jc w:val="both"/>
        <w:rPr>
          <w:rFonts w:cstheme="minorHAnsi"/>
          <w:sz w:val="24"/>
          <w:szCs w:val="24"/>
          <w:lang w:bidi="en-US"/>
        </w:rPr>
      </w:pPr>
      <w:r w:rsidRPr="0032258F">
        <w:rPr>
          <w:rFonts w:cstheme="minorHAnsi"/>
          <w:sz w:val="24"/>
          <w:szCs w:val="24"/>
          <w:lang w:bidi="en-US"/>
        </w:rPr>
        <w:t>Przedmiotem opracowania jest określenie zakresu rzeczowego, wymagań i standardów przy projektowaniu wszelkich rozwiązań funkcjonalno-użytkowych, t</w:t>
      </w:r>
      <w:r w:rsidR="008C6104" w:rsidRPr="0032258F">
        <w:rPr>
          <w:rFonts w:cstheme="minorHAnsi"/>
          <w:sz w:val="24"/>
          <w:szCs w:val="24"/>
          <w:lang w:bidi="en-US"/>
        </w:rPr>
        <w:t xml:space="preserve">echnologicznych </w:t>
      </w:r>
      <w:r w:rsidRPr="0032258F">
        <w:rPr>
          <w:rFonts w:cstheme="minorHAnsi"/>
          <w:sz w:val="24"/>
          <w:szCs w:val="24"/>
          <w:lang w:bidi="en-US"/>
        </w:rPr>
        <w:t xml:space="preserve">i </w:t>
      </w:r>
      <w:r w:rsidRPr="0032258F">
        <w:rPr>
          <w:rFonts w:cstheme="minorHAnsi"/>
          <w:sz w:val="24"/>
          <w:szCs w:val="24"/>
          <w:lang w:bidi="en-US"/>
        </w:rPr>
        <w:lastRenderedPageBreak/>
        <w:t xml:space="preserve">technicznych, wykonania robót budowlanych, instalacyjnych, wyposażenia i wykończenia części pomieszczeń zlokalizowanych na II piętrze w budynku </w:t>
      </w:r>
      <w:r w:rsidR="008C6104" w:rsidRPr="0032258F">
        <w:rPr>
          <w:rFonts w:cstheme="minorHAnsi"/>
          <w:sz w:val="24"/>
          <w:szCs w:val="24"/>
          <w:lang w:bidi="en-US"/>
        </w:rPr>
        <w:t>„</w:t>
      </w:r>
      <w:r w:rsidRPr="0032258F">
        <w:rPr>
          <w:rFonts w:cstheme="minorHAnsi"/>
          <w:sz w:val="24"/>
          <w:szCs w:val="24"/>
          <w:lang w:bidi="en-US"/>
        </w:rPr>
        <w:t>M</w:t>
      </w:r>
      <w:r w:rsidR="008C6104" w:rsidRPr="0032258F">
        <w:rPr>
          <w:rFonts w:cstheme="minorHAnsi"/>
          <w:sz w:val="24"/>
          <w:szCs w:val="24"/>
          <w:lang w:bidi="en-US"/>
        </w:rPr>
        <w:t>”</w:t>
      </w:r>
      <w:r w:rsidRPr="0032258F">
        <w:rPr>
          <w:rFonts w:cstheme="minorHAnsi"/>
          <w:sz w:val="24"/>
          <w:szCs w:val="24"/>
          <w:lang w:bidi="en-US"/>
        </w:rPr>
        <w:t xml:space="preserve"> na potrzeby funkcjonowania tomografu komputerowego obecnie zlokalizowanego w tymczasowym kontenerze przed budynkiem </w:t>
      </w:r>
      <w:r w:rsidR="008C6104" w:rsidRPr="0032258F">
        <w:rPr>
          <w:rFonts w:cstheme="minorHAnsi"/>
          <w:sz w:val="24"/>
          <w:szCs w:val="24"/>
          <w:lang w:bidi="en-US"/>
        </w:rPr>
        <w:t>„</w:t>
      </w:r>
      <w:r w:rsidRPr="0032258F">
        <w:rPr>
          <w:rFonts w:cstheme="minorHAnsi"/>
          <w:sz w:val="24"/>
          <w:szCs w:val="24"/>
          <w:lang w:bidi="en-US"/>
        </w:rPr>
        <w:t>M</w:t>
      </w:r>
      <w:r w:rsidR="008C6104" w:rsidRPr="0032258F">
        <w:rPr>
          <w:rFonts w:cstheme="minorHAnsi"/>
          <w:sz w:val="24"/>
          <w:szCs w:val="24"/>
          <w:lang w:bidi="en-US"/>
        </w:rPr>
        <w:t>”</w:t>
      </w:r>
      <w:r w:rsidR="00CF0FA9">
        <w:rPr>
          <w:rFonts w:cstheme="minorHAnsi"/>
          <w:sz w:val="24"/>
          <w:szCs w:val="24"/>
          <w:lang w:bidi="en-US"/>
        </w:rPr>
        <w:t xml:space="preserve">, </w:t>
      </w:r>
      <w:r w:rsidR="00CF0FA9" w:rsidRPr="001C7EBB">
        <w:rPr>
          <w:rFonts w:cstheme="minorHAnsi"/>
          <w:sz w:val="24"/>
          <w:szCs w:val="24"/>
          <w:lang w:bidi="en-US"/>
        </w:rPr>
        <w:t>wraz z</w:t>
      </w:r>
      <w:r w:rsidR="00EA000C" w:rsidRPr="001C7EBB">
        <w:rPr>
          <w:rFonts w:cstheme="minorHAnsi"/>
          <w:sz w:val="24"/>
          <w:szCs w:val="24"/>
          <w:lang w:bidi="en-US"/>
        </w:rPr>
        <w:t xml:space="preserve"> demontażem istniejącej platformy do przewozu łózek,</w:t>
      </w:r>
      <w:r w:rsidR="00CF0FA9" w:rsidRPr="001C7EBB">
        <w:rPr>
          <w:rFonts w:cstheme="minorHAnsi"/>
          <w:sz w:val="24"/>
          <w:szCs w:val="24"/>
          <w:lang w:bidi="en-US"/>
        </w:rPr>
        <w:t xml:space="preserve"> dostawą i montażem platformy pionowej osobowej przeznaczonej do przew</w:t>
      </w:r>
      <w:r w:rsidR="00BF11DC">
        <w:rPr>
          <w:rFonts w:cstheme="minorHAnsi"/>
          <w:sz w:val="24"/>
          <w:szCs w:val="24"/>
          <w:lang w:bidi="en-US"/>
        </w:rPr>
        <w:t xml:space="preserve">ozu łóżek na piętrze I klatka B </w:t>
      </w:r>
      <w:r w:rsidR="00BF11DC" w:rsidRPr="00DB51B9">
        <w:rPr>
          <w:rFonts w:cstheme="minorHAnsi"/>
          <w:sz w:val="24"/>
          <w:szCs w:val="24"/>
          <w:lang w:bidi="en-US"/>
        </w:rPr>
        <w:t>spełniającej parametry techniczne zgodnie z poniższym.</w:t>
      </w:r>
    </w:p>
    <w:p w14:paraId="0FD14FF5" w14:textId="77777777" w:rsidR="00BF11DC" w:rsidRPr="00DB51B9" w:rsidRDefault="00BF11DC" w:rsidP="00BF11DC">
      <w:pPr>
        <w:autoSpaceDE w:val="0"/>
        <w:autoSpaceDN w:val="0"/>
        <w:adjustRightInd w:val="0"/>
        <w:jc w:val="both"/>
        <w:rPr>
          <w:rFonts w:cstheme="minorHAnsi"/>
          <w:sz w:val="24"/>
          <w:szCs w:val="24"/>
          <w:lang w:bidi="en-US"/>
        </w:rPr>
      </w:pPr>
      <w:r w:rsidRPr="00DB51B9">
        <w:rPr>
          <w:rFonts w:cstheme="minorHAnsi"/>
          <w:sz w:val="24"/>
          <w:szCs w:val="24"/>
          <w:lang w:bidi="en-US"/>
        </w:rPr>
        <w:t>Platforma pionowa - wewnętrzna powinna być przystosowana do  transportu łóżka szpitalnego, wózków inwalidzkich, aparatury medycznej wraz z osobą towarzyszącą. Konstrukcja platformy powinna posiadać napęd hydrauliczny lub elektryczny, powinna umożliwić transport pionowy na wysokość podnoszenia do 3 metrów. Platforma powinna być zgodna z Dyrektywą Maszynową 2006/42/WE i musi być wyposażona w nowoczesne systemy zabezpieczeń, takie jak systemy antypoślizgowe, systemy zabezpieczeń przeciwpożarowych itp.</w:t>
      </w:r>
    </w:p>
    <w:p w14:paraId="7F3D1245" w14:textId="233DC4F4" w:rsidR="001C778C" w:rsidRPr="0032258F" w:rsidRDefault="001C778C" w:rsidP="008C6104">
      <w:pPr>
        <w:pStyle w:val="Akapitzlist"/>
        <w:ind w:left="0"/>
        <w:rPr>
          <w:rFonts w:cstheme="minorHAnsi"/>
          <w:b/>
          <w:sz w:val="24"/>
          <w:szCs w:val="24"/>
          <w:u w:val="single"/>
          <w:lang w:bidi="en-US"/>
        </w:rPr>
      </w:pPr>
      <w:r w:rsidRPr="0032258F">
        <w:rPr>
          <w:rFonts w:cstheme="minorHAnsi"/>
          <w:b/>
          <w:sz w:val="24"/>
          <w:szCs w:val="24"/>
          <w:u w:val="single"/>
          <w:lang w:bidi="en-US"/>
        </w:rPr>
        <w:t>UWAGA</w:t>
      </w:r>
      <w:r w:rsidR="0009357A" w:rsidRPr="0032258F">
        <w:rPr>
          <w:rFonts w:cstheme="minorHAnsi"/>
          <w:b/>
          <w:sz w:val="24"/>
          <w:szCs w:val="24"/>
          <w:u w:val="single"/>
          <w:lang w:bidi="en-US"/>
        </w:rPr>
        <w:t>:</w:t>
      </w:r>
    </w:p>
    <w:p w14:paraId="55769D47" w14:textId="39E66245" w:rsidR="001C778C" w:rsidRPr="0032258F" w:rsidRDefault="008C6104" w:rsidP="008E6F84">
      <w:pPr>
        <w:ind w:firstLine="426"/>
        <w:jc w:val="both"/>
        <w:rPr>
          <w:rFonts w:cstheme="minorHAnsi"/>
          <w:b/>
          <w:bCs/>
          <w:sz w:val="24"/>
          <w:szCs w:val="24"/>
          <w:lang w:bidi="en-US"/>
        </w:rPr>
      </w:pPr>
      <w:r w:rsidRPr="0032258F">
        <w:rPr>
          <w:rFonts w:cstheme="minorHAnsi"/>
          <w:b/>
          <w:bCs/>
          <w:sz w:val="24"/>
          <w:szCs w:val="24"/>
          <w:lang w:bidi="en-US"/>
        </w:rPr>
        <w:t>Relokacja tomografu z kontenera do budynk</w:t>
      </w:r>
      <w:r w:rsidR="002E1735">
        <w:rPr>
          <w:rFonts w:cstheme="minorHAnsi"/>
          <w:b/>
          <w:bCs/>
          <w:sz w:val="24"/>
          <w:szCs w:val="24"/>
          <w:lang w:bidi="en-US"/>
        </w:rPr>
        <w:t>u</w:t>
      </w:r>
      <w:r w:rsidRPr="0032258F">
        <w:rPr>
          <w:rFonts w:cstheme="minorHAnsi"/>
          <w:b/>
          <w:bCs/>
          <w:sz w:val="24"/>
          <w:szCs w:val="24"/>
          <w:lang w:bidi="en-US"/>
        </w:rPr>
        <w:t xml:space="preserve"> „</w:t>
      </w:r>
      <w:r w:rsidR="001C778C" w:rsidRPr="0032258F">
        <w:rPr>
          <w:rFonts w:cstheme="minorHAnsi"/>
          <w:b/>
          <w:bCs/>
          <w:sz w:val="24"/>
          <w:szCs w:val="24"/>
          <w:lang w:bidi="en-US"/>
        </w:rPr>
        <w:t>M</w:t>
      </w:r>
      <w:r w:rsidRPr="0032258F">
        <w:rPr>
          <w:rFonts w:cstheme="minorHAnsi"/>
          <w:b/>
          <w:bCs/>
          <w:sz w:val="24"/>
          <w:szCs w:val="24"/>
          <w:lang w:bidi="en-US"/>
        </w:rPr>
        <w:t>” wraz z instalacją i uruchomieniem</w:t>
      </w:r>
      <w:r w:rsidR="001C778C" w:rsidRPr="0032258F">
        <w:rPr>
          <w:rFonts w:cstheme="minorHAnsi"/>
          <w:b/>
          <w:bCs/>
          <w:sz w:val="24"/>
          <w:szCs w:val="24"/>
          <w:lang w:bidi="en-US"/>
        </w:rPr>
        <w:t xml:space="preserve"> </w:t>
      </w:r>
      <w:r w:rsidRPr="0032258F">
        <w:rPr>
          <w:rFonts w:cstheme="minorHAnsi"/>
          <w:b/>
          <w:bCs/>
          <w:sz w:val="24"/>
          <w:szCs w:val="24"/>
          <w:lang w:bidi="en-US"/>
        </w:rPr>
        <w:t>objęta jest</w:t>
      </w:r>
      <w:r w:rsidR="001C778C" w:rsidRPr="0032258F">
        <w:rPr>
          <w:rFonts w:cstheme="minorHAnsi"/>
          <w:b/>
          <w:bCs/>
          <w:sz w:val="24"/>
          <w:szCs w:val="24"/>
          <w:lang w:bidi="en-US"/>
        </w:rPr>
        <w:t xml:space="preserve"> zakres</w:t>
      </w:r>
      <w:r w:rsidRPr="0032258F">
        <w:rPr>
          <w:rFonts w:cstheme="minorHAnsi"/>
          <w:b/>
          <w:bCs/>
          <w:sz w:val="24"/>
          <w:szCs w:val="24"/>
          <w:lang w:bidi="en-US"/>
        </w:rPr>
        <w:t>em przedmiotowego zadania.</w:t>
      </w:r>
      <w:r w:rsidR="0099386D">
        <w:rPr>
          <w:rFonts w:cstheme="minorHAnsi"/>
          <w:b/>
          <w:bCs/>
          <w:sz w:val="24"/>
          <w:szCs w:val="24"/>
          <w:lang w:bidi="en-US"/>
        </w:rPr>
        <w:t xml:space="preserve"> </w:t>
      </w:r>
      <w:r w:rsidR="001C778C" w:rsidRPr="008E6F84">
        <w:rPr>
          <w:rFonts w:cstheme="minorHAnsi"/>
          <w:b/>
          <w:sz w:val="24"/>
          <w:szCs w:val="24"/>
        </w:rPr>
        <w:t xml:space="preserve">Odłączenie i zabezpieczenie linii </w:t>
      </w:r>
      <w:r w:rsidR="0013666A" w:rsidRPr="0032258F">
        <w:rPr>
          <w:rFonts w:cstheme="minorHAnsi"/>
          <w:b/>
          <w:bCs/>
          <w:sz w:val="24"/>
          <w:szCs w:val="24"/>
          <w:lang w:bidi="en-US"/>
        </w:rPr>
        <w:t>zasilającej</w:t>
      </w:r>
      <w:r w:rsidR="001C778C" w:rsidRPr="008E6F84">
        <w:rPr>
          <w:rFonts w:cstheme="minorHAnsi"/>
          <w:b/>
          <w:sz w:val="24"/>
          <w:szCs w:val="24"/>
        </w:rPr>
        <w:t xml:space="preserve"> do tomografu wraz instalacją teletechniczną.</w:t>
      </w:r>
    </w:p>
    <w:p w14:paraId="3EBBA139" w14:textId="44B5FD71" w:rsidR="001C778C" w:rsidRPr="0032258F" w:rsidRDefault="001C778C" w:rsidP="008C6104">
      <w:pPr>
        <w:pStyle w:val="Akapitzlist"/>
        <w:spacing w:after="0"/>
        <w:ind w:left="0" w:firstLine="426"/>
        <w:jc w:val="both"/>
        <w:rPr>
          <w:rFonts w:cstheme="minorHAnsi"/>
          <w:sz w:val="24"/>
          <w:szCs w:val="24"/>
          <w:lang w:bidi="en-US"/>
        </w:rPr>
      </w:pPr>
      <w:r w:rsidRPr="0032258F">
        <w:rPr>
          <w:rFonts w:cstheme="minorHAnsi"/>
          <w:sz w:val="24"/>
          <w:szCs w:val="24"/>
          <w:lang w:bidi="en-US"/>
        </w:rPr>
        <w:t xml:space="preserve">Program funkcjonalno-użytkowy stanowi podstawę określenia wartości zamówienia zgodnie z Ustawą z dnia 29 stycznia 2004 r. Prawo zamówień publicznych (Dz. U. Nr 19, poz. 177 z </w:t>
      </w:r>
      <w:proofErr w:type="spellStart"/>
      <w:r w:rsidRPr="0032258F">
        <w:rPr>
          <w:rFonts w:cstheme="minorHAnsi"/>
          <w:sz w:val="24"/>
          <w:szCs w:val="24"/>
          <w:lang w:bidi="en-US"/>
        </w:rPr>
        <w:t>późn</w:t>
      </w:r>
      <w:proofErr w:type="spellEnd"/>
      <w:r w:rsidRPr="0032258F">
        <w:rPr>
          <w:rFonts w:cstheme="minorHAnsi"/>
          <w:sz w:val="24"/>
          <w:szCs w:val="24"/>
          <w:lang w:bidi="en-US"/>
        </w:rPr>
        <w:t xml:space="preserve">. zm.) oraz posłuży, jako szczegółowy opis przedmiotu zamówienia w postępowaniu o udzielenie zamówienia na wykonanie dokumentacji projektowej i wykonawczej oraz wykonanie robót budowlanych związanych z adaptacją części pomieszczeń II piętra w bud. M dla potrzeb funkcjonowania tomografu komputerowego wraz z infrastrukturą techniczną tj. instalacjami sanitarnymi, elektrycznymi, teletechnicznymi, </w:t>
      </w:r>
      <w:proofErr w:type="spellStart"/>
      <w:r w:rsidRPr="0032258F">
        <w:rPr>
          <w:rFonts w:cstheme="minorHAnsi"/>
          <w:sz w:val="24"/>
          <w:szCs w:val="24"/>
          <w:lang w:bidi="en-US"/>
        </w:rPr>
        <w:t>AKPiA</w:t>
      </w:r>
      <w:proofErr w:type="spellEnd"/>
      <w:r w:rsidRPr="0032258F">
        <w:rPr>
          <w:rFonts w:cstheme="minorHAnsi"/>
          <w:sz w:val="24"/>
          <w:szCs w:val="24"/>
          <w:lang w:bidi="en-US"/>
        </w:rPr>
        <w:t xml:space="preserve"> i BMS oraz montażem urządzeń i wyposażenia.</w:t>
      </w:r>
    </w:p>
    <w:p w14:paraId="3F24D196" w14:textId="77777777" w:rsidR="001C778C" w:rsidRPr="0032258F" w:rsidRDefault="001C778C" w:rsidP="001C778C">
      <w:pPr>
        <w:pStyle w:val="Akapitzlist"/>
        <w:spacing w:after="0"/>
        <w:jc w:val="both"/>
        <w:rPr>
          <w:rFonts w:cstheme="minorHAnsi"/>
          <w:color w:val="0070C0"/>
          <w:sz w:val="24"/>
          <w:szCs w:val="24"/>
          <w:lang w:bidi="en-US"/>
        </w:rPr>
      </w:pPr>
    </w:p>
    <w:p w14:paraId="02894515" w14:textId="77777777" w:rsidR="001C778C" w:rsidRPr="0032258F" w:rsidRDefault="001C778C" w:rsidP="00D03B8B">
      <w:pPr>
        <w:pStyle w:val="Styl11"/>
        <w:spacing w:after="240"/>
        <w:ind w:left="499" w:hanging="720"/>
        <w:outlineLvl w:val="2"/>
      </w:pPr>
      <w:bookmarkStart w:id="14" w:name="_Toc223437566"/>
      <w:r w:rsidRPr="0032258F">
        <w:t>Zakres przedmiotu zamówienia</w:t>
      </w:r>
      <w:bookmarkEnd w:id="14"/>
    </w:p>
    <w:p w14:paraId="672BE515" w14:textId="7558C831" w:rsidR="001C778C" w:rsidRPr="0032258F" w:rsidRDefault="001C778C" w:rsidP="008C6104">
      <w:pPr>
        <w:pStyle w:val="Akapitzlist"/>
        <w:spacing w:after="0"/>
        <w:ind w:left="0" w:firstLine="426"/>
        <w:jc w:val="both"/>
        <w:rPr>
          <w:rFonts w:cstheme="minorHAnsi"/>
          <w:sz w:val="24"/>
          <w:szCs w:val="24"/>
          <w:lang w:bidi="en-US"/>
        </w:rPr>
      </w:pPr>
      <w:r w:rsidRPr="0032258F">
        <w:rPr>
          <w:rFonts w:cstheme="minorHAnsi"/>
          <w:sz w:val="24"/>
          <w:szCs w:val="24"/>
          <w:lang w:bidi="en-US"/>
        </w:rPr>
        <w:t>Zakres przedmiotu zamówienia obejmuje wykonanie dokumentacji projektowej</w:t>
      </w:r>
      <w:r w:rsidR="00DC466C" w:rsidRPr="0032258F">
        <w:rPr>
          <w:rFonts w:cstheme="minorHAnsi"/>
          <w:sz w:val="24"/>
          <w:szCs w:val="24"/>
          <w:lang w:bidi="en-US"/>
        </w:rPr>
        <w:t xml:space="preserve"> i wykonawczej</w:t>
      </w:r>
      <w:r w:rsidRPr="0032258F">
        <w:rPr>
          <w:rFonts w:cstheme="minorHAnsi"/>
          <w:sz w:val="24"/>
          <w:szCs w:val="24"/>
          <w:lang w:bidi="en-US"/>
        </w:rPr>
        <w:t xml:space="preserve"> uwzględniającej zmiany Zamawiającego opisane poniżej, wykonanie robót budowlanych, wyposażenie częś</w:t>
      </w:r>
      <w:r w:rsidR="00DC466C" w:rsidRPr="0032258F">
        <w:rPr>
          <w:rFonts w:cstheme="minorHAnsi"/>
          <w:sz w:val="24"/>
          <w:szCs w:val="24"/>
          <w:lang w:bidi="en-US"/>
        </w:rPr>
        <w:t>ci pomieszczeń II piętra w budynku „</w:t>
      </w:r>
      <w:r w:rsidRPr="0032258F">
        <w:rPr>
          <w:rFonts w:cstheme="minorHAnsi"/>
          <w:sz w:val="24"/>
          <w:szCs w:val="24"/>
          <w:lang w:bidi="en-US"/>
        </w:rPr>
        <w:t>M</w:t>
      </w:r>
      <w:r w:rsidR="00DC466C" w:rsidRPr="0032258F">
        <w:rPr>
          <w:rFonts w:cstheme="minorHAnsi"/>
          <w:sz w:val="24"/>
          <w:szCs w:val="24"/>
          <w:lang w:bidi="en-US"/>
        </w:rPr>
        <w:t xml:space="preserve">” </w:t>
      </w:r>
      <w:r w:rsidRPr="0032258F">
        <w:rPr>
          <w:rFonts w:cstheme="minorHAnsi"/>
          <w:sz w:val="24"/>
          <w:szCs w:val="24"/>
          <w:lang w:bidi="en-US"/>
        </w:rPr>
        <w:t>oraz dokumentację obiektu konieczną do uzyskania przez Zamawiającego pozwolenia na użytkowanie</w:t>
      </w:r>
      <w:r w:rsidR="00DC466C" w:rsidRPr="0032258F">
        <w:rPr>
          <w:rFonts w:cstheme="minorHAnsi"/>
          <w:sz w:val="24"/>
          <w:szCs w:val="24"/>
          <w:lang w:bidi="en-US"/>
        </w:rPr>
        <w:t>,</w:t>
      </w:r>
      <w:r w:rsidRPr="0032258F">
        <w:rPr>
          <w:rFonts w:cstheme="minorHAnsi"/>
          <w:sz w:val="24"/>
          <w:szCs w:val="24"/>
          <w:lang w:bidi="en-US"/>
        </w:rPr>
        <w:t xml:space="preserve"> o ile będzie wymagane. </w:t>
      </w:r>
    </w:p>
    <w:p w14:paraId="1A004826" w14:textId="77777777" w:rsidR="001C778C" w:rsidRPr="0032258F" w:rsidRDefault="001C778C" w:rsidP="00563BEC">
      <w:pPr>
        <w:pStyle w:val="Akapitzlist"/>
        <w:spacing w:after="0"/>
        <w:ind w:left="0" w:firstLine="426"/>
        <w:jc w:val="both"/>
        <w:rPr>
          <w:rFonts w:cstheme="minorHAnsi"/>
          <w:sz w:val="24"/>
          <w:szCs w:val="24"/>
          <w:lang w:bidi="en-US"/>
        </w:rPr>
      </w:pPr>
      <w:r w:rsidRPr="0032258F">
        <w:rPr>
          <w:rFonts w:cstheme="minorHAnsi"/>
          <w:sz w:val="24"/>
          <w:szCs w:val="24"/>
          <w:lang w:bidi="en-US"/>
        </w:rPr>
        <w:t xml:space="preserve">Przedmiot zamówienia obejmuje następujący zakres rzeczowy  </w:t>
      </w:r>
    </w:p>
    <w:p w14:paraId="17DCAB68" w14:textId="3F309076" w:rsidR="001C778C" w:rsidRPr="0032258F" w:rsidRDefault="001C778C" w:rsidP="008460A3">
      <w:pPr>
        <w:pStyle w:val="Akapitzlist"/>
        <w:numPr>
          <w:ilvl w:val="0"/>
          <w:numId w:val="3"/>
        </w:numPr>
        <w:spacing w:after="0"/>
        <w:jc w:val="both"/>
        <w:rPr>
          <w:rFonts w:cstheme="minorHAnsi"/>
          <w:sz w:val="24"/>
          <w:szCs w:val="24"/>
          <w:lang w:bidi="en-US"/>
        </w:rPr>
      </w:pPr>
      <w:r w:rsidRPr="0032258F">
        <w:rPr>
          <w:rFonts w:cstheme="minorHAnsi"/>
          <w:sz w:val="24"/>
          <w:szCs w:val="24"/>
          <w:lang w:bidi="en-US"/>
        </w:rPr>
        <w:t xml:space="preserve">Wykonanie robót budowlanych polegających na zagospodarowaniu części powierzchni </w:t>
      </w:r>
      <w:r w:rsidR="00CF0FA9">
        <w:rPr>
          <w:rFonts w:cstheme="minorHAnsi"/>
          <w:sz w:val="24"/>
          <w:szCs w:val="24"/>
          <w:lang w:bidi="en-US"/>
        </w:rPr>
        <w:t xml:space="preserve">I, </w:t>
      </w:r>
      <w:r w:rsidRPr="0032258F">
        <w:rPr>
          <w:rFonts w:cstheme="minorHAnsi"/>
          <w:bCs/>
          <w:sz w:val="24"/>
          <w:szCs w:val="24"/>
          <w:lang w:bidi="en-US"/>
        </w:rPr>
        <w:t>II piętra</w:t>
      </w:r>
      <w:r w:rsidRPr="0032258F">
        <w:rPr>
          <w:rFonts w:cstheme="minorHAnsi"/>
          <w:sz w:val="24"/>
          <w:szCs w:val="24"/>
          <w:lang w:bidi="en-US"/>
        </w:rPr>
        <w:t xml:space="preserve"> na po</w:t>
      </w:r>
      <w:r w:rsidR="00563BEC" w:rsidRPr="0032258F">
        <w:rPr>
          <w:rFonts w:cstheme="minorHAnsi"/>
          <w:sz w:val="24"/>
          <w:szCs w:val="24"/>
          <w:lang w:bidi="en-US"/>
        </w:rPr>
        <w:t xml:space="preserve">trzeby funkcjonowania Pracowni </w:t>
      </w:r>
      <w:r w:rsidRPr="0032258F">
        <w:rPr>
          <w:rFonts w:cstheme="minorHAnsi"/>
          <w:sz w:val="24"/>
          <w:szCs w:val="24"/>
          <w:lang w:bidi="en-US"/>
        </w:rPr>
        <w:t xml:space="preserve">Tomografii </w:t>
      </w:r>
      <w:r w:rsidRPr="0032258F">
        <w:rPr>
          <w:rFonts w:cstheme="minorHAnsi"/>
          <w:sz w:val="24"/>
          <w:szCs w:val="24"/>
          <w:lang w:bidi="en-US"/>
        </w:rPr>
        <w:lastRenderedPageBreak/>
        <w:t xml:space="preserve">Komputerowej wraz z całą infrastrukturą techniczną, wyposażeniem medycznym, meblowym, sanitarnym i użytkowym itd. według przedstawionej w PFU koncepcji technologicznej i architektonicznej – załącznik graficzny nr </w:t>
      </w:r>
      <w:r w:rsidR="0043781B" w:rsidRPr="0032258F">
        <w:rPr>
          <w:rFonts w:cstheme="minorHAnsi"/>
          <w:sz w:val="24"/>
          <w:szCs w:val="24"/>
          <w:lang w:bidi="en-US"/>
        </w:rPr>
        <w:t>1</w:t>
      </w:r>
      <w:r w:rsidR="00CF0FA9">
        <w:rPr>
          <w:rFonts w:cstheme="minorHAnsi"/>
          <w:sz w:val="24"/>
          <w:szCs w:val="24"/>
          <w:lang w:bidi="en-US"/>
        </w:rPr>
        <w:t>, 2</w:t>
      </w:r>
      <w:r w:rsidR="0043781B" w:rsidRPr="0032258F">
        <w:rPr>
          <w:rFonts w:cstheme="minorHAnsi"/>
          <w:sz w:val="24"/>
          <w:szCs w:val="24"/>
          <w:lang w:bidi="en-US"/>
        </w:rPr>
        <w:t>.</w:t>
      </w:r>
    </w:p>
    <w:p w14:paraId="060D9BE0" w14:textId="0FE5B05E" w:rsidR="00936877" w:rsidRPr="001C7EBB" w:rsidRDefault="00936877" w:rsidP="00936877">
      <w:pPr>
        <w:pStyle w:val="Akapitzlist"/>
        <w:numPr>
          <w:ilvl w:val="0"/>
          <w:numId w:val="3"/>
        </w:numPr>
        <w:spacing w:after="0"/>
        <w:jc w:val="both"/>
        <w:rPr>
          <w:rFonts w:cstheme="minorHAnsi"/>
          <w:sz w:val="24"/>
          <w:szCs w:val="24"/>
          <w:lang w:bidi="en-US"/>
        </w:rPr>
      </w:pPr>
      <w:bookmarkStart w:id="15" w:name="_Hlk135250282"/>
      <w:r w:rsidRPr="0032258F">
        <w:rPr>
          <w:rFonts w:cstheme="minorHAnsi"/>
          <w:sz w:val="24"/>
          <w:szCs w:val="24"/>
          <w:lang w:bidi="en-US"/>
        </w:rPr>
        <w:t xml:space="preserve">Wykonanie robót budowlanych polegających na zagospodarowaniu części powierzchni  II piętra  na potrzeby funkcjonowania Pracowni  Tomografii Komputerowej wraz z całą infrastrukturą techniczną, wyposażeniem medycznym, meblowym, sanitarnym i użytkowym itd. z uwzględnieniem zmian rozwiązań architektoniczno-funkcjonalnych w obrębie pomieszczeń na II piętrze według załączonej do  PFU koncepcji architektonicznej załącznik nr 1. Rozwiązania techniczne jak i roboty budowlane wykonać z uwzględnieniem wytycznych i </w:t>
      </w:r>
      <w:r w:rsidRPr="001C7EBB">
        <w:rPr>
          <w:rFonts w:cstheme="minorHAnsi"/>
          <w:sz w:val="24"/>
          <w:szCs w:val="24"/>
          <w:lang w:bidi="en-US"/>
        </w:rPr>
        <w:t>wymagań przedstawionych w niniejszym PFU.</w:t>
      </w:r>
    </w:p>
    <w:p w14:paraId="79ABC7A2" w14:textId="3CFA96D8" w:rsidR="00CF0FA9" w:rsidRPr="001C7EBB" w:rsidRDefault="00CF0FA9" w:rsidP="00936877">
      <w:pPr>
        <w:pStyle w:val="Akapitzlist"/>
        <w:numPr>
          <w:ilvl w:val="0"/>
          <w:numId w:val="3"/>
        </w:numPr>
        <w:spacing w:after="0"/>
        <w:jc w:val="both"/>
        <w:rPr>
          <w:rFonts w:cstheme="minorHAnsi"/>
          <w:sz w:val="24"/>
          <w:szCs w:val="24"/>
          <w:lang w:bidi="en-US"/>
        </w:rPr>
      </w:pPr>
      <w:r w:rsidRPr="001C7EBB">
        <w:rPr>
          <w:rFonts w:cstheme="minorHAnsi"/>
          <w:sz w:val="24"/>
          <w:szCs w:val="24"/>
          <w:lang w:bidi="en-US"/>
        </w:rPr>
        <w:t>Demontaż istniejącej platformy pionowej do przewozu łóżek,</w:t>
      </w:r>
    </w:p>
    <w:p w14:paraId="2603D700" w14:textId="45DC3F36" w:rsidR="00CF0FA9" w:rsidRPr="001C7EBB" w:rsidRDefault="00CF0FA9" w:rsidP="00936877">
      <w:pPr>
        <w:pStyle w:val="Akapitzlist"/>
        <w:numPr>
          <w:ilvl w:val="0"/>
          <w:numId w:val="3"/>
        </w:numPr>
        <w:spacing w:after="0"/>
        <w:jc w:val="both"/>
        <w:rPr>
          <w:rFonts w:cstheme="minorHAnsi"/>
          <w:sz w:val="24"/>
          <w:szCs w:val="24"/>
          <w:lang w:bidi="en-US"/>
        </w:rPr>
      </w:pPr>
      <w:r w:rsidRPr="001C7EBB">
        <w:rPr>
          <w:rFonts w:cstheme="minorHAnsi"/>
          <w:sz w:val="24"/>
          <w:szCs w:val="24"/>
          <w:lang w:bidi="en-US"/>
        </w:rPr>
        <w:t>Dostawa i montaż nowej platformy pionowej osobowej przeznaczonej do przewozu łóżek</w:t>
      </w:r>
      <w:r w:rsidR="008104B8" w:rsidRPr="001C7EBB">
        <w:rPr>
          <w:rFonts w:cstheme="minorHAnsi"/>
          <w:sz w:val="24"/>
          <w:szCs w:val="24"/>
          <w:lang w:bidi="en-US"/>
        </w:rPr>
        <w:t xml:space="preserve"> szpitalnych</w:t>
      </w:r>
      <w:r w:rsidRPr="001C7EBB">
        <w:rPr>
          <w:rFonts w:cstheme="minorHAnsi"/>
          <w:sz w:val="24"/>
          <w:szCs w:val="24"/>
          <w:lang w:bidi="en-US"/>
        </w:rPr>
        <w:t xml:space="preserve"> na piętrze I klatka B</w:t>
      </w:r>
    </w:p>
    <w:bookmarkEnd w:id="15"/>
    <w:p w14:paraId="5F9660DC" w14:textId="36A4A475" w:rsidR="00936877" w:rsidRPr="00EA000C" w:rsidRDefault="009038DB" w:rsidP="009038DB">
      <w:pPr>
        <w:pStyle w:val="Akapitzlist"/>
        <w:numPr>
          <w:ilvl w:val="0"/>
          <w:numId w:val="3"/>
        </w:numPr>
        <w:spacing w:after="0"/>
        <w:jc w:val="both"/>
        <w:rPr>
          <w:rFonts w:cstheme="minorHAnsi"/>
          <w:sz w:val="24"/>
          <w:szCs w:val="24"/>
          <w:lang w:bidi="en-US"/>
        </w:rPr>
      </w:pPr>
      <w:r w:rsidRPr="00EA000C">
        <w:rPr>
          <w:rStyle w:val="Pogrubienie"/>
          <w:rFonts w:cstheme="minorHAnsi"/>
          <w:b w:val="0"/>
          <w:sz w:val="24"/>
          <w:szCs w:val="24"/>
        </w:rPr>
        <w:t>Wykonanie prac elektrycznych i teletechnicznych w części II piętra na potrzeby</w:t>
      </w:r>
      <w:r w:rsidRPr="00EA000C">
        <w:rPr>
          <w:rStyle w:val="Pogrubienie"/>
          <w:rFonts w:cstheme="minorHAnsi"/>
          <w:sz w:val="24"/>
          <w:szCs w:val="24"/>
        </w:rPr>
        <w:t xml:space="preserve"> </w:t>
      </w:r>
      <w:r w:rsidRPr="00EA000C">
        <w:rPr>
          <w:rFonts w:cstheme="minorHAnsi"/>
          <w:sz w:val="24"/>
          <w:szCs w:val="24"/>
          <w:lang w:bidi="en-US"/>
        </w:rPr>
        <w:t>funkcjonowania Pracowni Tomografii Komputerowej wraz z całą infrastrukturą techniczną. Zakres</w:t>
      </w:r>
      <w:r w:rsidR="00407749" w:rsidRPr="00EA000C">
        <w:rPr>
          <w:rFonts w:cstheme="minorHAnsi"/>
          <w:sz w:val="24"/>
          <w:szCs w:val="24"/>
          <w:lang w:bidi="en-US"/>
        </w:rPr>
        <w:t xml:space="preserve"> prac elektrycznych</w:t>
      </w:r>
      <w:r w:rsidRPr="00EA000C">
        <w:rPr>
          <w:rFonts w:cstheme="minorHAnsi"/>
          <w:sz w:val="24"/>
          <w:szCs w:val="24"/>
          <w:lang w:bidi="en-US"/>
        </w:rPr>
        <w:t xml:space="preserve"> :</w:t>
      </w:r>
    </w:p>
    <w:p w14:paraId="270EBBA7" w14:textId="77777777"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nowych instalacji oświetleniowych ogólnych i awaryjnych,</w:t>
      </w:r>
    </w:p>
    <w:p w14:paraId="7B41C670" w14:textId="0AC4F473"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montaż osprzętu elektroinstalacyjnego (gniazda, łączniki, przyciski, czujniki),</w:t>
      </w:r>
    </w:p>
    <w:p w14:paraId="2566AF8C" w14:textId="233AA118"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zasilania gniazd wtykowych ogólnego przeznaczenia i dedykowanych (np. dla DATA),</w:t>
      </w:r>
    </w:p>
    <w:p w14:paraId="6F69673F" w14:textId="77777777"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dostosowanie i rozbudowa istniejących rozdzielnic elektrycznych,</w:t>
      </w:r>
    </w:p>
    <w:p w14:paraId="5FBB802A" w14:textId="0ABFB948" w:rsidR="009038DB" w:rsidRPr="0032258F" w:rsidRDefault="009038DB" w:rsidP="002011B9">
      <w:pPr>
        <w:pStyle w:val="NormalnyWeb"/>
        <w:numPr>
          <w:ilvl w:val="0"/>
          <w:numId w:val="102"/>
        </w:numPr>
        <w:rPr>
          <w:rFonts w:asciiTheme="minorHAnsi" w:hAnsiTheme="minorHAnsi" w:cstheme="minorHAnsi"/>
        </w:rPr>
      </w:pPr>
      <w:r w:rsidRPr="0032258F">
        <w:rPr>
          <w:rFonts w:asciiTheme="minorHAnsi" w:hAnsiTheme="minorHAnsi" w:cstheme="minorHAnsi"/>
        </w:rPr>
        <w:t>budowa nowych rozdzielnic</w:t>
      </w:r>
    </w:p>
    <w:p w14:paraId="19899BC0" w14:textId="1763F9E0" w:rsidR="009038DB" w:rsidRPr="0032258F" w:rsidRDefault="00407749"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zapewnienie rezerw mocy, </w:t>
      </w:r>
      <w:r w:rsidR="00936877" w:rsidRPr="0032258F">
        <w:rPr>
          <w:rFonts w:asciiTheme="minorHAnsi" w:hAnsiTheme="minorHAnsi" w:cstheme="minorHAnsi"/>
        </w:rPr>
        <w:t xml:space="preserve">dostosowanie instalacji do </w:t>
      </w:r>
      <w:r w:rsidR="009038DB" w:rsidRPr="0032258F">
        <w:rPr>
          <w:rFonts w:asciiTheme="minorHAnsi" w:hAnsiTheme="minorHAnsi" w:cstheme="minorHAnsi"/>
        </w:rPr>
        <w:t>potrzeb przyszłych użytkowników,</w:t>
      </w:r>
    </w:p>
    <w:p w14:paraId="6545F01F" w14:textId="62EAA7A8" w:rsidR="00407749" w:rsidRPr="0032258F" w:rsidRDefault="00407749"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budowa linii </w:t>
      </w:r>
      <w:r w:rsidR="00580706" w:rsidRPr="0032258F">
        <w:rPr>
          <w:rFonts w:asciiTheme="minorHAnsi" w:hAnsiTheme="minorHAnsi" w:cstheme="minorHAnsi"/>
        </w:rPr>
        <w:t xml:space="preserve">kablowych </w:t>
      </w:r>
      <w:r w:rsidRPr="0032258F">
        <w:rPr>
          <w:rFonts w:asciiTheme="minorHAnsi" w:hAnsiTheme="minorHAnsi" w:cstheme="minorHAnsi"/>
        </w:rPr>
        <w:t>zasilają</w:t>
      </w:r>
      <w:r w:rsidR="00580706" w:rsidRPr="0032258F">
        <w:rPr>
          <w:rFonts w:asciiTheme="minorHAnsi" w:hAnsiTheme="minorHAnsi" w:cstheme="minorHAnsi"/>
        </w:rPr>
        <w:t>cych w tym dla potrzeb branży sanitarnej,</w:t>
      </w:r>
    </w:p>
    <w:p w14:paraId="55D2E9AA" w14:textId="1AD41101"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przygotowanie tras kablowych i zasilania dla systemów teletechnicznych (LAN, </w:t>
      </w:r>
      <w:r w:rsidR="009038DB" w:rsidRPr="0032258F">
        <w:rPr>
          <w:rFonts w:asciiTheme="minorHAnsi" w:hAnsiTheme="minorHAnsi" w:cstheme="minorHAnsi"/>
        </w:rPr>
        <w:t xml:space="preserve">CCTV, </w:t>
      </w:r>
      <w:proofErr w:type="spellStart"/>
      <w:r w:rsidR="009038DB" w:rsidRPr="0032258F">
        <w:rPr>
          <w:rFonts w:asciiTheme="minorHAnsi" w:hAnsiTheme="minorHAnsi" w:cstheme="minorHAnsi"/>
        </w:rPr>
        <w:t>SSWiN</w:t>
      </w:r>
      <w:proofErr w:type="spellEnd"/>
      <w:r w:rsidR="009038DB" w:rsidRPr="0032258F">
        <w:rPr>
          <w:rFonts w:asciiTheme="minorHAnsi" w:hAnsiTheme="minorHAnsi" w:cstheme="minorHAnsi"/>
        </w:rPr>
        <w:t>, SS</w:t>
      </w:r>
      <w:r w:rsidRPr="0032258F">
        <w:rPr>
          <w:rFonts w:asciiTheme="minorHAnsi" w:hAnsiTheme="minorHAnsi" w:cstheme="minorHAnsi"/>
        </w:rPr>
        <w:t>P</w:t>
      </w:r>
      <w:r w:rsidR="00580706" w:rsidRPr="0032258F">
        <w:rPr>
          <w:rFonts w:asciiTheme="minorHAnsi" w:hAnsiTheme="minorHAnsi" w:cstheme="minorHAnsi"/>
        </w:rPr>
        <w:t>, PRZYZYWOWA, SYSTEM KOLEJKOWY, ZAJĘTOŚCI POMIESZCZEŃ</w:t>
      </w:r>
      <w:r w:rsidRPr="0032258F">
        <w:rPr>
          <w:rFonts w:asciiTheme="minorHAnsi" w:hAnsiTheme="minorHAnsi" w:cstheme="minorHAnsi"/>
        </w:rPr>
        <w:t>),</w:t>
      </w:r>
    </w:p>
    <w:p w14:paraId="5803CE70"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integracja z is</w:t>
      </w:r>
      <w:r w:rsidR="009038DB" w:rsidRPr="0032258F">
        <w:rPr>
          <w:rFonts w:asciiTheme="minorHAnsi" w:hAnsiTheme="minorHAnsi" w:cstheme="minorHAnsi"/>
        </w:rPr>
        <w:t>tniejącą infrastrukturą budynku</w:t>
      </w:r>
      <w:r w:rsidR="00407749" w:rsidRPr="0032258F">
        <w:rPr>
          <w:rFonts w:asciiTheme="minorHAnsi" w:hAnsiTheme="minorHAnsi" w:cstheme="minorHAnsi"/>
        </w:rPr>
        <w:t>,</w:t>
      </w:r>
    </w:p>
    <w:p w14:paraId="27264042"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instalacji oświetlenia ewakuacyjnego i awaryjnego,</w:t>
      </w:r>
    </w:p>
    <w:p w14:paraId="4D8156FC"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zapewnienie zasilania gwarantowanego dla urządzeń wymagających pracy w trybie ciągłym,</w:t>
      </w:r>
    </w:p>
    <w:p w14:paraId="394B6CF7"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montaż zabezpieczeń przeci</w:t>
      </w:r>
      <w:r w:rsidR="00407749" w:rsidRPr="0032258F">
        <w:rPr>
          <w:rFonts w:asciiTheme="minorHAnsi" w:hAnsiTheme="minorHAnsi" w:cstheme="minorHAnsi"/>
        </w:rPr>
        <w:t>wporażeniowych i przepięciowych,</w:t>
      </w:r>
    </w:p>
    <w:p w14:paraId="6195712A" w14:textId="77777777" w:rsidR="00407749" w:rsidRPr="0032258F" w:rsidRDefault="00407749" w:rsidP="002011B9">
      <w:pPr>
        <w:pStyle w:val="NormalnyWeb"/>
        <w:numPr>
          <w:ilvl w:val="0"/>
          <w:numId w:val="102"/>
        </w:numPr>
        <w:rPr>
          <w:rFonts w:asciiTheme="minorHAnsi" w:hAnsiTheme="minorHAnsi" w:cstheme="minorHAnsi"/>
        </w:rPr>
      </w:pPr>
      <w:r w:rsidRPr="0032258F">
        <w:rPr>
          <w:rStyle w:val="Pogrubienie"/>
          <w:rFonts w:asciiTheme="minorHAnsi" w:hAnsiTheme="minorHAnsi" w:cstheme="minorHAnsi"/>
          <w:b w:val="0"/>
        </w:rPr>
        <w:t>pomiary i odbiory</w:t>
      </w:r>
      <w:r w:rsidRPr="0032258F">
        <w:rPr>
          <w:rFonts w:asciiTheme="minorHAnsi" w:hAnsiTheme="minorHAnsi" w:cstheme="minorHAnsi"/>
          <w:b/>
        </w:rPr>
        <w:t>:</w:t>
      </w:r>
    </w:p>
    <w:p w14:paraId="3D2331CC"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lastRenderedPageBreak/>
        <w:t>przeprowadzenie pomiarów ochronnych (rezystancja izolacji, skuteczność ochrony przeciwporażeniowej, ciągłość przewodów ochronnych, pomiary oświetlenia),</w:t>
      </w:r>
    </w:p>
    <w:p w14:paraId="0A3A3B46"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t>sporządzenie protokołów z badań i pomiarów,</w:t>
      </w:r>
    </w:p>
    <w:p w14:paraId="7700AFF0"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t>udział w odbiorach technicznych i końcowych instalacji,</w:t>
      </w:r>
    </w:p>
    <w:p w14:paraId="49F64DFE" w14:textId="77777777" w:rsidR="00407749" w:rsidRPr="0032258F" w:rsidRDefault="00407749" w:rsidP="007A2410">
      <w:pPr>
        <w:pStyle w:val="NormalnyWeb"/>
        <w:numPr>
          <w:ilvl w:val="0"/>
          <w:numId w:val="102"/>
        </w:numPr>
        <w:jc w:val="both"/>
        <w:rPr>
          <w:rFonts w:asciiTheme="minorHAnsi" w:hAnsiTheme="minorHAnsi" w:cstheme="minorHAnsi"/>
          <w:b/>
        </w:rPr>
      </w:pPr>
      <w:r w:rsidRPr="0032258F">
        <w:rPr>
          <w:rStyle w:val="Pogrubienie"/>
          <w:rFonts w:asciiTheme="minorHAnsi" w:hAnsiTheme="minorHAnsi" w:cstheme="minorHAnsi"/>
          <w:b w:val="0"/>
        </w:rPr>
        <w:t>d</w:t>
      </w:r>
      <w:r w:rsidR="00936877" w:rsidRPr="0032258F">
        <w:rPr>
          <w:rStyle w:val="Pogrubienie"/>
          <w:rFonts w:asciiTheme="minorHAnsi" w:hAnsiTheme="minorHAnsi" w:cstheme="minorHAnsi"/>
          <w:b w:val="0"/>
        </w:rPr>
        <w:t xml:space="preserve">okumentacja powykonawcza </w:t>
      </w:r>
      <w:r w:rsidRPr="0032258F">
        <w:rPr>
          <w:rStyle w:val="Pogrubienie"/>
          <w:rFonts w:asciiTheme="minorHAnsi" w:hAnsiTheme="minorHAnsi" w:cstheme="minorHAnsi"/>
          <w:b w:val="0"/>
        </w:rPr>
        <w:t>:</w:t>
      </w:r>
    </w:p>
    <w:p w14:paraId="15A7001B" w14:textId="2552FAEC" w:rsidR="009038DB" w:rsidRPr="0032258F" w:rsidRDefault="00936877" w:rsidP="007A2410">
      <w:pPr>
        <w:pStyle w:val="NormalnyWeb"/>
        <w:numPr>
          <w:ilvl w:val="1"/>
          <w:numId w:val="102"/>
        </w:numPr>
        <w:jc w:val="both"/>
        <w:rPr>
          <w:rFonts w:asciiTheme="minorHAnsi" w:hAnsiTheme="minorHAnsi" w:cstheme="minorHAnsi"/>
          <w:b/>
        </w:rPr>
      </w:pPr>
      <w:r w:rsidRPr="0032258F">
        <w:rPr>
          <w:rFonts w:asciiTheme="minorHAnsi" w:hAnsiTheme="minorHAnsi" w:cstheme="minorHAnsi"/>
        </w:rPr>
        <w:t>przygotowanie dokumentacji powykonawczej instalacji elektrycznych,</w:t>
      </w:r>
    </w:p>
    <w:p w14:paraId="6A235287" w14:textId="77777777" w:rsidR="00580706" w:rsidRPr="0032258F" w:rsidRDefault="00580706" w:rsidP="007A2410">
      <w:pPr>
        <w:pStyle w:val="NormalnyWeb"/>
        <w:jc w:val="both"/>
        <w:rPr>
          <w:rFonts w:asciiTheme="minorHAnsi" w:hAnsiTheme="minorHAnsi" w:cstheme="minorHAnsi"/>
          <w:lang w:bidi="en-US"/>
        </w:rPr>
      </w:pPr>
      <w:r w:rsidRPr="0032258F">
        <w:rPr>
          <w:rFonts w:asciiTheme="minorHAnsi" w:hAnsiTheme="minorHAnsi" w:cstheme="minorHAnsi"/>
          <w:lang w:bidi="en-US"/>
        </w:rPr>
        <w:t>Zakres prac teletechnicznych :</w:t>
      </w:r>
    </w:p>
    <w:p w14:paraId="2F16A119" w14:textId="77777777" w:rsidR="00580706"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okablowania strukturalnego (LAN)</w:t>
      </w:r>
      <w:r w:rsidRPr="0032258F">
        <w:rPr>
          <w:rFonts w:asciiTheme="minorHAnsi" w:hAnsiTheme="minorHAnsi" w:cstheme="minorHAnsi"/>
        </w:rPr>
        <w:t>:</w:t>
      </w:r>
    </w:p>
    <w:p w14:paraId="1AF4F481"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wykonanie tras kablowych (koryta, kanały, listwy, </w:t>
      </w:r>
      <w:proofErr w:type="spellStart"/>
      <w:r w:rsidRPr="0032258F">
        <w:rPr>
          <w:rFonts w:asciiTheme="minorHAnsi" w:hAnsiTheme="minorHAnsi" w:cstheme="minorHAnsi"/>
        </w:rPr>
        <w:t>peszle</w:t>
      </w:r>
      <w:proofErr w:type="spellEnd"/>
      <w:r w:rsidRPr="0032258F">
        <w:rPr>
          <w:rFonts w:asciiTheme="minorHAnsi" w:hAnsiTheme="minorHAnsi" w:cstheme="minorHAnsi"/>
        </w:rPr>
        <w:t>),</w:t>
      </w:r>
    </w:p>
    <w:p w14:paraId="75FB1948"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dostawa i montaż punktów abonenckich (gniazda RJ-45, </w:t>
      </w:r>
      <w:proofErr w:type="spellStart"/>
      <w:r w:rsidRPr="0032258F">
        <w:rPr>
          <w:rFonts w:asciiTheme="minorHAnsi" w:hAnsiTheme="minorHAnsi" w:cstheme="minorHAnsi"/>
        </w:rPr>
        <w:t>keystone</w:t>
      </w:r>
      <w:proofErr w:type="spellEnd"/>
      <w:r w:rsidRPr="0032258F">
        <w:rPr>
          <w:rFonts w:asciiTheme="minorHAnsi" w:hAnsiTheme="minorHAnsi" w:cstheme="minorHAnsi"/>
        </w:rPr>
        <w:t>),</w:t>
      </w:r>
      <w:r w:rsidR="00580706" w:rsidRPr="0032258F">
        <w:rPr>
          <w:rFonts w:asciiTheme="minorHAnsi" w:hAnsiTheme="minorHAnsi" w:cstheme="minorHAnsi"/>
        </w:rPr>
        <w:t xml:space="preserve"> </w:t>
      </w:r>
      <w:r w:rsidRPr="0032258F">
        <w:rPr>
          <w:rFonts w:asciiTheme="minorHAnsi" w:hAnsiTheme="minorHAnsi" w:cstheme="minorHAnsi"/>
        </w:rPr>
        <w:t>montaż szaf dystrybucyjnych (</w:t>
      </w:r>
      <w:proofErr w:type="spellStart"/>
      <w:r w:rsidRPr="0032258F">
        <w:rPr>
          <w:rFonts w:asciiTheme="minorHAnsi" w:hAnsiTheme="minorHAnsi" w:cstheme="minorHAnsi"/>
        </w:rPr>
        <w:t>rack</w:t>
      </w:r>
      <w:proofErr w:type="spellEnd"/>
      <w:r w:rsidRPr="0032258F">
        <w:rPr>
          <w:rFonts w:asciiTheme="minorHAnsi" w:hAnsiTheme="minorHAnsi" w:cstheme="minorHAnsi"/>
        </w:rPr>
        <w:t xml:space="preserve"> 19”) wraz z osprzętem pasywnym</w:t>
      </w:r>
      <w:r w:rsidR="00580706" w:rsidRPr="0032258F">
        <w:rPr>
          <w:rFonts w:asciiTheme="minorHAnsi" w:hAnsiTheme="minorHAnsi" w:cstheme="minorHAnsi"/>
        </w:rPr>
        <w:t>/aktywnym</w:t>
      </w:r>
      <w:r w:rsidRPr="0032258F">
        <w:rPr>
          <w:rFonts w:asciiTheme="minorHAnsi" w:hAnsiTheme="minorHAnsi" w:cstheme="minorHAnsi"/>
        </w:rPr>
        <w:t>,</w:t>
      </w:r>
    </w:p>
    <w:p w14:paraId="6B0FAB08"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połączeń pionowych i poziomych,</w:t>
      </w:r>
    </w:p>
    <w:p w14:paraId="420940DE" w14:textId="1FDBF279"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pomiary i c</w:t>
      </w:r>
      <w:r w:rsidR="00044D50" w:rsidRPr="0032258F">
        <w:rPr>
          <w:rFonts w:asciiTheme="minorHAnsi" w:hAnsiTheme="minorHAnsi" w:cstheme="minorHAnsi"/>
        </w:rPr>
        <w:t>ertyfikacja sieci strukturalnej,</w:t>
      </w:r>
    </w:p>
    <w:p w14:paraId="77129B47" w14:textId="7F40B4DA"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2964AD49" w14:textId="77777777" w:rsidR="00580706"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monitoringu wizyjnego (CCTV)</w:t>
      </w:r>
    </w:p>
    <w:p w14:paraId="6BA7CABA"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tras kablowych i punktów montażowych dla kamer,</w:t>
      </w:r>
    </w:p>
    <w:p w14:paraId="1EE0D457"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d</w:t>
      </w:r>
      <w:r w:rsidR="009038DB" w:rsidRPr="0032258F">
        <w:rPr>
          <w:rFonts w:asciiTheme="minorHAnsi" w:hAnsiTheme="minorHAnsi" w:cstheme="minorHAnsi"/>
        </w:rPr>
        <w:t>ostawa i montaż kamer wewnętrznych zgodnie z projektem,</w:t>
      </w:r>
    </w:p>
    <w:p w14:paraId="5CE7E5E7"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instalacja rejestratora NVR i integracja z siecią LAN,</w:t>
      </w:r>
    </w:p>
    <w:p w14:paraId="1A03E32C" w14:textId="1131E664"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konfigurac</w:t>
      </w:r>
      <w:r w:rsidR="00044D50" w:rsidRPr="0032258F">
        <w:rPr>
          <w:rFonts w:asciiTheme="minorHAnsi" w:hAnsiTheme="minorHAnsi" w:cstheme="minorHAnsi"/>
        </w:rPr>
        <w:t>ja systemu i testy funkcjonalne,</w:t>
      </w:r>
    </w:p>
    <w:p w14:paraId="119CCCF5"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29E2C7E8"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sygnalizacji włamania i napadu (</w:t>
      </w:r>
      <w:proofErr w:type="spellStart"/>
      <w:r w:rsidRPr="0032258F">
        <w:rPr>
          <w:rFonts w:asciiTheme="minorHAnsi" w:hAnsiTheme="minorHAnsi" w:cstheme="minorHAnsi"/>
          <w:bCs/>
        </w:rPr>
        <w:t>SSWiN</w:t>
      </w:r>
      <w:proofErr w:type="spellEnd"/>
      <w:r w:rsidRPr="0032258F">
        <w:rPr>
          <w:rFonts w:asciiTheme="minorHAnsi" w:hAnsiTheme="minorHAnsi" w:cstheme="minorHAnsi"/>
          <w:bCs/>
        </w:rPr>
        <w:t>)</w:t>
      </w:r>
      <w:r w:rsidRPr="0032258F">
        <w:rPr>
          <w:rFonts w:asciiTheme="minorHAnsi" w:hAnsiTheme="minorHAnsi" w:cstheme="minorHAnsi"/>
        </w:rPr>
        <w:t>:</w:t>
      </w:r>
    </w:p>
    <w:p w14:paraId="31C157DB"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tras kablowych,</w:t>
      </w:r>
    </w:p>
    <w:p w14:paraId="1372F8D6"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montaż czujek ruchu, kontaktronów, sygnalizatorów,</w:t>
      </w:r>
    </w:p>
    <w:p w14:paraId="05FF7E0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instalacja centrali alarmowej,</w:t>
      </w:r>
    </w:p>
    <w:p w14:paraId="294B538A" w14:textId="32FFA33A"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konfigu</w:t>
      </w:r>
      <w:r w:rsidR="00044D50" w:rsidRPr="0032258F">
        <w:rPr>
          <w:rFonts w:asciiTheme="minorHAnsi" w:hAnsiTheme="minorHAnsi" w:cstheme="minorHAnsi"/>
        </w:rPr>
        <w:t>racja systemu i testy działania,</w:t>
      </w:r>
    </w:p>
    <w:p w14:paraId="59A39A1E"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0D067F87"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kontroli dostępu (</w:t>
      </w:r>
      <w:r w:rsidR="00044D50" w:rsidRPr="0032258F">
        <w:rPr>
          <w:rFonts w:asciiTheme="minorHAnsi" w:hAnsiTheme="minorHAnsi" w:cstheme="minorHAnsi"/>
          <w:bCs/>
        </w:rPr>
        <w:t>S</w:t>
      </w:r>
      <w:r w:rsidRPr="0032258F">
        <w:rPr>
          <w:rFonts w:asciiTheme="minorHAnsi" w:hAnsiTheme="minorHAnsi" w:cstheme="minorHAnsi"/>
          <w:bCs/>
        </w:rPr>
        <w:t>KD)</w:t>
      </w:r>
      <w:r w:rsidRPr="0032258F">
        <w:rPr>
          <w:rFonts w:asciiTheme="minorHAnsi" w:hAnsiTheme="minorHAnsi" w:cstheme="minorHAnsi"/>
        </w:rPr>
        <w:t>:</w:t>
      </w:r>
    </w:p>
    <w:p w14:paraId="688F6C0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przygotowanie tras kablowych i punktów montażowych,</w:t>
      </w:r>
    </w:p>
    <w:p w14:paraId="172FA9D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montaż czytników kart, kontrolerów i </w:t>
      </w:r>
      <w:proofErr w:type="spellStart"/>
      <w:r w:rsidRPr="0032258F">
        <w:rPr>
          <w:rFonts w:asciiTheme="minorHAnsi" w:hAnsiTheme="minorHAnsi" w:cstheme="minorHAnsi"/>
        </w:rPr>
        <w:t>elektrozaczepów</w:t>
      </w:r>
      <w:proofErr w:type="spellEnd"/>
      <w:r w:rsidRPr="0032258F">
        <w:rPr>
          <w:rFonts w:asciiTheme="minorHAnsi" w:hAnsiTheme="minorHAnsi" w:cstheme="minorHAnsi"/>
        </w:rPr>
        <w:t>,</w:t>
      </w:r>
    </w:p>
    <w:p w14:paraId="02CD8DD0"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integracja z systemem </w:t>
      </w:r>
      <w:proofErr w:type="spellStart"/>
      <w:r w:rsidRPr="0032258F">
        <w:rPr>
          <w:rFonts w:asciiTheme="minorHAnsi" w:hAnsiTheme="minorHAnsi" w:cstheme="minorHAnsi"/>
        </w:rPr>
        <w:t>SSWiN</w:t>
      </w:r>
      <w:proofErr w:type="spellEnd"/>
      <w:r w:rsidRPr="0032258F">
        <w:rPr>
          <w:rFonts w:asciiTheme="minorHAnsi" w:hAnsiTheme="minorHAnsi" w:cstheme="minorHAnsi"/>
        </w:rPr>
        <w:t xml:space="preserve"> i monitoringiem,</w:t>
      </w:r>
    </w:p>
    <w:p w14:paraId="0426E4D3" w14:textId="654AD8F5"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uruchomienie syste</w:t>
      </w:r>
      <w:r w:rsidR="00044D50" w:rsidRPr="0032258F">
        <w:rPr>
          <w:rFonts w:asciiTheme="minorHAnsi" w:hAnsiTheme="minorHAnsi" w:cstheme="minorHAnsi"/>
        </w:rPr>
        <w:t>mu i testy funkcjonalne,</w:t>
      </w:r>
    </w:p>
    <w:p w14:paraId="6B04CEF0"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5E88EE51"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rPr>
        <w:t xml:space="preserve"> </w:t>
      </w:r>
      <w:r w:rsidRPr="0032258F">
        <w:rPr>
          <w:rFonts w:asciiTheme="minorHAnsi" w:hAnsiTheme="minorHAnsi" w:cstheme="minorHAnsi"/>
          <w:bCs/>
        </w:rPr>
        <w:t>Instalacja</w:t>
      </w:r>
      <w:r w:rsidR="00580706" w:rsidRPr="0032258F">
        <w:rPr>
          <w:rFonts w:asciiTheme="minorHAnsi" w:hAnsiTheme="minorHAnsi" w:cstheme="minorHAnsi"/>
          <w:bCs/>
        </w:rPr>
        <w:t xml:space="preserve"> systemu sygnalizacji pożaru (SS</w:t>
      </w:r>
      <w:r w:rsidRPr="0032258F">
        <w:rPr>
          <w:rFonts w:asciiTheme="minorHAnsi" w:hAnsiTheme="minorHAnsi" w:cstheme="minorHAnsi"/>
          <w:bCs/>
        </w:rPr>
        <w:t>P)</w:t>
      </w:r>
      <w:r w:rsidRPr="0032258F">
        <w:rPr>
          <w:rFonts w:asciiTheme="minorHAnsi" w:hAnsiTheme="minorHAnsi" w:cstheme="minorHAnsi"/>
        </w:rPr>
        <w:t>:</w:t>
      </w:r>
    </w:p>
    <w:p w14:paraId="6266E074"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okablowania zgodnie z projektem i wymaganiami CNBOP,</w:t>
      </w:r>
    </w:p>
    <w:p w14:paraId="4A7723B8"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lastRenderedPageBreak/>
        <w:t>montaż czujek, ręcznych ostrzegaczy pożarowych (ROP), sygnalizatorów akustycznych i optycznych,</w:t>
      </w:r>
    </w:p>
    <w:p w14:paraId="69277D4E"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centralą</w:t>
      </w:r>
      <w:r w:rsidR="00407749" w:rsidRPr="0032258F">
        <w:rPr>
          <w:rFonts w:asciiTheme="minorHAnsi" w:hAnsiTheme="minorHAnsi" w:cstheme="minorHAnsi"/>
        </w:rPr>
        <w:t xml:space="preserve"> SS</w:t>
      </w:r>
      <w:r w:rsidR="009038DB" w:rsidRPr="0032258F">
        <w:rPr>
          <w:rFonts w:asciiTheme="minorHAnsi" w:hAnsiTheme="minorHAnsi" w:cstheme="minorHAnsi"/>
        </w:rPr>
        <w:t>P,</w:t>
      </w:r>
    </w:p>
    <w:p w14:paraId="4A5588A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wentylacją, oddymianiem i zasilaniem awaryjnym,</w:t>
      </w:r>
    </w:p>
    <w:p w14:paraId="62E79A45" w14:textId="4777B409"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testów i prób zgod</w:t>
      </w:r>
      <w:r w:rsidR="00044D50" w:rsidRPr="0032258F">
        <w:rPr>
          <w:rFonts w:asciiTheme="minorHAnsi" w:hAnsiTheme="minorHAnsi" w:cstheme="minorHAnsi"/>
        </w:rPr>
        <w:t>nie z obowiązującymi przepisami</w:t>
      </w:r>
    </w:p>
    <w:p w14:paraId="6A770366" w14:textId="549878E8" w:rsidR="00044D50"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7863506B" w14:textId="7BB5D971" w:rsidR="00A9417E" w:rsidRPr="0032258F" w:rsidRDefault="00A9417E" w:rsidP="007A2410">
      <w:pPr>
        <w:pStyle w:val="NormalnyWeb"/>
        <w:numPr>
          <w:ilvl w:val="1"/>
          <w:numId w:val="103"/>
        </w:numPr>
        <w:jc w:val="both"/>
        <w:rPr>
          <w:rFonts w:asciiTheme="minorHAnsi" w:hAnsiTheme="minorHAnsi" w:cstheme="minorHAnsi"/>
          <w:lang w:bidi="en-US"/>
        </w:rPr>
      </w:pPr>
      <w:r>
        <w:rPr>
          <w:rFonts w:asciiTheme="minorHAnsi" w:hAnsiTheme="minorHAnsi" w:cstheme="minorHAnsi"/>
        </w:rPr>
        <w:t xml:space="preserve">wykonanie zintegrowanego scenariusza pożarowego skonsultowanego z Inspektorem ds. ppoż. </w:t>
      </w:r>
      <w:r w:rsidR="00F550DC">
        <w:rPr>
          <w:rFonts w:asciiTheme="minorHAnsi" w:hAnsiTheme="minorHAnsi" w:cstheme="minorHAnsi"/>
        </w:rPr>
        <w:t>z</w:t>
      </w:r>
      <w:r>
        <w:rPr>
          <w:rFonts w:asciiTheme="minorHAnsi" w:hAnsiTheme="minorHAnsi" w:cstheme="minorHAnsi"/>
        </w:rPr>
        <w:t xml:space="preserve"> ramienia </w:t>
      </w:r>
      <w:r w:rsidR="00F550DC">
        <w:rPr>
          <w:rFonts w:asciiTheme="minorHAnsi" w:hAnsiTheme="minorHAnsi" w:cstheme="minorHAnsi"/>
        </w:rPr>
        <w:t>Z</w:t>
      </w:r>
      <w:r>
        <w:rPr>
          <w:rFonts w:asciiTheme="minorHAnsi" w:hAnsiTheme="minorHAnsi" w:cstheme="minorHAnsi"/>
        </w:rPr>
        <w:t>amawiaj</w:t>
      </w:r>
      <w:r w:rsidR="00F550DC">
        <w:rPr>
          <w:rFonts w:asciiTheme="minorHAnsi" w:hAnsiTheme="minorHAnsi" w:cstheme="minorHAnsi"/>
        </w:rPr>
        <w:t>ą</w:t>
      </w:r>
      <w:r>
        <w:rPr>
          <w:rFonts w:asciiTheme="minorHAnsi" w:hAnsiTheme="minorHAnsi" w:cstheme="minorHAnsi"/>
        </w:rPr>
        <w:t>cego</w:t>
      </w:r>
      <w:r w:rsidR="00F550DC">
        <w:rPr>
          <w:rFonts w:asciiTheme="minorHAnsi" w:hAnsiTheme="minorHAnsi" w:cstheme="minorHAnsi"/>
        </w:rPr>
        <w:t>;</w:t>
      </w:r>
    </w:p>
    <w:p w14:paraId="0C0CE0C6"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przyzywowy (np. w sanitariatach, gabinetach medycznych)</w:t>
      </w:r>
    </w:p>
    <w:p w14:paraId="6517C7CC"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 xml:space="preserve">montaż przycisków </w:t>
      </w:r>
      <w:proofErr w:type="spellStart"/>
      <w:r w:rsidRPr="0032258F">
        <w:rPr>
          <w:rFonts w:eastAsia="Times New Roman" w:cstheme="minorHAnsi"/>
          <w:sz w:val="24"/>
          <w:szCs w:val="24"/>
          <w:lang w:eastAsia="pl-PL"/>
        </w:rPr>
        <w:t>przyzywowych</w:t>
      </w:r>
      <w:proofErr w:type="spellEnd"/>
      <w:r w:rsidRPr="0032258F">
        <w:rPr>
          <w:rFonts w:eastAsia="Times New Roman" w:cstheme="minorHAnsi"/>
          <w:sz w:val="24"/>
          <w:szCs w:val="24"/>
          <w:lang w:eastAsia="pl-PL"/>
        </w:rPr>
        <w:t xml:space="preserve"> i sygnalizatorów świetlno-dźwiękowych,</w:t>
      </w:r>
    </w:p>
    <w:p w14:paraId="5C58BBF8"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instalacja centralki przyzywowej,</w:t>
      </w:r>
    </w:p>
    <w:p w14:paraId="532FF149"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zapewnienie wizualizacji i sygnalizacji we wskazanych pomieszczeniach.</w:t>
      </w:r>
    </w:p>
    <w:p w14:paraId="7BB5CC1A" w14:textId="3217B542"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kolejkowy (QMS):</w:t>
      </w:r>
    </w:p>
    <w:p w14:paraId="08640A58"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dostawa i montaż terminali biletowych i wyświetlaczy,</w:t>
      </w:r>
    </w:p>
    <w:p w14:paraId="00ED800E"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instalacja oprogramowania zarządzającego kolejką,</w:t>
      </w:r>
    </w:p>
    <w:p w14:paraId="32564166"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integracja z systemem nagłośnienia i monitorami informacyjnymi.</w:t>
      </w:r>
    </w:p>
    <w:p w14:paraId="70CFE729" w14:textId="4D12854D" w:rsidR="0013666A" w:rsidRPr="0032258F"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789E3F0E"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zajętości pomieszczeń (</w:t>
      </w:r>
      <w:proofErr w:type="spellStart"/>
      <w:r w:rsidRPr="0032258F">
        <w:rPr>
          <w:rFonts w:eastAsia="Times New Roman" w:cstheme="minorHAnsi"/>
          <w:bCs/>
          <w:sz w:val="24"/>
          <w:szCs w:val="24"/>
          <w:lang w:eastAsia="pl-PL"/>
        </w:rPr>
        <w:t>Room</w:t>
      </w:r>
      <w:proofErr w:type="spellEnd"/>
      <w:r w:rsidRPr="0032258F">
        <w:rPr>
          <w:rFonts w:eastAsia="Times New Roman" w:cstheme="minorHAnsi"/>
          <w:bCs/>
          <w:sz w:val="24"/>
          <w:szCs w:val="24"/>
          <w:lang w:eastAsia="pl-PL"/>
        </w:rPr>
        <w:t xml:space="preserve"> </w:t>
      </w:r>
      <w:proofErr w:type="spellStart"/>
      <w:r w:rsidRPr="0032258F">
        <w:rPr>
          <w:rFonts w:eastAsia="Times New Roman" w:cstheme="minorHAnsi"/>
          <w:bCs/>
          <w:sz w:val="24"/>
          <w:szCs w:val="24"/>
          <w:lang w:eastAsia="pl-PL"/>
        </w:rPr>
        <w:t>Occupancy</w:t>
      </w:r>
      <w:proofErr w:type="spellEnd"/>
      <w:r w:rsidRPr="0032258F">
        <w:rPr>
          <w:rFonts w:eastAsia="Times New Roman" w:cstheme="minorHAnsi"/>
          <w:bCs/>
          <w:sz w:val="24"/>
          <w:szCs w:val="24"/>
          <w:lang w:eastAsia="pl-PL"/>
        </w:rPr>
        <w:t>)</w:t>
      </w:r>
    </w:p>
    <w:p w14:paraId="69E603A1"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montaż czujników zajętości przy drzwiach lub w pomieszczeniach,</w:t>
      </w:r>
    </w:p>
    <w:p w14:paraId="382627F5"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integracja z systemem KD oraz systemem wizualizacji (np. panele dotykowe przy salach, wyświetlacze LED),</w:t>
      </w:r>
    </w:p>
    <w:p w14:paraId="0DE6C8B5"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konfiguracja oprogramowania do zarządzania rezerwacjami pomieszczeń,</w:t>
      </w:r>
    </w:p>
    <w:p w14:paraId="32D20595"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zarządzania budynkiem (BMS):</w:t>
      </w:r>
    </w:p>
    <w:p w14:paraId="13BFA609"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wykonanie instalacji umożliwiającej centralne monitorowanie i sterowanie instalacjami technicznymi,</w:t>
      </w:r>
    </w:p>
    <w:p w14:paraId="4306C590" w14:textId="2D34ACBC"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integracja BMS z systemami: SSP</w:t>
      </w:r>
      <w:r w:rsidR="00AA3EDA">
        <w:rPr>
          <w:rFonts w:eastAsia="Times New Roman" w:cstheme="minorHAnsi"/>
          <w:sz w:val="24"/>
          <w:szCs w:val="24"/>
          <w:lang w:eastAsia="pl-PL"/>
        </w:rPr>
        <w:t xml:space="preserve">, </w:t>
      </w:r>
      <w:r w:rsidRPr="0032258F">
        <w:rPr>
          <w:rFonts w:eastAsia="Times New Roman" w:cstheme="minorHAnsi"/>
          <w:sz w:val="24"/>
          <w:szCs w:val="24"/>
          <w:lang w:eastAsia="pl-PL"/>
        </w:rPr>
        <w:t xml:space="preserve">SKD, </w:t>
      </w:r>
      <w:proofErr w:type="spellStart"/>
      <w:r w:rsidRPr="0032258F">
        <w:rPr>
          <w:rFonts w:eastAsia="Times New Roman" w:cstheme="minorHAnsi"/>
          <w:sz w:val="24"/>
          <w:szCs w:val="24"/>
          <w:lang w:eastAsia="pl-PL"/>
        </w:rPr>
        <w:t>SSWiN</w:t>
      </w:r>
      <w:proofErr w:type="spellEnd"/>
      <w:r w:rsidRPr="0032258F">
        <w:rPr>
          <w:rFonts w:eastAsia="Times New Roman" w:cstheme="minorHAnsi"/>
          <w:sz w:val="24"/>
          <w:szCs w:val="24"/>
          <w:lang w:eastAsia="pl-PL"/>
        </w:rPr>
        <w:t>, CCTV, HVAC, oświetleniem,</w:t>
      </w:r>
    </w:p>
    <w:p w14:paraId="11A160EC"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konfiguracja oprogramowania BMS i wizualizacji graficznej,</w:t>
      </w:r>
    </w:p>
    <w:p w14:paraId="5393218E" w14:textId="7476D9EC"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uruchomienie i testy systemowe,</w:t>
      </w:r>
    </w:p>
    <w:p w14:paraId="4E4BBF7D" w14:textId="77777777" w:rsidR="0013666A" w:rsidRPr="0032258F"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33D5B8AB" w14:textId="77777777" w:rsidR="0013666A"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Pomiary, odbiory i dokumentacja</w:t>
      </w:r>
      <w:r w:rsidRPr="0032258F">
        <w:rPr>
          <w:rFonts w:asciiTheme="minorHAnsi" w:hAnsiTheme="minorHAnsi" w:cstheme="minorHAnsi"/>
        </w:rPr>
        <w:t>:</w:t>
      </w:r>
    </w:p>
    <w:p w14:paraId="37AFAB46" w14:textId="77777777"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pomiary parametrów sieci LAN,</w:t>
      </w:r>
    </w:p>
    <w:p w14:paraId="05346A37" w14:textId="29FA9670"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testy funkcjona</w:t>
      </w:r>
      <w:r w:rsidR="0013666A" w:rsidRPr="0032258F">
        <w:rPr>
          <w:rFonts w:asciiTheme="minorHAnsi" w:hAnsiTheme="minorHAnsi" w:cstheme="minorHAnsi"/>
        </w:rPr>
        <w:t>lne systemów,</w:t>
      </w:r>
    </w:p>
    <w:p w14:paraId="4C3DD1C2" w14:textId="0D6A0495"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przygotowanie proto</w:t>
      </w:r>
      <w:r w:rsidR="0013666A" w:rsidRPr="0032258F">
        <w:rPr>
          <w:rFonts w:asciiTheme="minorHAnsi" w:hAnsiTheme="minorHAnsi" w:cstheme="minorHAnsi"/>
        </w:rPr>
        <w:t>kołów pomiarowych i testowych,</w:t>
      </w:r>
    </w:p>
    <w:p w14:paraId="3BA3DD5E" w14:textId="77777777"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udział w odbiorach technicznych i końcowych.</w:t>
      </w:r>
    </w:p>
    <w:p w14:paraId="4B266C65" w14:textId="4C1A0207" w:rsidR="009038DB" w:rsidRPr="00EA000C"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pomiary certyfikacyjne okablowania strukturalnego i </w:t>
      </w:r>
      <w:r w:rsidRPr="00EA000C">
        <w:rPr>
          <w:rFonts w:asciiTheme="minorHAnsi" w:hAnsiTheme="minorHAnsi" w:cstheme="minorHAnsi"/>
        </w:rPr>
        <w:t>telefonicznego,</w:t>
      </w:r>
    </w:p>
    <w:p w14:paraId="6197EA73" w14:textId="6AB12C73" w:rsidR="001C778C" w:rsidRPr="00EA000C" w:rsidRDefault="001C778C" w:rsidP="007A2410">
      <w:pPr>
        <w:pStyle w:val="Akapitzlist"/>
        <w:numPr>
          <w:ilvl w:val="0"/>
          <w:numId w:val="3"/>
        </w:numPr>
        <w:spacing w:after="0"/>
        <w:jc w:val="both"/>
        <w:rPr>
          <w:rFonts w:cstheme="minorHAnsi"/>
          <w:sz w:val="24"/>
          <w:szCs w:val="24"/>
          <w:lang w:bidi="en-US"/>
        </w:rPr>
      </w:pPr>
      <w:r w:rsidRPr="00EA000C">
        <w:rPr>
          <w:rFonts w:cstheme="minorHAnsi"/>
          <w:sz w:val="24"/>
          <w:szCs w:val="24"/>
          <w:lang w:bidi="en-US"/>
        </w:rPr>
        <w:lastRenderedPageBreak/>
        <w:t xml:space="preserve"> </w:t>
      </w:r>
      <w:r w:rsidR="00EA000C" w:rsidRPr="00EA000C">
        <w:rPr>
          <w:rFonts w:cstheme="minorHAnsi"/>
          <w:sz w:val="24"/>
          <w:szCs w:val="24"/>
          <w:lang w:bidi="en-US"/>
        </w:rPr>
        <w:t>Wykonanie prac elektrycznych i teletechnicznych w części II piętra na potrzeby funkcjonowania Pracowni Tomografii Komputerowej wraz z całą infrastrukturą techniczną. Zakres prac elektrycznych</w:t>
      </w:r>
    </w:p>
    <w:p w14:paraId="7A5ADF1F"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kanalizacji sanitarnej wraz z podejściami do przyborów sanitarnych i wpustów podłogowych oraz włączeniu do istniejących pionów kanalizacyjnych,</w:t>
      </w:r>
    </w:p>
    <w:p w14:paraId="0B2E8FE4"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wodociągowych: wody zimnej, ciepłej użytkowej, cyrkulacji oraz instalacji hydrantowej ppoż., z pełnym bilansem zapotrzebowania, obliczeniami hydraulicznymi, doborem armatury i próbami ciśnieniowymi,</w:t>
      </w:r>
    </w:p>
    <w:p w14:paraId="1452D966"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centralnego ogrzewania i ewentualnie ogrzewania podłogowego w wybranych pomieszczeniach medycznych, z doborem grzejników higienicznych i armatury regulacyjnej,</w:t>
      </w:r>
    </w:p>
    <w:p w14:paraId="496AE10A"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chłodu i klimatyzacji: jednostek wewnętrznych i zewnętrznych, przewodów chłodniczych i skroplin, klimakonwektorów, integracji z BMS oraz izolacji zimnochronnych,</w:t>
      </w:r>
    </w:p>
    <w:p w14:paraId="2448254F"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wentylacji mechanicznej nawiewno-wywiewnej z chłodnicami i nagrzewnicami wodnymi, włączeniem do istniejących central i kanałów,</w:t>
      </w:r>
    </w:p>
    <w:p w14:paraId="7ECC1805"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gazów medycznych dla pracowni tomografii (O₂, AIR5, AIR8, CO₂, VAC), włączeniem do istniejących pionów, rozprowadzeniem poziomym do paneli medycznych, rezerwami pod przyszłą rozbudowę, oznakowaniem i badaniami szczelności,</w:t>
      </w:r>
    </w:p>
    <w:p w14:paraId="76C26D3A" w14:textId="584E8069"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 xml:space="preserve">dostawie i montażu przyborów sanitarnych, armatury czerpalnej, hydrantów wewnętrznych, </w:t>
      </w:r>
    </w:p>
    <w:p w14:paraId="1C0A2F85" w14:textId="701F19B3" w:rsidR="001C778C" w:rsidRPr="00EA000C"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prób, rozruchów, regulacji oraz sporządzeniu dokumentacji powykonawczej zgodnie z wytycznymi PFU.</w:t>
      </w:r>
    </w:p>
    <w:p w14:paraId="6BD0B10C" w14:textId="2894AB47" w:rsidR="001C778C" w:rsidRPr="0032258F" w:rsidRDefault="001C778C" w:rsidP="00D5488C">
      <w:pPr>
        <w:pStyle w:val="Akapitzlist"/>
        <w:spacing w:after="0"/>
        <w:ind w:left="1080"/>
        <w:rPr>
          <w:rFonts w:cstheme="minorHAnsi"/>
          <w:color w:val="C00000"/>
          <w:sz w:val="24"/>
          <w:szCs w:val="24"/>
          <w:lang w:bidi="en-US"/>
        </w:rPr>
      </w:pPr>
    </w:p>
    <w:p w14:paraId="4025125E" w14:textId="79D4DD82" w:rsidR="001C778C" w:rsidRPr="0032258F" w:rsidRDefault="001C778C" w:rsidP="007E4411">
      <w:pPr>
        <w:pStyle w:val="Styl1"/>
        <w:ind w:hanging="720"/>
        <w:jc w:val="both"/>
        <w:outlineLvl w:val="1"/>
      </w:pPr>
      <w:bookmarkStart w:id="16" w:name="_Toc209989923"/>
      <w:bookmarkStart w:id="17" w:name="_Toc223437567"/>
      <w:r w:rsidRPr="0032258F">
        <w:t>Opis stanu istniejącego budynku „M” w zakresie branży konstrukcyjnej, elektrycznej oraz sanitarnej</w:t>
      </w:r>
      <w:bookmarkEnd w:id="16"/>
      <w:bookmarkEnd w:id="17"/>
    </w:p>
    <w:p w14:paraId="693E8779" w14:textId="77777777" w:rsidR="001C778C" w:rsidRPr="0032258F" w:rsidRDefault="001C778C" w:rsidP="00563BEC">
      <w:pPr>
        <w:ind w:firstLine="426"/>
        <w:rPr>
          <w:rFonts w:cstheme="minorHAnsi"/>
          <w:b/>
          <w:bCs/>
          <w:sz w:val="24"/>
          <w:szCs w:val="24"/>
          <w:lang w:bidi="en-US"/>
        </w:rPr>
      </w:pPr>
      <w:r w:rsidRPr="0032258F">
        <w:rPr>
          <w:rFonts w:cstheme="minorHAnsi"/>
          <w:b/>
          <w:bCs/>
          <w:sz w:val="24"/>
          <w:szCs w:val="24"/>
          <w:lang w:bidi="en-US"/>
        </w:rPr>
        <w:t>Parametry i krótka charakterystyka budynku w stanie istniejącym</w:t>
      </w:r>
    </w:p>
    <w:p w14:paraId="1EE0194E" w14:textId="46335DBD" w:rsidR="001C778C" w:rsidRPr="0032258F" w:rsidRDefault="001C778C" w:rsidP="00563BEC">
      <w:pPr>
        <w:spacing w:after="0"/>
        <w:ind w:firstLine="426"/>
        <w:jc w:val="both"/>
        <w:rPr>
          <w:rFonts w:cstheme="minorHAnsi"/>
          <w:sz w:val="24"/>
          <w:szCs w:val="24"/>
        </w:rPr>
      </w:pPr>
      <w:bookmarkStart w:id="18" w:name="_Hlk134513242"/>
      <w:r w:rsidRPr="0032258F">
        <w:rPr>
          <w:rFonts w:cstheme="minorHAnsi"/>
          <w:sz w:val="24"/>
          <w:szCs w:val="24"/>
        </w:rPr>
        <w:t xml:space="preserve">Budynek będący przedmiotem opracowania </w:t>
      </w:r>
      <w:bookmarkEnd w:id="18"/>
      <w:r w:rsidR="00563BEC" w:rsidRPr="0032258F">
        <w:rPr>
          <w:rFonts w:cstheme="minorHAnsi"/>
          <w:sz w:val="24"/>
          <w:szCs w:val="24"/>
        </w:rPr>
        <w:t>został zbudowany w latach 2017-</w:t>
      </w:r>
      <w:r w:rsidRPr="0032258F">
        <w:rPr>
          <w:rFonts w:cstheme="minorHAnsi"/>
          <w:sz w:val="24"/>
          <w:szCs w:val="24"/>
        </w:rPr>
        <w:t xml:space="preserve">2020. </w:t>
      </w:r>
    </w:p>
    <w:p w14:paraId="163791D7" w14:textId="77777777" w:rsidR="001C778C" w:rsidRPr="0032258F" w:rsidRDefault="001C778C" w:rsidP="00563BEC">
      <w:pPr>
        <w:spacing w:after="0"/>
        <w:ind w:firstLine="426"/>
        <w:jc w:val="both"/>
        <w:rPr>
          <w:rFonts w:cstheme="minorHAnsi"/>
          <w:sz w:val="24"/>
          <w:szCs w:val="24"/>
        </w:rPr>
      </w:pPr>
      <w:r w:rsidRPr="0032258F">
        <w:rPr>
          <w:rFonts w:cstheme="minorHAnsi"/>
          <w:sz w:val="24"/>
          <w:szCs w:val="24"/>
        </w:rPr>
        <w:t xml:space="preserve">Jest to obiekt pięciokondygnacyjny, podpiwniczony, z łącznikiem komunikacyjnym do dwóch obiektów szpitalnych „K” i „W”. Obecnie budynek jest w pełni zagospodarowany jedynie w poziomie parteru oraz częściowo w poziomie piwnicy. Na poziomie parteru znajdują się pomieszczenia Ośrodka Dializ wraz z niezbędnym wyposażeniem, a przy wejściu głównym do budynku znajdują się pomieszczenia wypoczynku dla pacjentów, punkt recepcyjny oraz wejście do zamkniętej dla osób postronnych części Ośrodka Dializ. </w:t>
      </w:r>
    </w:p>
    <w:p w14:paraId="6CE2AA09" w14:textId="77777777" w:rsidR="001C778C" w:rsidRPr="0032258F" w:rsidRDefault="001C778C" w:rsidP="00563BEC">
      <w:pPr>
        <w:spacing w:after="0"/>
        <w:ind w:firstLine="426"/>
        <w:jc w:val="both"/>
        <w:rPr>
          <w:rFonts w:cstheme="minorHAnsi"/>
          <w:sz w:val="24"/>
          <w:szCs w:val="24"/>
        </w:rPr>
      </w:pPr>
      <w:r w:rsidRPr="0032258F">
        <w:rPr>
          <w:rFonts w:cstheme="minorHAnsi"/>
          <w:sz w:val="24"/>
          <w:szCs w:val="24"/>
        </w:rPr>
        <w:lastRenderedPageBreak/>
        <w:t xml:space="preserve">Fragment powierzchni piwnic, który był w zakresie projektu pierwotnego, zagospodarowano na szatnie podstawowe pracowników stacji dializ z węzłem sanitarnym oraz pomieszczenia techniczno-magazynowe. </w:t>
      </w:r>
      <w:bookmarkStart w:id="19" w:name="_Hlk134515174"/>
      <w:r w:rsidRPr="0032258F">
        <w:rPr>
          <w:rFonts w:cstheme="minorHAnsi"/>
          <w:sz w:val="24"/>
          <w:szCs w:val="24"/>
        </w:rPr>
        <w:t>Wszystkie kondygnacje połączono dwoma pionami komunikacyjnymi składającymi się z klatki schodowej A i B i dźwigu osobowo-towarowego (dźwig nr 1 i nr 2).</w:t>
      </w:r>
    </w:p>
    <w:p w14:paraId="4EA21FAB" w14:textId="77777777" w:rsidR="001C778C" w:rsidRPr="0032258F" w:rsidRDefault="001C778C" w:rsidP="00563BEC">
      <w:pPr>
        <w:spacing w:after="0"/>
        <w:ind w:firstLine="426"/>
        <w:jc w:val="both"/>
        <w:rPr>
          <w:rFonts w:cstheme="minorHAnsi"/>
          <w:sz w:val="24"/>
          <w:szCs w:val="24"/>
        </w:rPr>
      </w:pPr>
      <w:bookmarkStart w:id="20" w:name="_Hlk134515244"/>
      <w:bookmarkEnd w:id="19"/>
      <w:r w:rsidRPr="0032258F">
        <w:rPr>
          <w:rFonts w:cstheme="minorHAnsi"/>
          <w:sz w:val="24"/>
          <w:szCs w:val="24"/>
        </w:rPr>
        <w:t>Budynek Dializ „M” połączony jest z istniejącymi budynkami szpitala „K” i „W” poprzez łączniki komunikacyjne:</w:t>
      </w:r>
    </w:p>
    <w:p w14:paraId="3CA5BB76" w14:textId="77777777" w:rsidR="001C778C" w:rsidRPr="0032258F" w:rsidRDefault="001C778C" w:rsidP="00563BEC">
      <w:pPr>
        <w:tabs>
          <w:tab w:val="left" w:pos="993"/>
        </w:tabs>
        <w:spacing w:after="0"/>
        <w:ind w:firstLine="567"/>
        <w:rPr>
          <w:rFonts w:cstheme="minorHAnsi"/>
          <w:sz w:val="24"/>
          <w:szCs w:val="24"/>
        </w:rPr>
      </w:pPr>
      <w:r w:rsidRPr="0032258F">
        <w:rPr>
          <w:rFonts w:cstheme="minorHAnsi"/>
          <w:sz w:val="24"/>
          <w:szCs w:val="24"/>
        </w:rPr>
        <w:t>•</w:t>
      </w:r>
      <w:r w:rsidRPr="0032258F">
        <w:rPr>
          <w:rFonts w:cstheme="minorHAnsi"/>
          <w:sz w:val="24"/>
          <w:szCs w:val="24"/>
        </w:rPr>
        <w:tab/>
        <w:t>na poziomie od piwnicy do III piętra – z budynkiem szpitalnym „K”</w:t>
      </w:r>
    </w:p>
    <w:p w14:paraId="3D157DA0" w14:textId="77777777" w:rsidR="001C778C" w:rsidRPr="0032258F" w:rsidRDefault="001C778C" w:rsidP="00563BEC">
      <w:pPr>
        <w:tabs>
          <w:tab w:val="left" w:pos="993"/>
        </w:tabs>
        <w:spacing w:after="0"/>
        <w:ind w:firstLine="567"/>
        <w:rPr>
          <w:rFonts w:cstheme="minorHAnsi"/>
          <w:sz w:val="24"/>
          <w:szCs w:val="24"/>
        </w:rPr>
      </w:pPr>
      <w:r w:rsidRPr="0032258F">
        <w:rPr>
          <w:rFonts w:cstheme="minorHAnsi"/>
          <w:sz w:val="24"/>
          <w:szCs w:val="24"/>
        </w:rPr>
        <w:t>•</w:t>
      </w:r>
      <w:r w:rsidRPr="0032258F">
        <w:rPr>
          <w:rFonts w:cstheme="minorHAnsi"/>
          <w:sz w:val="24"/>
          <w:szCs w:val="24"/>
        </w:rPr>
        <w:tab/>
        <w:t>na poziomie I piętra – z budynkiem szpitalnym „W”</w:t>
      </w:r>
    </w:p>
    <w:p w14:paraId="7C814235" w14:textId="77777777" w:rsidR="001C778C" w:rsidRPr="0032258F" w:rsidRDefault="001C778C" w:rsidP="00380A03">
      <w:pPr>
        <w:spacing w:after="0"/>
        <w:ind w:firstLine="567"/>
        <w:jc w:val="both"/>
        <w:rPr>
          <w:rFonts w:cstheme="minorHAnsi"/>
          <w:sz w:val="24"/>
          <w:szCs w:val="24"/>
        </w:rPr>
      </w:pPr>
      <w:bookmarkStart w:id="21" w:name="_Hlk134513533"/>
      <w:bookmarkEnd w:id="20"/>
      <w:r w:rsidRPr="0032258F">
        <w:rPr>
          <w:rFonts w:cstheme="minorHAnsi"/>
          <w:sz w:val="24"/>
          <w:szCs w:val="24"/>
        </w:rPr>
        <w:t>Budynek posiada główne wejście od strony ul. Szpitalnej.  Ponad to, dwa wejścia od strony wschodniej – traktowane jako wyjście ewakuacyjne. Dodatkowo wyjście bezpośrednio przy budynku „K” przez łącznik do budynku Dializ traktowane jako wyjście ewakuacyjne dla budynku „K”.</w:t>
      </w:r>
    </w:p>
    <w:bookmarkEnd w:id="21"/>
    <w:p w14:paraId="05D5D85A"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Charakterystyka obiektu</w:t>
      </w:r>
    </w:p>
    <w:p w14:paraId="77D9BA27"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Istniejący obiekt jest budynkiem pięciokondygnacyjnym, całkowicie podpiwniczonym, wykonany w technologii tradycyjnej, z układem słupowo-ryglowym – w formie ram żelbetowych. Ściany wypełniające jako murowane z bloczków gazobetonowych. Konstrukcja nośna dachu – żelbetowa. Pokrycie z papy termozgrzewalnej.</w:t>
      </w:r>
    </w:p>
    <w:p w14:paraId="76C7529D"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Konstrukcję budynku zaprojektowano jako żelbetowo-murową. Głównymi elementami</w:t>
      </w:r>
    </w:p>
    <w:p w14:paraId="57B95954"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nośnymi konstrukcji są podciągi oparte na słupach żelbetowych. Konstrukcja stropodachu żelbetowa prefabrykowano-monolityczna.</w:t>
      </w:r>
    </w:p>
    <w:p w14:paraId="7CA4D4F0"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Budynek posadowiony jest na żelbetowych stopach i ławach fundamentowych, natomiast szyby windowe oraz klatka schodowa „B” posadowione są na płytach żelbetowych.</w:t>
      </w:r>
    </w:p>
    <w:p w14:paraId="5A89EAD4"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Ściany fundamentowe wykonane jako monolityczne, żelbetowe wylewane na budowie.</w:t>
      </w:r>
    </w:p>
    <w:p w14:paraId="7802B9BA"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 xml:space="preserve">Zewnętrze ściany nadziemia są ścianami osłonowymi wypełniającymi, oddylatowanymi </w:t>
      </w:r>
    </w:p>
    <w:p w14:paraId="4E5CDBAC" w14:textId="4CA61153" w:rsidR="001C778C" w:rsidRPr="0032258F" w:rsidRDefault="001C778C" w:rsidP="00380A03">
      <w:pPr>
        <w:spacing w:after="0"/>
        <w:jc w:val="both"/>
        <w:rPr>
          <w:rFonts w:cstheme="minorHAnsi"/>
          <w:sz w:val="24"/>
          <w:szCs w:val="24"/>
        </w:rPr>
      </w:pPr>
      <w:r w:rsidRPr="0032258F">
        <w:rPr>
          <w:rFonts w:cstheme="minorHAnsi"/>
          <w:sz w:val="24"/>
          <w:szCs w:val="24"/>
        </w:rPr>
        <w:t>od podciągów ram żelbetowych, wykonane z bloczków</w:t>
      </w:r>
      <w:r w:rsidR="00380A03" w:rsidRPr="0032258F">
        <w:rPr>
          <w:rFonts w:cstheme="minorHAnsi"/>
          <w:sz w:val="24"/>
          <w:szCs w:val="24"/>
        </w:rPr>
        <w:t xml:space="preserve"> ściennych wapienno-piaskowych </w:t>
      </w:r>
      <w:r w:rsidRPr="0032258F">
        <w:rPr>
          <w:rFonts w:cstheme="minorHAnsi"/>
          <w:sz w:val="24"/>
          <w:szCs w:val="24"/>
        </w:rPr>
        <w:t>gr. 24cm klasy 15.</w:t>
      </w:r>
    </w:p>
    <w:p w14:paraId="5B643AF0"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 xml:space="preserve">Jako główne elementy nośne budynku, żelbetowe ramy składające się z rygli oraz słupów. Rozstaw ram wynosi 6,6m. Wszystkie ramy wykonane jako 4-ro nawowe. </w:t>
      </w:r>
    </w:p>
    <w:p w14:paraId="2F35E0C8" w14:textId="77777777" w:rsidR="001C778C" w:rsidRPr="0032258F" w:rsidRDefault="001C778C" w:rsidP="00380A03">
      <w:pPr>
        <w:spacing w:after="0"/>
        <w:jc w:val="both"/>
        <w:rPr>
          <w:rFonts w:cstheme="minorHAnsi"/>
          <w:bCs/>
          <w:sz w:val="24"/>
          <w:szCs w:val="24"/>
        </w:rPr>
      </w:pPr>
      <w:r w:rsidRPr="0032258F">
        <w:rPr>
          <w:rFonts w:cstheme="minorHAnsi"/>
          <w:bCs/>
          <w:sz w:val="24"/>
          <w:szCs w:val="24"/>
        </w:rPr>
        <w:t>Podciągi wylewane razem ze stropem.</w:t>
      </w:r>
    </w:p>
    <w:p w14:paraId="40FD1918" w14:textId="77777777" w:rsidR="001C778C" w:rsidRPr="0032258F" w:rsidRDefault="001C778C" w:rsidP="00380A03">
      <w:pPr>
        <w:spacing w:after="0"/>
        <w:jc w:val="both"/>
        <w:rPr>
          <w:rFonts w:cstheme="minorHAnsi"/>
          <w:bCs/>
          <w:sz w:val="24"/>
          <w:szCs w:val="24"/>
        </w:rPr>
      </w:pPr>
      <w:r w:rsidRPr="0032258F">
        <w:rPr>
          <w:rFonts w:cstheme="minorHAnsi"/>
          <w:bCs/>
          <w:sz w:val="24"/>
          <w:szCs w:val="24"/>
        </w:rPr>
        <w:t>Szyby wind żelbetowe, grubość ścian 24 cm.</w:t>
      </w:r>
    </w:p>
    <w:p w14:paraId="6B6BBCA7" w14:textId="195F7ED3" w:rsidR="001C778C" w:rsidRPr="0032258F" w:rsidRDefault="001C778C" w:rsidP="00380A03">
      <w:pPr>
        <w:spacing w:after="0"/>
        <w:jc w:val="both"/>
        <w:rPr>
          <w:rFonts w:cstheme="minorHAnsi"/>
          <w:sz w:val="24"/>
          <w:szCs w:val="24"/>
        </w:rPr>
      </w:pPr>
      <w:r w:rsidRPr="0032258F">
        <w:rPr>
          <w:rFonts w:cstheme="minorHAnsi"/>
          <w:sz w:val="24"/>
          <w:szCs w:val="24"/>
        </w:rPr>
        <w:t>Strop i stropodach w budynku żelbetowy, prefabryko</w:t>
      </w:r>
      <w:r w:rsidR="00380A03" w:rsidRPr="0032258F">
        <w:rPr>
          <w:rFonts w:cstheme="minorHAnsi"/>
          <w:sz w:val="24"/>
          <w:szCs w:val="24"/>
        </w:rPr>
        <w:t xml:space="preserve">wano-monolityczy typu filigran </w:t>
      </w:r>
      <w:r w:rsidRPr="0032258F">
        <w:rPr>
          <w:rFonts w:cstheme="minorHAnsi"/>
          <w:sz w:val="24"/>
          <w:szCs w:val="24"/>
        </w:rPr>
        <w:t>o grubości 22cm, natomiast nad klatką schodową „B” oraz łącznikach gr. 18 cm.</w:t>
      </w:r>
    </w:p>
    <w:p w14:paraId="1F313B58"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Stropy i stropodach</w:t>
      </w:r>
    </w:p>
    <w:p w14:paraId="2AC33F2B" w14:textId="3398991B" w:rsidR="001C778C" w:rsidRPr="0032258F" w:rsidRDefault="001C778C" w:rsidP="00380A03">
      <w:pPr>
        <w:spacing w:after="0"/>
        <w:ind w:firstLine="567"/>
        <w:jc w:val="both"/>
        <w:rPr>
          <w:rFonts w:cstheme="minorHAnsi"/>
          <w:bCs/>
          <w:sz w:val="24"/>
          <w:szCs w:val="24"/>
        </w:rPr>
      </w:pPr>
      <w:r w:rsidRPr="0032258F">
        <w:rPr>
          <w:rFonts w:cstheme="minorHAnsi"/>
          <w:bCs/>
          <w:sz w:val="24"/>
          <w:szCs w:val="24"/>
        </w:rPr>
        <w:t>Stropy i stropodach w budynku jako żelbetowy prefabryko</w:t>
      </w:r>
      <w:r w:rsidR="00380A03" w:rsidRPr="0032258F">
        <w:rPr>
          <w:rFonts w:cstheme="minorHAnsi"/>
          <w:bCs/>
          <w:sz w:val="24"/>
          <w:szCs w:val="24"/>
        </w:rPr>
        <w:t xml:space="preserve">wano-monolityczy typu filigran </w:t>
      </w:r>
      <w:r w:rsidRPr="0032258F">
        <w:rPr>
          <w:rFonts w:cstheme="minorHAnsi"/>
          <w:bCs/>
          <w:sz w:val="24"/>
          <w:szCs w:val="24"/>
        </w:rPr>
        <w:t>o grubości 22cm.</w:t>
      </w:r>
    </w:p>
    <w:p w14:paraId="1F5B1C2E"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Platformy pod centrale</w:t>
      </w:r>
    </w:p>
    <w:p w14:paraId="0554D619"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lastRenderedPageBreak/>
        <w:t xml:space="preserve">Platformy pod centralne wentylacyjne i urządzenia techniczne wykonane zostały w konstrukcji stalowej. Główne belki nośne jako dwuprzęsłowe o rozpiętości przęseł 6,60m. </w:t>
      </w:r>
    </w:p>
    <w:p w14:paraId="22A63834" w14:textId="77777777" w:rsidR="001C778C" w:rsidRPr="0032258F" w:rsidRDefault="001C778C" w:rsidP="00380A03">
      <w:pPr>
        <w:spacing w:after="0"/>
        <w:jc w:val="both"/>
        <w:rPr>
          <w:rFonts w:cstheme="minorHAnsi"/>
          <w:sz w:val="24"/>
          <w:szCs w:val="24"/>
        </w:rPr>
      </w:pPr>
      <w:r w:rsidRPr="0032258F">
        <w:rPr>
          <w:rFonts w:cstheme="minorHAnsi"/>
          <w:sz w:val="24"/>
          <w:szCs w:val="24"/>
        </w:rPr>
        <w:t>Główne belki wykonane z dwuteownika IPE300. Ze względu na łączną długość przęseł przekraczającą 12m belka wykonana jest w dwóch odcinkach sztywno ze sobą połączonych.</w:t>
      </w:r>
    </w:p>
    <w:p w14:paraId="5DC6E26E" w14:textId="77777777" w:rsidR="001C778C" w:rsidRPr="0032258F" w:rsidRDefault="001C778C" w:rsidP="00380A03">
      <w:pPr>
        <w:spacing w:after="0"/>
        <w:jc w:val="both"/>
        <w:rPr>
          <w:rFonts w:cstheme="minorHAnsi"/>
          <w:sz w:val="24"/>
          <w:szCs w:val="24"/>
        </w:rPr>
      </w:pPr>
      <w:r w:rsidRPr="0032258F">
        <w:rPr>
          <w:rFonts w:cstheme="minorHAnsi"/>
          <w:sz w:val="24"/>
          <w:szCs w:val="24"/>
        </w:rPr>
        <w:t>Do głównych belek przymocowane są poprzeczne rygle z dwuteowników IPE180. Rozstaw dwuteowników IPE180 wynosi 150cm. Na dwuteownikach IPE180 powinna być ułożona krata pomostowa – obecnie brak. Cała konstrukcja platformy wykonana w taki sposób, aby górna krawędź kraty pomostowej licowała z górną krawędzią belek stalowych IPE300. Dwuteowniki IPE180 przymocowane między półkami dwuteownika IPE180.</w:t>
      </w:r>
    </w:p>
    <w:p w14:paraId="31E97100" w14:textId="575F5484" w:rsidR="001C778C" w:rsidRPr="0032258F" w:rsidRDefault="001C778C" w:rsidP="007A4C35">
      <w:pPr>
        <w:spacing w:after="0"/>
        <w:ind w:firstLine="567"/>
        <w:jc w:val="both"/>
        <w:rPr>
          <w:rFonts w:cstheme="minorHAnsi"/>
          <w:sz w:val="24"/>
          <w:szCs w:val="24"/>
        </w:rPr>
      </w:pPr>
      <w:r w:rsidRPr="0032258F">
        <w:rPr>
          <w:rFonts w:cstheme="minorHAnsi"/>
          <w:sz w:val="24"/>
          <w:szCs w:val="24"/>
        </w:rPr>
        <w:t>Cała konstrukcja platform ustawiona na stalowy</w:t>
      </w:r>
      <w:r w:rsidR="00380A03" w:rsidRPr="0032258F">
        <w:rPr>
          <w:rFonts w:cstheme="minorHAnsi"/>
          <w:sz w:val="24"/>
          <w:szCs w:val="24"/>
        </w:rPr>
        <w:t xml:space="preserve">ch słupkach. Słupki ustawione w </w:t>
      </w:r>
      <w:r w:rsidRPr="0032258F">
        <w:rPr>
          <w:rFonts w:cstheme="minorHAnsi"/>
          <w:sz w:val="24"/>
          <w:szCs w:val="24"/>
        </w:rPr>
        <w:t xml:space="preserve">miejscu wstępowania głowic słupów kondygnacji 4 pietra. </w:t>
      </w:r>
    </w:p>
    <w:p w14:paraId="63A0DB13" w14:textId="1695E711" w:rsidR="001C778C" w:rsidRPr="0032258F" w:rsidRDefault="001C778C" w:rsidP="007A4C35">
      <w:pPr>
        <w:spacing w:after="0"/>
        <w:ind w:firstLine="567"/>
        <w:jc w:val="both"/>
        <w:rPr>
          <w:rFonts w:cstheme="minorHAnsi"/>
          <w:sz w:val="24"/>
          <w:szCs w:val="24"/>
        </w:rPr>
      </w:pPr>
      <w:r w:rsidRPr="0032258F">
        <w:rPr>
          <w:rFonts w:cstheme="minorHAnsi"/>
          <w:sz w:val="24"/>
          <w:szCs w:val="24"/>
        </w:rPr>
        <w:t>Wszystkie elementy stalowe zabezpieczone ant</w:t>
      </w:r>
      <w:r w:rsidR="00380A03" w:rsidRPr="0032258F">
        <w:rPr>
          <w:rFonts w:cstheme="minorHAnsi"/>
          <w:sz w:val="24"/>
          <w:szCs w:val="24"/>
        </w:rPr>
        <w:t xml:space="preserve">ykorozyjnie poprzez pomalowanie </w:t>
      </w:r>
      <w:r w:rsidRPr="0032258F">
        <w:rPr>
          <w:rFonts w:cstheme="minorHAnsi"/>
          <w:sz w:val="24"/>
          <w:szCs w:val="24"/>
        </w:rPr>
        <w:t>farbami ochronnymi.</w:t>
      </w:r>
    </w:p>
    <w:p w14:paraId="2D014C15" w14:textId="77777777" w:rsidR="001C778C" w:rsidRPr="0032258F" w:rsidRDefault="001C778C" w:rsidP="007A4C35">
      <w:pPr>
        <w:spacing w:after="0"/>
        <w:jc w:val="both"/>
        <w:rPr>
          <w:rFonts w:cstheme="minorHAnsi"/>
          <w:b/>
          <w:sz w:val="24"/>
          <w:szCs w:val="24"/>
        </w:rPr>
      </w:pPr>
      <w:r w:rsidRPr="0032258F">
        <w:rPr>
          <w:rFonts w:cstheme="minorHAnsi"/>
          <w:b/>
          <w:sz w:val="24"/>
          <w:szCs w:val="24"/>
        </w:rPr>
        <w:t>Obiekt należy do obiektów ŚREDNIOWYSOKICH (SW).</w:t>
      </w:r>
    </w:p>
    <w:p w14:paraId="25D095DA" w14:textId="77777777" w:rsidR="001C778C" w:rsidRPr="0032258F" w:rsidRDefault="001C778C" w:rsidP="007A4C35">
      <w:pPr>
        <w:spacing w:after="0"/>
        <w:ind w:firstLine="567"/>
        <w:jc w:val="both"/>
        <w:rPr>
          <w:rFonts w:cstheme="minorHAnsi"/>
          <w:sz w:val="24"/>
          <w:szCs w:val="24"/>
          <w:u w:val="single"/>
        </w:rPr>
      </w:pPr>
      <w:r w:rsidRPr="0032258F">
        <w:rPr>
          <w:rFonts w:cstheme="minorHAnsi"/>
          <w:sz w:val="24"/>
          <w:szCs w:val="24"/>
          <w:u w:val="single"/>
        </w:rPr>
        <w:t>Kategoria zagrożenia ludzi</w:t>
      </w:r>
    </w:p>
    <w:p w14:paraId="4E1185F7" w14:textId="77777777" w:rsidR="001C778C" w:rsidRPr="0032258F" w:rsidRDefault="001C778C" w:rsidP="008460A3">
      <w:pPr>
        <w:numPr>
          <w:ilvl w:val="2"/>
          <w:numId w:val="4"/>
        </w:numPr>
        <w:spacing w:after="0"/>
        <w:ind w:left="0" w:firstLine="567"/>
        <w:jc w:val="both"/>
        <w:rPr>
          <w:rFonts w:cstheme="minorHAnsi"/>
          <w:bCs/>
          <w:sz w:val="24"/>
          <w:szCs w:val="24"/>
        </w:rPr>
      </w:pPr>
      <w:r w:rsidRPr="0032258F">
        <w:rPr>
          <w:rFonts w:cstheme="minorHAnsi"/>
          <w:bCs/>
          <w:sz w:val="24"/>
          <w:szCs w:val="24"/>
        </w:rPr>
        <w:t>Poziom piwnicy</w:t>
      </w:r>
    </w:p>
    <w:p w14:paraId="114D304C" w14:textId="77777777" w:rsidR="001C778C" w:rsidRPr="0032258F" w:rsidRDefault="001C778C" w:rsidP="008460A3">
      <w:pPr>
        <w:numPr>
          <w:ilvl w:val="0"/>
          <w:numId w:val="5"/>
        </w:numPr>
        <w:spacing w:after="0"/>
        <w:ind w:left="0" w:firstLine="567"/>
        <w:jc w:val="both"/>
        <w:rPr>
          <w:rFonts w:cstheme="minorHAnsi"/>
          <w:bCs/>
          <w:sz w:val="24"/>
          <w:szCs w:val="24"/>
        </w:rPr>
      </w:pPr>
      <w:r w:rsidRPr="0032258F">
        <w:rPr>
          <w:rFonts w:cstheme="minorHAnsi"/>
          <w:bCs/>
          <w:sz w:val="24"/>
          <w:szCs w:val="24"/>
        </w:rPr>
        <w:t xml:space="preserve">Część socjalna oraz komunikacja – </w:t>
      </w:r>
      <w:r w:rsidRPr="0032258F">
        <w:rPr>
          <w:rFonts w:cstheme="minorHAnsi"/>
          <w:b/>
          <w:bCs/>
          <w:sz w:val="24"/>
          <w:szCs w:val="24"/>
        </w:rPr>
        <w:t>ZL III</w:t>
      </w:r>
    </w:p>
    <w:p w14:paraId="594285BC" w14:textId="77777777" w:rsidR="001C778C" w:rsidRPr="0032258F" w:rsidRDefault="001C778C" w:rsidP="008460A3">
      <w:pPr>
        <w:numPr>
          <w:ilvl w:val="0"/>
          <w:numId w:val="5"/>
        </w:numPr>
        <w:spacing w:after="0"/>
        <w:ind w:left="0" w:firstLine="567"/>
        <w:jc w:val="both"/>
        <w:rPr>
          <w:rFonts w:cstheme="minorHAnsi"/>
          <w:bCs/>
          <w:sz w:val="24"/>
          <w:szCs w:val="24"/>
        </w:rPr>
      </w:pPr>
      <w:r w:rsidRPr="0032258F">
        <w:rPr>
          <w:rFonts w:cstheme="minorHAnsi"/>
          <w:bCs/>
          <w:sz w:val="24"/>
          <w:szCs w:val="24"/>
        </w:rPr>
        <w:t xml:space="preserve">Część </w:t>
      </w:r>
      <w:proofErr w:type="spellStart"/>
      <w:r w:rsidRPr="0032258F">
        <w:rPr>
          <w:rFonts w:cstheme="minorHAnsi"/>
          <w:bCs/>
          <w:sz w:val="24"/>
          <w:szCs w:val="24"/>
        </w:rPr>
        <w:t>magazynowo-techniczna</w:t>
      </w:r>
      <w:proofErr w:type="spellEnd"/>
      <w:r w:rsidRPr="0032258F">
        <w:rPr>
          <w:rFonts w:cstheme="minorHAnsi"/>
          <w:bCs/>
          <w:sz w:val="24"/>
          <w:szCs w:val="24"/>
        </w:rPr>
        <w:t xml:space="preserve"> - </w:t>
      </w:r>
      <w:r w:rsidRPr="0032258F">
        <w:rPr>
          <w:rFonts w:cstheme="minorHAnsi"/>
          <w:b/>
          <w:bCs/>
          <w:sz w:val="24"/>
          <w:szCs w:val="24"/>
        </w:rPr>
        <w:t>PM</w:t>
      </w:r>
    </w:p>
    <w:p w14:paraId="68116AFD" w14:textId="77777777" w:rsidR="001C778C" w:rsidRPr="0032258F" w:rsidRDefault="001C778C" w:rsidP="008460A3">
      <w:pPr>
        <w:numPr>
          <w:ilvl w:val="2"/>
          <w:numId w:val="4"/>
        </w:numPr>
        <w:ind w:left="0" w:firstLine="567"/>
        <w:jc w:val="both"/>
        <w:rPr>
          <w:rFonts w:cstheme="minorHAnsi"/>
          <w:bCs/>
          <w:sz w:val="24"/>
          <w:szCs w:val="24"/>
        </w:rPr>
      </w:pPr>
      <w:r w:rsidRPr="0032258F">
        <w:rPr>
          <w:rFonts w:cstheme="minorHAnsi"/>
          <w:bCs/>
          <w:sz w:val="24"/>
          <w:szCs w:val="24"/>
        </w:rPr>
        <w:t xml:space="preserve">Część nadziemna (parter, I-IV piętra) - </w:t>
      </w:r>
      <w:r w:rsidRPr="0032258F">
        <w:rPr>
          <w:rFonts w:cstheme="minorHAnsi"/>
          <w:b/>
          <w:bCs/>
          <w:sz w:val="24"/>
          <w:szCs w:val="24"/>
        </w:rPr>
        <w:t>ZL II</w:t>
      </w:r>
    </w:p>
    <w:p w14:paraId="7F42691D" w14:textId="77777777" w:rsidR="001C778C" w:rsidRPr="0032258F" w:rsidRDefault="001C778C" w:rsidP="007A4C35">
      <w:pPr>
        <w:spacing w:after="0"/>
        <w:ind w:firstLine="567"/>
        <w:jc w:val="both"/>
        <w:rPr>
          <w:rFonts w:cstheme="minorHAnsi"/>
          <w:sz w:val="24"/>
          <w:szCs w:val="24"/>
          <w:u w:val="single"/>
        </w:rPr>
      </w:pPr>
      <w:r w:rsidRPr="0032258F">
        <w:rPr>
          <w:rFonts w:cstheme="minorHAnsi"/>
          <w:sz w:val="24"/>
          <w:szCs w:val="24"/>
          <w:u w:val="single"/>
        </w:rPr>
        <w:t>Klasa odporności pożarowej budynku</w:t>
      </w:r>
    </w:p>
    <w:p w14:paraId="31C76B62" w14:textId="77777777" w:rsidR="001C778C" w:rsidRPr="0032258F" w:rsidRDefault="001C778C" w:rsidP="008460A3">
      <w:pPr>
        <w:numPr>
          <w:ilvl w:val="2"/>
          <w:numId w:val="4"/>
        </w:numPr>
        <w:spacing w:after="0"/>
        <w:ind w:left="0" w:firstLine="567"/>
        <w:jc w:val="both"/>
        <w:rPr>
          <w:rFonts w:cstheme="minorHAnsi"/>
          <w:bCs/>
          <w:sz w:val="24"/>
          <w:szCs w:val="24"/>
        </w:rPr>
      </w:pPr>
      <w:r w:rsidRPr="0032258F">
        <w:rPr>
          <w:rFonts w:cstheme="minorHAnsi"/>
          <w:bCs/>
          <w:sz w:val="24"/>
          <w:szCs w:val="24"/>
        </w:rPr>
        <w:t xml:space="preserve">Część nadziemna (parter, I-IV piętra) - klasa </w:t>
      </w:r>
      <w:r w:rsidRPr="0032258F">
        <w:rPr>
          <w:rFonts w:cstheme="minorHAnsi"/>
          <w:b/>
          <w:bCs/>
          <w:sz w:val="24"/>
          <w:szCs w:val="24"/>
        </w:rPr>
        <w:t>B</w:t>
      </w:r>
    </w:p>
    <w:p w14:paraId="4A6F4D2B" w14:textId="77777777" w:rsidR="001C778C" w:rsidRPr="0032258F" w:rsidRDefault="001C778C" w:rsidP="008460A3">
      <w:pPr>
        <w:numPr>
          <w:ilvl w:val="2"/>
          <w:numId w:val="4"/>
        </w:numPr>
        <w:ind w:left="0" w:firstLine="567"/>
        <w:jc w:val="both"/>
        <w:rPr>
          <w:rFonts w:cstheme="minorHAnsi"/>
          <w:bCs/>
          <w:sz w:val="24"/>
          <w:szCs w:val="24"/>
        </w:rPr>
      </w:pPr>
      <w:r w:rsidRPr="0032258F">
        <w:rPr>
          <w:rFonts w:cstheme="minorHAnsi"/>
          <w:sz w:val="24"/>
          <w:szCs w:val="24"/>
        </w:rPr>
        <w:t>Wydzielony poziom piwnicy – z częścią socjalną i magazynowo techniczną   – klasa</w:t>
      </w:r>
      <w:r w:rsidRPr="0032258F">
        <w:rPr>
          <w:rFonts w:cstheme="minorHAnsi"/>
          <w:b/>
          <w:sz w:val="24"/>
          <w:szCs w:val="24"/>
        </w:rPr>
        <w:t xml:space="preserve"> B</w:t>
      </w:r>
    </w:p>
    <w:p w14:paraId="2AF037CD" w14:textId="77777777" w:rsidR="001C778C" w:rsidRPr="0032258F" w:rsidRDefault="001C778C" w:rsidP="007A4C35">
      <w:pPr>
        <w:spacing w:after="0"/>
        <w:ind w:firstLine="567"/>
        <w:jc w:val="both"/>
        <w:rPr>
          <w:rFonts w:cstheme="minorHAnsi"/>
          <w:bCs/>
          <w:sz w:val="24"/>
          <w:szCs w:val="24"/>
          <w:u w:val="single"/>
        </w:rPr>
      </w:pPr>
      <w:r w:rsidRPr="0032258F">
        <w:rPr>
          <w:rFonts w:cstheme="minorHAnsi"/>
          <w:bCs/>
          <w:sz w:val="24"/>
          <w:szCs w:val="24"/>
          <w:u w:val="single"/>
        </w:rPr>
        <w:t>Wymagania dotyczące elementów budynku.</w:t>
      </w:r>
    </w:p>
    <w:p w14:paraId="5C996A65" w14:textId="77777777" w:rsidR="001C778C" w:rsidRPr="0032258F" w:rsidRDefault="001C778C" w:rsidP="007A4C35">
      <w:pPr>
        <w:spacing w:after="0"/>
        <w:ind w:firstLine="567"/>
        <w:jc w:val="both"/>
        <w:rPr>
          <w:rFonts w:cstheme="minorHAnsi"/>
          <w:bCs/>
          <w:sz w:val="24"/>
          <w:szCs w:val="24"/>
        </w:rPr>
      </w:pPr>
      <w:r w:rsidRPr="0032258F">
        <w:rPr>
          <w:rFonts w:cstheme="minorHAnsi"/>
          <w:bCs/>
          <w:sz w:val="24"/>
          <w:szCs w:val="24"/>
        </w:rPr>
        <w:t>Dla klasy odporności pożarowej budynku B</w:t>
      </w:r>
    </w:p>
    <w:p w14:paraId="04938401" w14:textId="77777777" w:rsidR="001C778C" w:rsidRPr="0032258F" w:rsidRDefault="001C778C" w:rsidP="007A4C35">
      <w:pPr>
        <w:spacing w:after="0"/>
        <w:ind w:firstLine="567"/>
        <w:jc w:val="both"/>
        <w:rPr>
          <w:rFonts w:cstheme="minorHAnsi"/>
          <w:sz w:val="24"/>
          <w:szCs w:val="24"/>
        </w:rPr>
      </w:pPr>
      <w:r w:rsidRPr="0032258F">
        <w:rPr>
          <w:rFonts w:cstheme="minorHAnsi"/>
          <w:bCs/>
          <w:sz w:val="24"/>
          <w:szCs w:val="24"/>
        </w:rPr>
        <w:t>Kategoria budynku</w:t>
      </w:r>
      <w:r w:rsidRPr="0032258F">
        <w:rPr>
          <w:rFonts w:cstheme="minorHAnsi"/>
          <w:bCs/>
          <w:sz w:val="24"/>
          <w:szCs w:val="24"/>
        </w:rPr>
        <w:tab/>
        <w:t>- budynek średniowysoki (SW)</w:t>
      </w:r>
    </w:p>
    <w:p w14:paraId="2A3BCFA4" w14:textId="38D970EF"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 xml:space="preserve">główna konstrukcja nośna </w:t>
      </w:r>
      <w:r w:rsidR="001C778C" w:rsidRPr="0032258F">
        <w:rPr>
          <w:rFonts w:cstheme="minorHAnsi"/>
          <w:sz w:val="24"/>
          <w:szCs w:val="24"/>
        </w:rPr>
        <w:t>- min. odporność ogniowa R 120</w:t>
      </w:r>
    </w:p>
    <w:p w14:paraId="53997FAC" w14:textId="7483D36C"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 xml:space="preserve">konstrukcja dachu </w:t>
      </w:r>
      <w:r w:rsidR="001C778C" w:rsidRPr="0032258F">
        <w:rPr>
          <w:rFonts w:cstheme="minorHAnsi"/>
          <w:sz w:val="24"/>
          <w:szCs w:val="24"/>
        </w:rPr>
        <w:t>- min. odporność ogniowa R 30</w:t>
      </w:r>
    </w:p>
    <w:p w14:paraId="42C3D30F" w14:textId="01FE6565"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stropy</w:t>
      </w:r>
      <w:r w:rsidR="001C778C" w:rsidRPr="0032258F">
        <w:rPr>
          <w:rFonts w:cstheme="minorHAnsi"/>
          <w:sz w:val="24"/>
          <w:szCs w:val="24"/>
        </w:rPr>
        <w:t xml:space="preserve"> - min. odporność ogniowa REI60</w:t>
      </w:r>
    </w:p>
    <w:p w14:paraId="6D84BDAA" w14:textId="3BF843D8" w:rsidR="001C778C" w:rsidRPr="0032258F" w:rsidRDefault="001C778C" w:rsidP="008460A3">
      <w:pPr>
        <w:numPr>
          <w:ilvl w:val="0"/>
          <w:numId w:val="6"/>
        </w:numPr>
        <w:spacing w:after="0"/>
        <w:ind w:left="142" w:firstLine="567"/>
        <w:jc w:val="both"/>
        <w:rPr>
          <w:rFonts w:cstheme="minorHAnsi"/>
          <w:sz w:val="24"/>
          <w:szCs w:val="24"/>
        </w:rPr>
      </w:pPr>
      <w:r w:rsidRPr="0032258F">
        <w:rPr>
          <w:rFonts w:cstheme="minorHAnsi"/>
          <w:sz w:val="24"/>
          <w:szCs w:val="24"/>
        </w:rPr>
        <w:t>ś</w:t>
      </w:r>
      <w:r w:rsidR="00380A03" w:rsidRPr="0032258F">
        <w:rPr>
          <w:rFonts w:cstheme="minorHAnsi"/>
          <w:sz w:val="24"/>
          <w:szCs w:val="24"/>
        </w:rPr>
        <w:t>ciana zewnętrzna</w:t>
      </w:r>
      <w:r w:rsidRPr="0032258F">
        <w:rPr>
          <w:rFonts w:cstheme="minorHAnsi"/>
          <w:sz w:val="24"/>
          <w:szCs w:val="24"/>
        </w:rPr>
        <w:t xml:space="preserve"> - min. odporność ogniowa EI 60</w:t>
      </w:r>
    </w:p>
    <w:p w14:paraId="186D0D15" w14:textId="64B1F7FC"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ściana wewnętrzna</w:t>
      </w:r>
      <w:r w:rsidR="001C778C" w:rsidRPr="0032258F">
        <w:rPr>
          <w:rFonts w:cstheme="minorHAnsi"/>
          <w:sz w:val="24"/>
          <w:szCs w:val="24"/>
        </w:rPr>
        <w:t xml:space="preserve"> - min. odporność ogniowa EI 30</w:t>
      </w:r>
    </w:p>
    <w:p w14:paraId="2A9BAEE1" w14:textId="0217E5D1" w:rsidR="001C778C" w:rsidRPr="0032258F" w:rsidRDefault="001C778C" w:rsidP="008460A3">
      <w:pPr>
        <w:numPr>
          <w:ilvl w:val="0"/>
          <w:numId w:val="6"/>
        </w:numPr>
        <w:spacing w:after="0"/>
        <w:ind w:left="142" w:firstLine="567"/>
        <w:jc w:val="both"/>
        <w:rPr>
          <w:rFonts w:cstheme="minorHAnsi"/>
          <w:sz w:val="24"/>
          <w:szCs w:val="24"/>
        </w:rPr>
      </w:pPr>
      <w:r w:rsidRPr="0032258F">
        <w:rPr>
          <w:rFonts w:cstheme="minorHAnsi"/>
          <w:sz w:val="24"/>
          <w:szCs w:val="24"/>
        </w:rPr>
        <w:t>przykryc</w:t>
      </w:r>
      <w:r w:rsidR="00380A03" w:rsidRPr="0032258F">
        <w:rPr>
          <w:rFonts w:cstheme="minorHAnsi"/>
          <w:sz w:val="24"/>
          <w:szCs w:val="24"/>
        </w:rPr>
        <w:t>ie dachu</w:t>
      </w:r>
      <w:r w:rsidRPr="0032258F">
        <w:rPr>
          <w:rFonts w:cstheme="minorHAnsi"/>
          <w:sz w:val="24"/>
          <w:szCs w:val="24"/>
        </w:rPr>
        <w:t xml:space="preserve"> - min. odporność ogniowa RE 30</w:t>
      </w:r>
    </w:p>
    <w:p w14:paraId="179C0917" w14:textId="5DE096B4" w:rsidR="001C778C" w:rsidRPr="0032258F" w:rsidRDefault="00380A03" w:rsidP="008460A3">
      <w:pPr>
        <w:numPr>
          <w:ilvl w:val="0"/>
          <w:numId w:val="6"/>
        </w:numPr>
        <w:ind w:left="142" w:firstLine="567"/>
        <w:jc w:val="both"/>
        <w:rPr>
          <w:rFonts w:cstheme="minorHAnsi"/>
          <w:sz w:val="24"/>
          <w:szCs w:val="24"/>
        </w:rPr>
      </w:pPr>
      <w:r w:rsidRPr="0032258F">
        <w:rPr>
          <w:rFonts w:cstheme="minorHAnsi"/>
          <w:sz w:val="24"/>
          <w:szCs w:val="24"/>
        </w:rPr>
        <w:t>drzwi do dźwigów</w:t>
      </w:r>
      <w:r w:rsidR="001C778C" w:rsidRPr="0032258F">
        <w:rPr>
          <w:rFonts w:cstheme="minorHAnsi"/>
          <w:sz w:val="24"/>
          <w:szCs w:val="24"/>
        </w:rPr>
        <w:t xml:space="preserve"> - min. odporność ognio</w:t>
      </w:r>
      <w:r w:rsidRPr="0032258F">
        <w:rPr>
          <w:rFonts w:cstheme="minorHAnsi"/>
          <w:sz w:val="24"/>
          <w:szCs w:val="24"/>
        </w:rPr>
        <w:t xml:space="preserve">wa EI 60 (na </w:t>
      </w:r>
      <w:r w:rsidR="001C778C" w:rsidRPr="0032258F">
        <w:rPr>
          <w:rFonts w:cstheme="minorHAnsi"/>
          <w:sz w:val="24"/>
          <w:szCs w:val="24"/>
        </w:rPr>
        <w:t>pozi</w:t>
      </w:r>
      <w:r w:rsidRPr="0032258F">
        <w:rPr>
          <w:rFonts w:cstheme="minorHAnsi"/>
          <w:sz w:val="24"/>
          <w:szCs w:val="24"/>
        </w:rPr>
        <w:t xml:space="preserve">omie </w:t>
      </w:r>
      <w:r w:rsidR="001C778C" w:rsidRPr="0032258F">
        <w:rPr>
          <w:rFonts w:cstheme="minorHAnsi"/>
          <w:sz w:val="24"/>
          <w:szCs w:val="24"/>
        </w:rPr>
        <w:t>piwnicy) i EI30 na wyższych kondygnacjach</w:t>
      </w:r>
    </w:p>
    <w:p w14:paraId="58157BFD" w14:textId="77777777" w:rsidR="001C778C" w:rsidRPr="0032258F" w:rsidRDefault="001C778C" w:rsidP="007A4C35">
      <w:pPr>
        <w:spacing w:after="0"/>
        <w:ind w:left="-142" w:firstLine="567"/>
        <w:jc w:val="both"/>
        <w:rPr>
          <w:rFonts w:cstheme="minorHAnsi"/>
          <w:bCs/>
          <w:sz w:val="24"/>
          <w:szCs w:val="24"/>
          <w:u w:val="single"/>
        </w:rPr>
      </w:pPr>
      <w:r w:rsidRPr="0032258F">
        <w:rPr>
          <w:rFonts w:cstheme="minorHAnsi"/>
          <w:bCs/>
          <w:sz w:val="24"/>
          <w:szCs w:val="24"/>
          <w:u w:val="single"/>
        </w:rPr>
        <w:t>Podział obiektu na strefy pożarowe</w:t>
      </w:r>
    </w:p>
    <w:p w14:paraId="4B42816F" w14:textId="77777777" w:rsidR="001C778C" w:rsidRPr="0032258F" w:rsidRDefault="001C778C" w:rsidP="007A4C35">
      <w:pPr>
        <w:spacing w:after="0"/>
        <w:ind w:left="-142" w:firstLine="567"/>
        <w:jc w:val="both"/>
        <w:rPr>
          <w:rFonts w:cstheme="minorHAnsi"/>
          <w:sz w:val="24"/>
          <w:szCs w:val="24"/>
        </w:rPr>
      </w:pPr>
      <w:r w:rsidRPr="0032258F">
        <w:rPr>
          <w:rFonts w:cstheme="minorHAnsi"/>
          <w:sz w:val="24"/>
          <w:szCs w:val="24"/>
        </w:rPr>
        <w:t xml:space="preserve">Obiekt podzielono - następujące stref: </w:t>
      </w:r>
    </w:p>
    <w:p w14:paraId="516C6813"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 xml:space="preserve">poziom piwnicy – 2 strefy </w:t>
      </w:r>
    </w:p>
    <w:p w14:paraId="46E17832"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lastRenderedPageBreak/>
        <w:t>część socjalna:</w:t>
      </w:r>
      <w:r w:rsidRPr="0032258F">
        <w:rPr>
          <w:rFonts w:cstheme="minorHAnsi"/>
          <w:sz w:val="24"/>
          <w:szCs w:val="24"/>
        </w:rPr>
        <w:tab/>
      </w:r>
    </w:p>
    <w:p w14:paraId="52CCE117"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część techniczno-magazynowa</w:t>
      </w:r>
      <w:r w:rsidRPr="0032258F">
        <w:rPr>
          <w:rFonts w:cstheme="minorHAnsi"/>
          <w:sz w:val="24"/>
          <w:szCs w:val="24"/>
        </w:rPr>
        <w:tab/>
      </w:r>
    </w:p>
    <w:p w14:paraId="18E421C6"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poziom parteru – 1 wydzielona strefa</w:t>
      </w:r>
      <w:r w:rsidRPr="0032258F">
        <w:rPr>
          <w:rFonts w:cstheme="minorHAnsi"/>
          <w:sz w:val="24"/>
          <w:szCs w:val="24"/>
        </w:rPr>
        <w:tab/>
      </w:r>
    </w:p>
    <w:p w14:paraId="02F06A6C"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 xml:space="preserve">przewidywana max. ilość osób – 80 </w:t>
      </w:r>
    </w:p>
    <w:p w14:paraId="5C2F5B45"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poziom I – 2 strefy</w:t>
      </w:r>
    </w:p>
    <w:p w14:paraId="1FCD3C17"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przestrzeń użytkowa przeznaczona pod oddział szpitalny</w:t>
      </w:r>
    </w:p>
    <w:p w14:paraId="1F86F68E"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część łącznika przy kl. schodowej „B” stanowiącej dojście do kl. schodowej</w:t>
      </w:r>
    </w:p>
    <w:p w14:paraId="17AD61E8" w14:textId="77777777" w:rsidR="001C778C" w:rsidRPr="0032258F" w:rsidRDefault="001C778C" w:rsidP="007A4C35">
      <w:pPr>
        <w:spacing w:after="0"/>
        <w:ind w:left="709" w:firstLine="567"/>
        <w:jc w:val="both"/>
        <w:rPr>
          <w:rFonts w:cstheme="minorHAnsi"/>
          <w:b/>
          <w:sz w:val="24"/>
          <w:szCs w:val="24"/>
        </w:rPr>
      </w:pPr>
      <w:r w:rsidRPr="0032258F">
        <w:rPr>
          <w:rFonts w:cstheme="minorHAnsi"/>
          <w:b/>
          <w:sz w:val="24"/>
          <w:szCs w:val="24"/>
        </w:rPr>
        <w:t>przewidywana max. ilość osób – 40 (w tym 20 łóżek)</w:t>
      </w:r>
    </w:p>
    <w:p w14:paraId="7191BD39"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poziom II-IV kondygnacja – 1 wydzielona strefa</w:t>
      </w:r>
      <w:r w:rsidRPr="0032258F">
        <w:rPr>
          <w:rFonts w:cstheme="minorHAnsi"/>
          <w:sz w:val="24"/>
          <w:szCs w:val="24"/>
        </w:rPr>
        <w:tab/>
        <w:t xml:space="preserve"> </w:t>
      </w:r>
    </w:p>
    <w:p w14:paraId="7F151988"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II piętrze – 40 (w tym max do 20 łóżek)</w:t>
      </w:r>
    </w:p>
    <w:p w14:paraId="678170E9"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III piętrze – 80 (w tym max do 20 łóżek)</w:t>
      </w:r>
    </w:p>
    <w:p w14:paraId="6BD59A3F"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IV piętrze – 80 (w tym max do 20 łóżek)</w:t>
      </w:r>
    </w:p>
    <w:p w14:paraId="7C8B4989"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Przewiduje się, że w całym budynku przebywać będzie:</w:t>
      </w:r>
    </w:p>
    <w:p w14:paraId="06910748"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max 320 osób</w:t>
      </w:r>
    </w:p>
    <w:p w14:paraId="04D10809"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w tym max do 120 łóżek</w:t>
      </w:r>
    </w:p>
    <w:p w14:paraId="622E018E" w14:textId="77777777" w:rsidR="001C778C" w:rsidRPr="0032258F" w:rsidRDefault="001C778C" w:rsidP="007A4C35">
      <w:pPr>
        <w:spacing w:after="0"/>
        <w:ind w:firstLine="567"/>
        <w:jc w:val="both"/>
        <w:rPr>
          <w:rFonts w:cstheme="minorHAnsi"/>
          <w:sz w:val="24"/>
          <w:szCs w:val="24"/>
        </w:rPr>
      </w:pPr>
      <w:r w:rsidRPr="0032258F">
        <w:rPr>
          <w:rFonts w:cstheme="minorHAnsi"/>
          <w:sz w:val="24"/>
          <w:szCs w:val="24"/>
        </w:rPr>
        <w:t xml:space="preserve">Klatki schodowe „A” i „B” zostały wydzielone pożarowo i wyposażone w urządzenia do usuwania dymu. </w:t>
      </w:r>
    </w:p>
    <w:p w14:paraId="19FE9EF2" w14:textId="77777777" w:rsidR="001C778C" w:rsidRPr="0032258F" w:rsidRDefault="001C778C" w:rsidP="007A4C35">
      <w:pPr>
        <w:spacing w:after="0"/>
        <w:ind w:firstLine="567"/>
        <w:jc w:val="both"/>
        <w:rPr>
          <w:rFonts w:cstheme="minorHAnsi"/>
          <w:bCs/>
          <w:sz w:val="24"/>
          <w:szCs w:val="24"/>
          <w:u w:val="single"/>
        </w:rPr>
      </w:pPr>
      <w:r w:rsidRPr="0032258F">
        <w:rPr>
          <w:rFonts w:cstheme="minorHAnsi"/>
          <w:bCs/>
          <w:sz w:val="24"/>
          <w:szCs w:val="24"/>
          <w:u w:val="single"/>
        </w:rPr>
        <w:t>Warunki ewakuacji</w:t>
      </w:r>
    </w:p>
    <w:p w14:paraId="58247524"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Długość przejścia ewakuacyjnego nie może przekraczać 40 m.</w:t>
      </w:r>
    </w:p>
    <w:p w14:paraId="09AECE02"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Długość dojścia ewakuacyjnego przy jednej drodze dojścia nie może przekraczać 10m, a przy dwóch drogach ewakuacyjnych 40m.</w:t>
      </w:r>
    </w:p>
    <w:p w14:paraId="1221D3BC"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Drzwi stanowiące wyjścia ewakuacyjne z pomieszczeń, uwzględniając liczbę osób mogących przebywać w obiekcie powinny mieć:</w:t>
      </w:r>
    </w:p>
    <w:p w14:paraId="36C47ED5"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szerokość minimum – 0,90 m,</w:t>
      </w:r>
    </w:p>
    <w:p w14:paraId="2B427950"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wysokość minimum – 2,00 m.</w:t>
      </w:r>
    </w:p>
    <w:p w14:paraId="3034B3ED"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Drzwi stanowiące wyjścia ewakuacyjne otwierają się na zewnętrz pomieszczeń, ponadto muszą mieć następujące rozwiązania:</w:t>
      </w:r>
    </w:p>
    <w:p w14:paraId="70E757F9"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jeżeli są to drzwi 2 – skrzydłowe, to przynajmniej jedno skrzydło winno nie być blokowane i posiadać, co najmniej 0,90 m,</w:t>
      </w:r>
    </w:p>
    <w:p w14:paraId="7626D33B"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mogą być wykonane jako rozsuwane przy spełnieniu uwarunkowań podanych w § 240 ust. 4 rozporządzenia /1/,</w:t>
      </w:r>
    </w:p>
    <w:p w14:paraId="4A826E4D"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nie mogą być wykonane jako drzwi obrotowe i podnoszone.</w:t>
      </w:r>
    </w:p>
    <w:p w14:paraId="08CE6129"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Drzwi ewakuacyjne muszą być oznakowane znakami ewakuacyjnymi zgodnie z PN-N-01256-02:1992.</w:t>
      </w:r>
    </w:p>
    <w:p w14:paraId="7072058F" w14:textId="77777777" w:rsidR="001C778C" w:rsidRPr="0032258F" w:rsidRDefault="001C778C" w:rsidP="007A4C35">
      <w:pPr>
        <w:spacing w:after="0"/>
        <w:ind w:left="709" w:firstLine="567"/>
        <w:jc w:val="both"/>
        <w:rPr>
          <w:rFonts w:cstheme="minorHAnsi"/>
          <w:sz w:val="24"/>
          <w:szCs w:val="24"/>
        </w:rPr>
      </w:pPr>
      <w:r w:rsidRPr="0032258F">
        <w:rPr>
          <w:rFonts w:cstheme="minorHAnsi"/>
          <w:sz w:val="24"/>
          <w:szCs w:val="24"/>
        </w:rPr>
        <w:t>(szerokość mierząc w świetle uwzględniając szerokość klamek i pochwytów)</w:t>
      </w:r>
    </w:p>
    <w:p w14:paraId="614C2A78"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Obiekt należy wyposażyć w awaryjne oświetlenie ewakuacyjne lub w oświetlenie bezpieczeństwa spełniające również wymogi oświetlenia ewakuacyjnego.</w:t>
      </w:r>
    </w:p>
    <w:p w14:paraId="4206309C"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lastRenderedPageBreak/>
        <w:t>Drzwi stanowiące wyjście ewakuacyjne z budynku muszą posiadać szerokość minimum 140 cm (mierząc w świetle uwzględniając szerokość klamek i pochwytów) zgodnie z wymaganiami § 239.4. rozporządzenia /1/.</w:t>
      </w:r>
    </w:p>
    <w:p w14:paraId="0283A38C"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Szerokość korytarzy jako poziomych dróg ewakuacyjnych – minimum 1,40 m,</w:t>
      </w:r>
      <w:r w:rsidRPr="0032258F">
        <w:rPr>
          <w:rFonts w:cstheme="minorHAnsi"/>
          <w:sz w:val="24"/>
          <w:szCs w:val="24"/>
        </w:rPr>
        <w:br/>
        <w:t>a wysokość – 2,20 m.</w:t>
      </w:r>
    </w:p>
    <w:p w14:paraId="0F25E14B" w14:textId="75C79B80"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Obudowa korytarzy stanowiących poziome drogi ewakuacyjne (ściany, sufit) musi mieć odporność ogniową co najmniej EI 30. Drzwi w tych ścianach nie muszą posiadać odporności ogniowej.</w:t>
      </w:r>
    </w:p>
    <w:p w14:paraId="05A56BA6" w14:textId="77777777" w:rsidR="007A4C35" w:rsidRPr="0032258F" w:rsidRDefault="007A4C35" w:rsidP="007A4C35">
      <w:pPr>
        <w:spacing w:after="0"/>
        <w:ind w:left="1134"/>
        <w:rPr>
          <w:rFonts w:cstheme="minorHAnsi"/>
          <w:sz w:val="24"/>
          <w:szCs w:val="24"/>
        </w:rPr>
      </w:pPr>
    </w:p>
    <w:p w14:paraId="3B40ACE7" w14:textId="77777777" w:rsidR="001C778C" w:rsidRPr="0032258F" w:rsidRDefault="001C778C" w:rsidP="00A25973">
      <w:pPr>
        <w:spacing w:after="0"/>
        <w:jc w:val="both"/>
        <w:rPr>
          <w:rFonts w:cstheme="minorHAnsi"/>
          <w:bCs/>
          <w:sz w:val="24"/>
          <w:szCs w:val="24"/>
          <w:u w:val="single"/>
        </w:rPr>
      </w:pPr>
      <w:r w:rsidRPr="0032258F">
        <w:rPr>
          <w:rFonts w:cstheme="minorHAnsi"/>
          <w:bCs/>
          <w:sz w:val="24"/>
          <w:szCs w:val="24"/>
          <w:u w:val="single"/>
        </w:rPr>
        <w:t>Ocena zagrożenia wybuchem pomieszczeń</w:t>
      </w:r>
    </w:p>
    <w:p w14:paraId="3B35DC4E" w14:textId="77777777" w:rsidR="001C778C" w:rsidRPr="0032258F" w:rsidRDefault="001C778C" w:rsidP="00A25973">
      <w:pPr>
        <w:spacing w:after="0"/>
        <w:jc w:val="both"/>
        <w:rPr>
          <w:rFonts w:cstheme="minorHAnsi"/>
          <w:sz w:val="24"/>
          <w:szCs w:val="24"/>
        </w:rPr>
      </w:pPr>
      <w:r w:rsidRPr="0032258F">
        <w:rPr>
          <w:rFonts w:cstheme="minorHAnsi"/>
          <w:sz w:val="24"/>
          <w:szCs w:val="24"/>
        </w:rPr>
        <w:t>W obiekcie nie występują pomieszczenia i przestrzenie zewnętrzne zagrożone wybuchem oraz strefy zagrożenia wybuchem.</w:t>
      </w:r>
    </w:p>
    <w:p w14:paraId="1C5173A1" w14:textId="77777777" w:rsidR="001C778C" w:rsidRPr="0032258F" w:rsidRDefault="001C778C" w:rsidP="00A25973">
      <w:pPr>
        <w:spacing w:after="0"/>
        <w:jc w:val="both"/>
        <w:rPr>
          <w:rFonts w:cstheme="minorHAnsi"/>
          <w:bCs/>
          <w:sz w:val="24"/>
          <w:szCs w:val="24"/>
          <w:u w:val="single"/>
        </w:rPr>
      </w:pPr>
      <w:r w:rsidRPr="0032258F">
        <w:rPr>
          <w:rFonts w:cstheme="minorHAnsi"/>
          <w:bCs/>
          <w:sz w:val="24"/>
          <w:szCs w:val="24"/>
          <w:u w:val="single"/>
        </w:rPr>
        <w:t>Gęstość obciążenia ogniowego</w:t>
      </w:r>
    </w:p>
    <w:p w14:paraId="7BCDB26A" w14:textId="77777777" w:rsidR="001C778C" w:rsidRPr="0032258F" w:rsidRDefault="001C778C" w:rsidP="00A25973">
      <w:pPr>
        <w:spacing w:after="0"/>
        <w:jc w:val="both"/>
        <w:rPr>
          <w:rFonts w:cstheme="minorHAnsi"/>
          <w:sz w:val="24"/>
          <w:szCs w:val="24"/>
        </w:rPr>
      </w:pPr>
      <w:r w:rsidRPr="0032258F">
        <w:rPr>
          <w:rFonts w:cstheme="minorHAnsi"/>
          <w:sz w:val="24"/>
          <w:szCs w:val="24"/>
        </w:rPr>
        <w:t>Dla strefy pożarowej zakwalifikowanej do kategorii zagrożenia ludzi ZLII gęstości obciążenia ogniowego nie wyznacza się.</w:t>
      </w:r>
    </w:p>
    <w:p w14:paraId="1D427EED" w14:textId="77777777" w:rsidR="001C778C" w:rsidRPr="0032258F" w:rsidRDefault="001C778C" w:rsidP="00A25973">
      <w:pPr>
        <w:jc w:val="both"/>
        <w:rPr>
          <w:rFonts w:cstheme="minorHAnsi"/>
          <w:sz w:val="24"/>
          <w:szCs w:val="24"/>
        </w:rPr>
      </w:pPr>
      <w:r w:rsidRPr="0032258F">
        <w:rPr>
          <w:rFonts w:cstheme="minorHAnsi"/>
          <w:sz w:val="24"/>
          <w:szCs w:val="24"/>
        </w:rPr>
        <w:t>Dla strefy PM i pomieszczeń gospodarczych przyjmuje się gęstość obciążenia poniżej 500MJ/m2.</w:t>
      </w:r>
    </w:p>
    <w:p w14:paraId="77D6EFBC" w14:textId="77777777" w:rsidR="003749CE" w:rsidRPr="0032258F" w:rsidRDefault="003749CE" w:rsidP="00DB0E0E">
      <w:pPr>
        <w:spacing w:after="0"/>
        <w:jc w:val="both"/>
        <w:rPr>
          <w:rFonts w:cstheme="minorHAnsi"/>
          <w:b/>
          <w:bCs/>
          <w:sz w:val="24"/>
          <w:szCs w:val="24"/>
        </w:rPr>
      </w:pPr>
      <w:r w:rsidRPr="0032258F">
        <w:rPr>
          <w:rFonts w:cstheme="minorHAnsi"/>
          <w:b/>
          <w:bCs/>
          <w:sz w:val="24"/>
          <w:szCs w:val="24"/>
        </w:rPr>
        <w:t>UWAGA</w:t>
      </w:r>
    </w:p>
    <w:p w14:paraId="0BB7ED98" w14:textId="77777777" w:rsidR="003749CE" w:rsidRPr="0032258F" w:rsidRDefault="003749CE" w:rsidP="00DB0E0E">
      <w:pPr>
        <w:spacing w:after="0"/>
        <w:jc w:val="both"/>
        <w:rPr>
          <w:rFonts w:cstheme="minorHAnsi"/>
          <w:b/>
          <w:bCs/>
          <w:sz w:val="24"/>
          <w:szCs w:val="24"/>
        </w:rPr>
      </w:pPr>
      <w:r w:rsidRPr="0032258F">
        <w:rPr>
          <w:rFonts w:cstheme="minorHAnsi"/>
          <w:b/>
          <w:bCs/>
          <w:sz w:val="24"/>
          <w:szCs w:val="24"/>
        </w:rPr>
        <w:t>W piwnicy z pomieszczenia archiwum wydzielono dodatkowe dwa pomieszczenia na cele obsługi technicznej budynku tj. węzeł cieplny i pompę próżni.</w:t>
      </w:r>
    </w:p>
    <w:p w14:paraId="67DD07DD" w14:textId="77777777" w:rsidR="003749CE" w:rsidRPr="0032258F" w:rsidRDefault="003749CE" w:rsidP="003749CE">
      <w:pPr>
        <w:spacing w:after="0"/>
        <w:rPr>
          <w:rFonts w:cstheme="minorHAnsi"/>
          <w:color w:val="C00000"/>
          <w:sz w:val="24"/>
          <w:szCs w:val="24"/>
          <w:lang w:bidi="en-US"/>
        </w:rPr>
      </w:pPr>
    </w:p>
    <w:p w14:paraId="258396D5" w14:textId="0D2F8E64" w:rsidR="003749CE" w:rsidRPr="0032258F" w:rsidRDefault="003749CE" w:rsidP="007A4C35">
      <w:pPr>
        <w:spacing w:after="0"/>
        <w:rPr>
          <w:rFonts w:cstheme="minorHAnsi"/>
          <w:b/>
          <w:bCs/>
          <w:sz w:val="24"/>
          <w:szCs w:val="24"/>
          <w:u w:val="single"/>
        </w:rPr>
      </w:pPr>
      <w:r w:rsidRPr="0032258F">
        <w:rPr>
          <w:rFonts w:cstheme="minorHAnsi"/>
          <w:b/>
          <w:bCs/>
          <w:sz w:val="24"/>
          <w:szCs w:val="24"/>
          <w:u w:val="single"/>
        </w:rPr>
        <w:t>UWAGA</w:t>
      </w:r>
      <w:r w:rsidR="007A4C35" w:rsidRPr="0032258F">
        <w:rPr>
          <w:rFonts w:cstheme="minorHAnsi"/>
          <w:b/>
          <w:bCs/>
          <w:sz w:val="24"/>
          <w:szCs w:val="24"/>
          <w:u w:val="single"/>
        </w:rPr>
        <w:t>:</w:t>
      </w:r>
    </w:p>
    <w:p w14:paraId="4D064F9C" w14:textId="2771F9E8" w:rsidR="0032258F" w:rsidRPr="0032258F" w:rsidRDefault="0032258F" w:rsidP="0032258F">
      <w:pPr>
        <w:jc w:val="both"/>
        <w:rPr>
          <w:rFonts w:cstheme="minorHAnsi"/>
          <w:b/>
          <w:bCs/>
          <w:sz w:val="24"/>
          <w:szCs w:val="24"/>
        </w:rPr>
      </w:pPr>
      <w:r w:rsidRPr="0032258F">
        <w:rPr>
          <w:rFonts w:cstheme="minorHAnsi"/>
          <w:b/>
          <w:bCs/>
          <w:sz w:val="24"/>
          <w:szCs w:val="24"/>
        </w:rPr>
        <w:t>Według PFU funkcja II-go piętra przewidziana w dokumentacji projektowej nie będzie</w:t>
      </w:r>
      <w:r w:rsidR="004B152B">
        <w:rPr>
          <w:rFonts w:cstheme="minorHAnsi"/>
          <w:b/>
          <w:bCs/>
          <w:sz w:val="24"/>
          <w:szCs w:val="24"/>
        </w:rPr>
        <w:t xml:space="preserve"> w całości</w:t>
      </w:r>
      <w:r w:rsidRPr="0032258F">
        <w:rPr>
          <w:rFonts w:cstheme="minorHAnsi"/>
          <w:b/>
          <w:bCs/>
          <w:sz w:val="24"/>
          <w:szCs w:val="24"/>
        </w:rPr>
        <w:t xml:space="preserve">  realizowana, natomiast w oparciu o niniejsze opracowanie (PFU) przewidziana jest nowa funkcja mianowicie: Oddział Diabetologii i Pracownia Tomografii Komputerowej.</w:t>
      </w:r>
    </w:p>
    <w:p w14:paraId="4C3D8EBD" w14:textId="77777777" w:rsidR="003749CE" w:rsidRPr="0032258F" w:rsidRDefault="003749CE" w:rsidP="007A4C35">
      <w:pPr>
        <w:spacing w:after="0"/>
        <w:rPr>
          <w:rFonts w:cstheme="minorHAnsi"/>
          <w:b/>
          <w:bCs/>
          <w:sz w:val="24"/>
          <w:szCs w:val="24"/>
        </w:rPr>
      </w:pPr>
      <w:r w:rsidRPr="0032258F">
        <w:rPr>
          <w:rFonts w:cstheme="minorHAnsi"/>
          <w:b/>
          <w:bCs/>
          <w:sz w:val="24"/>
          <w:szCs w:val="24"/>
        </w:rPr>
        <w:t>Ogólne dane obiektu:</w:t>
      </w:r>
    </w:p>
    <w:p w14:paraId="7099C3D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powierzchnia zabudowy – 998,03m</w:t>
      </w:r>
      <w:r w:rsidRPr="0032258F">
        <w:rPr>
          <w:rFonts w:cstheme="minorHAnsi"/>
          <w:sz w:val="24"/>
          <w:szCs w:val="24"/>
          <w:vertAlign w:val="superscript"/>
        </w:rPr>
        <w:t>2</w:t>
      </w:r>
    </w:p>
    <w:p w14:paraId="55FB37D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powierzchnia użytkowa – 4691,06m</w:t>
      </w:r>
      <w:r w:rsidRPr="0032258F">
        <w:rPr>
          <w:rFonts w:cstheme="minorHAnsi"/>
          <w:sz w:val="24"/>
          <w:szCs w:val="24"/>
          <w:vertAlign w:val="superscript"/>
        </w:rPr>
        <w:t>2</w:t>
      </w:r>
    </w:p>
    <w:p w14:paraId="219A356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kubatura – 16418,71m</w:t>
      </w:r>
      <w:r w:rsidRPr="0032258F">
        <w:rPr>
          <w:rFonts w:cstheme="minorHAnsi"/>
          <w:sz w:val="24"/>
          <w:szCs w:val="24"/>
          <w:vertAlign w:val="superscript"/>
        </w:rPr>
        <w:t>3</w:t>
      </w:r>
    </w:p>
    <w:p w14:paraId="33FFABC0" w14:textId="77777777" w:rsidR="003749CE" w:rsidRPr="0032258F" w:rsidRDefault="003749CE" w:rsidP="007A4C35">
      <w:pPr>
        <w:spacing w:after="0"/>
        <w:ind w:firstLine="284"/>
        <w:rPr>
          <w:rFonts w:cstheme="minorHAnsi"/>
          <w:sz w:val="24"/>
          <w:szCs w:val="24"/>
        </w:rPr>
      </w:pPr>
      <w:r w:rsidRPr="0032258F">
        <w:rPr>
          <w:rFonts w:cstheme="minorHAnsi"/>
          <w:sz w:val="24"/>
          <w:szCs w:val="24"/>
        </w:rPr>
        <w:t>- maksymalna wysokość budynku – 20,73m</w:t>
      </w:r>
    </w:p>
    <w:p w14:paraId="726CBDD6" w14:textId="77777777" w:rsidR="003749CE" w:rsidRPr="0032258F" w:rsidRDefault="003749CE" w:rsidP="007A4C35">
      <w:pPr>
        <w:spacing w:after="0"/>
        <w:ind w:firstLine="284"/>
        <w:rPr>
          <w:rFonts w:cstheme="minorHAnsi"/>
          <w:sz w:val="24"/>
          <w:szCs w:val="24"/>
        </w:rPr>
      </w:pPr>
      <w:r w:rsidRPr="0032258F">
        <w:rPr>
          <w:rFonts w:cstheme="minorHAnsi"/>
          <w:sz w:val="24"/>
          <w:szCs w:val="24"/>
        </w:rPr>
        <w:t>- max wymiary budynku – 30,01x46,55m</w:t>
      </w:r>
    </w:p>
    <w:p w14:paraId="50BBB9D2" w14:textId="77777777" w:rsidR="003749CE" w:rsidRPr="0032258F" w:rsidRDefault="003749CE" w:rsidP="007A4C35">
      <w:pPr>
        <w:spacing w:after="0"/>
        <w:ind w:firstLine="284"/>
        <w:rPr>
          <w:rFonts w:cstheme="minorHAnsi"/>
          <w:sz w:val="24"/>
          <w:szCs w:val="24"/>
        </w:rPr>
      </w:pPr>
      <w:r w:rsidRPr="0032258F">
        <w:rPr>
          <w:rFonts w:cstheme="minorHAnsi"/>
          <w:sz w:val="24"/>
          <w:szCs w:val="24"/>
        </w:rPr>
        <w:t>- kąt nachylenia połaci - 2÷3%</w:t>
      </w:r>
    </w:p>
    <w:p w14:paraId="4CD48986" w14:textId="77777777" w:rsidR="003749CE" w:rsidRPr="0032258F" w:rsidRDefault="003749CE" w:rsidP="007A4C35">
      <w:pPr>
        <w:spacing w:after="0"/>
        <w:ind w:firstLine="284"/>
        <w:rPr>
          <w:rFonts w:cstheme="minorHAnsi"/>
          <w:sz w:val="24"/>
          <w:szCs w:val="24"/>
        </w:rPr>
      </w:pPr>
      <w:r w:rsidRPr="0032258F">
        <w:rPr>
          <w:rFonts w:cstheme="minorHAnsi"/>
          <w:sz w:val="24"/>
          <w:szCs w:val="24"/>
        </w:rPr>
        <w:t>- liczba kondygnacji – 5+1</w:t>
      </w:r>
    </w:p>
    <w:p w14:paraId="10ACCA86" w14:textId="3AA9E8F9" w:rsidR="00BD1B96" w:rsidRDefault="00BD1B96" w:rsidP="003749CE">
      <w:pPr>
        <w:spacing w:after="0"/>
        <w:ind w:left="709"/>
        <w:rPr>
          <w:rFonts w:cstheme="minorHAnsi"/>
          <w:b/>
          <w:sz w:val="24"/>
          <w:szCs w:val="24"/>
        </w:rPr>
      </w:pPr>
    </w:p>
    <w:p w14:paraId="4FE23F49" w14:textId="01558381" w:rsidR="00F20DD6" w:rsidRPr="0032258F" w:rsidRDefault="007A4C35" w:rsidP="009C5D48">
      <w:pPr>
        <w:pStyle w:val="Styl1"/>
        <w:numPr>
          <w:ilvl w:val="0"/>
          <w:numId w:val="0"/>
        </w:numPr>
        <w:outlineLvl w:val="0"/>
        <w:rPr>
          <w:b w:val="0"/>
        </w:rPr>
      </w:pPr>
      <w:bookmarkStart w:id="22" w:name="_Toc223437568"/>
      <w:r w:rsidRPr="009C5D48">
        <w:t>II</w:t>
      </w:r>
      <w:r w:rsidR="00F20DD6" w:rsidRPr="009C5D48">
        <w:t>.</w:t>
      </w:r>
      <w:r w:rsidR="00F20DD6" w:rsidRPr="009C5D48">
        <w:tab/>
        <w:t>PROGRAM FUNKCJONALNO-UŻYTKOWY – CZĘŚĆ OPISOWA</w:t>
      </w:r>
      <w:bookmarkEnd w:id="22"/>
    </w:p>
    <w:p w14:paraId="35A2ADBC" w14:textId="328D2BAA" w:rsidR="00F20DD6" w:rsidRPr="0032258F" w:rsidRDefault="00F20DD6" w:rsidP="007E4411">
      <w:pPr>
        <w:pStyle w:val="Styl1"/>
        <w:ind w:left="709" w:hanging="709"/>
        <w:outlineLvl w:val="1"/>
      </w:pPr>
      <w:bookmarkStart w:id="23" w:name="_Toc209989924"/>
      <w:bookmarkStart w:id="24" w:name="_Toc223437569"/>
      <w:r w:rsidRPr="0032258F">
        <w:t>Opis ogólny wymagań przedmiotu zamówienia</w:t>
      </w:r>
      <w:bookmarkEnd w:id="23"/>
      <w:bookmarkEnd w:id="24"/>
    </w:p>
    <w:p w14:paraId="578FA78F" w14:textId="7FD9AF35" w:rsidR="00F20DD6" w:rsidRPr="0032258F" w:rsidRDefault="00F20DD6" w:rsidP="007A4C35">
      <w:pPr>
        <w:spacing w:after="0"/>
        <w:ind w:firstLine="426"/>
        <w:jc w:val="both"/>
        <w:rPr>
          <w:rFonts w:cstheme="minorHAnsi"/>
          <w:sz w:val="24"/>
          <w:szCs w:val="24"/>
          <w:lang w:bidi="en-US"/>
        </w:rPr>
      </w:pPr>
      <w:r w:rsidRPr="0032258F">
        <w:rPr>
          <w:rFonts w:cstheme="minorHAnsi"/>
          <w:sz w:val="24"/>
          <w:szCs w:val="24"/>
          <w:lang w:bidi="en-US"/>
        </w:rPr>
        <w:lastRenderedPageBreak/>
        <w:t xml:space="preserve">Niniejsze opracowanie Programu Funkcjonalno-Użytkowego jest dokumentem nadrzędnym i uzupełniającym w stosunku do projektu budowlanego i wykonawczego z 2020 r. pn. „Zagospodarowanie pomieszczeń w budynku „M” – Kliniczne Centrum Medyczno-Terapeutyczne SPSK-2”, stanowiący załącznik </w:t>
      </w:r>
      <w:r w:rsidR="00343075">
        <w:rPr>
          <w:rFonts w:cstheme="minorHAnsi"/>
          <w:sz w:val="24"/>
          <w:szCs w:val="24"/>
          <w:lang w:bidi="en-US"/>
        </w:rPr>
        <w:t>n</w:t>
      </w:r>
      <w:r w:rsidRPr="0032258F">
        <w:rPr>
          <w:rFonts w:cstheme="minorHAnsi"/>
          <w:sz w:val="24"/>
          <w:szCs w:val="24"/>
          <w:lang w:bidi="en-US"/>
        </w:rPr>
        <w:t>r 1</w:t>
      </w:r>
      <w:r w:rsidR="00343075">
        <w:rPr>
          <w:rFonts w:cstheme="minorHAnsi"/>
          <w:sz w:val="24"/>
          <w:szCs w:val="24"/>
          <w:lang w:bidi="en-US"/>
        </w:rPr>
        <w:t>, 2</w:t>
      </w:r>
      <w:r w:rsidRPr="0032258F">
        <w:rPr>
          <w:rFonts w:cstheme="minorHAnsi"/>
          <w:sz w:val="24"/>
          <w:szCs w:val="24"/>
          <w:lang w:bidi="en-US"/>
        </w:rPr>
        <w:t xml:space="preserve"> do niniejszego PFU.</w:t>
      </w:r>
    </w:p>
    <w:p w14:paraId="3D1C0F69" w14:textId="2F9129B7" w:rsidR="00F20DD6" w:rsidRPr="0032258F" w:rsidRDefault="0032258F" w:rsidP="0032258F">
      <w:pPr>
        <w:spacing w:after="0"/>
        <w:ind w:firstLine="426"/>
        <w:jc w:val="both"/>
        <w:rPr>
          <w:rFonts w:cstheme="minorHAnsi"/>
          <w:sz w:val="24"/>
          <w:szCs w:val="24"/>
          <w:lang w:bidi="en-US"/>
        </w:rPr>
      </w:pPr>
      <w:r w:rsidRPr="0032258F">
        <w:rPr>
          <w:rFonts w:cstheme="minorHAnsi"/>
          <w:sz w:val="24"/>
          <w:szCs w:val="24"/>
          <w:lang w:bidi="en-US"/>
        </w:rPr>
        <w:t xml:space="preserve">Na każdym etapie realizacji inwestycji w zakresie prac projektowych jak i robót wykonawczych w pierwszej kolejności należy spełnić wymagania zawarte w PFU z </w:t>
      </w:r>
      <w:r w:rsidR="00EB2365">
        <w:rPr>
          <w:rFonts w:cstheme="minorHAnsi"/>
          <w:sz w:val="24"/>
          <w:szCs w:val="24"/>
          <w:lang w:bidi="en-US"/>
        </w:rPr>
        <w:t>marca 2026</w:t>
      </w:r>
      <w:r w:rsidRPr="0032258F">
        <w:rPr>
          <w:rFonts w:cstheme="minorHAnsi"/>
          <w:sz w:val="24"/>
          <w:szCs w:val="24"/>
          <w:lang w:bidi="en-US"/>
        </w:rPr>
        <w:t>r</w:t>
      </w:r>
      <w:r w:rsidR="00F20DD6" w:rsidRPr="0032258F">
        <w:rPr>
          <w:rFonts w:cstheme="minorHAnsi"/>
          <w:sz w:val="24"/>
          <w:szCs w:val="24"/>
          <w:lang w:bidi="en-US"/>
        </w:rPr>
        <w:t>.</w:t>
      </w:r>
    </w:p>
    <w:p w14:paraId="16CD51B6" w14:textId="2D2C277C"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sporządzi niezbędną inwentaryzację, ekspertyzy, zamienną dokumentację projektową wykonawczą we wszystkich branżach i na podstawie o</w:t>
      </w:r>
      <w:r w:rsidR="007A4C35" w:rsidRPr="0032258F">
        <w:rPr>
          <w:rFonts w:cstheme="minorHAnsi"/>
          <w:sz w:val="24"/>
          <w:szCs w:val="24"/>
          <w:lang w:bidi="en-US"/>
        </w:rPr>
        <w:t xml:space="preserve">pracowanej </w:t>
      </w:r>
      <w:r w:rsidRPr="0032258F">
        <w:rPr>
          <w:rFonts w:cstheme="minorHAnsi"/>
          <w:sz w:val="24"/>
          <w:szCs w:val="24"/>
          <w:lang w:bidi="en-US"/>
        </w:rPr>
        <w:t>i zatwierdzonej przez Zamawiającego dokumentacji projektowej</w:t>
      </w:r>
      <w:r w:rsidR="0009357A" w:rsidRPr="0032258F">
        <w:rPr>
          <w:rFonts w:cstheme="minorHAnsi"/>
          <w:sz w:val="24"/>
          <w:szCs w:val="24"/>
          <w:lang w:bidi="en-US"/>
        </w:rPr>
        <w:t xml:space="preserve"> i wykonawczej</w:t>
      </w:r>
      <w:r w:rsidRPr="0032258F">
        <w:rPr>
          <w:rFonts w:cstheme="minorHAnsi"/>
          <w:sz w:val="24"/>
          <w:szCs w:val="24"/>
          <w:lang w:bidi="en-US"/>
        </w:rPr>
        <w:t xml:space="preserve"> wykona roboty budowlane.</w:t>
      </w:r>
    </w:p>
    <w:p w14:paraId="5DC47713"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Zamawiający wymaga, aby wszystkie roboty były wykonywane w sposób powodujący najmniejsze utrudnienia w funkcjonowaniu obiektu wewnątrz oraz na zewnątrz, spowodowane dostawami materiałów, ruchem sprzętu, transportu jak i pracowników wykonujących roboty budowlane w obiekcie oraz nieograniczonym dostępem służb ratowniczych do obiektu jak straż pożarna, pogotowie ratunkowe itd. przez cały czas trwania prac. Wykonawca zobowiązany będzie do przyjęcia odpowiedzialności cywilnej za efekty działalności w zakresie:</w:t>
      </w:r>
    </w:p>
    <w:p w14:paraId="3CB2522A" w14:textId="3581E659"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organizacji robót budowlanych, instalacji sanitarnych, instalacji elektrycznych oraz instalacji teletechnicznych,</w:t>
      </w:r>
      <w:r w:rsidR="00CF0FA9">
        <w:rPr>
          <w:rFonts w:cstheme="minorHAnsi"/>
          <w:sz w:val="24"/>
          <w:szCs w:val="24"/>
          <w:lang w:bidi="en-US"/>
        </w:rPr>
        <w:t xml:space="preserve"> </w:t>
      </w:r>
      <w:r w:rsidR="00CF0FA9" w:rsidRPr="001C7EBB">
        <w:rPr>
          <w:rFonts w:cstheme="minorHAnsi"/>
          <w:sz w:val="24"/>
          <w:szCs w:val="24"/>
          <w:lang w:bidi="en-US"/>
        </w:rPr>
        <w:t>demontaż istniejącej platformy pionowej do przewozu łóżek, dostawa i montaż nowej platformy pionowej osobowej przeznaczonej do przewozu łóżek na piętrze I klatka B,</w:t>
      </w:r>
    </w:p>
    <w:p w14:paraId="442C4DF8" w14:textId="4FFBC6FC"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powstałych szkód w części zagospodarowan</w:t>
      </w:r>
      <w:r w:rsidR="00707333" w:rsidRPr="0032258F">
        <w:rPr>
          <w:rFonts w:cstheme="minorHAnsi"/>
          <w:sz w:val="24"/>
          <w:szCs w:val="24"/>
          <w:lang w:bidi="en-US"/>
        </w:rPr>
        <w:t xml:space="preserve">ej i funkcjonującej w wyniku </w:t>
      </w:r>
      <w:r w:rsidRPr="0032258F">
        <w:rPr>
          <w:rFonts w:cstheme="minorHAnsi"/>
          <w:sz w:val="24"/>
          <w:szCs w:val="24"/>
          <w:lang w:bidi="en-US"/>
        </w:rPr>
        <w:t>prowadzonych robót;</w:t>
      </w:r>
    </w:p>
    <w:p w14:paraId="72B80F23"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zabezpieczenia interesów osób trzecich,</w:t>
      </w:r>
    </w:p>
    <w:p w14:paraId="1A29AF13"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ochrony środowiska,</w:t>
      </w:r>
    </w:p>
    <w:p w14:paraId="4C2E1B08"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warunków bezpieczeństwa pracy oraz ochrony przeciwpożarowej,</w:t>
      </w:r>
    </w:p>
    <w:p w14:paraId="1FCFE56A"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warunków bezpieczeństwa ruchu pieszego i jezdnego.</w:t>
      </w:r>
    </w:p>
    <w:p w14:paraId="05A0CF61"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Wyroby stosowane w trakcie wykonywania robót mają spełniać wymagania polskich przepisów, a Wykonawca będzie posiadał dokumenty potwierdzające, że zostały one wprowadzone do obrotu zgodnie z odpowiednimi przepisami i posiadają wymagane parametry techniczne i jakościowe oraz właściwości funkcjonalne, użytkowe i eksploatacyjne.</w:t>
      </w:r>
    </w:p>
    <w:p w14:paraId="02FA5153" w14:textId="77777777" w:rsidR="0032258F" w:rsidRPr="0032258F" w:rsidRDefault="00F20DD6" w:rsidP="0032258F">
      <w:pPr>
        <w:spacing w:after="0"/>
        <w:ind w:firstLine="426"/>
        <w:jc w:val="both"/>
        <w:rPr>
          <w:rFonts w:cstheme="minorHAnsi"/>
          <w:sz w:val="24"/>
          <w:szCs w:val="24"/>
          <w:lang w:bidi="en-US"/>
        </w:rPr>
      </w:pPr>
      <w:r w:rsidRPr="0032258F">
        <w:rPr>
          <w:rFonts w:cstheme="minorHAnsi"/>
          <w:sz w:val="24"/>
          <w:szCs w:val="24"/>
          <w:lang w:bidi="en-US"/>
        </w:rPr>
        <w:t xml:space="preserve">Zamawiający przewiduje bieżącą kontrolę wykonywanych robót. Kontroli Zamawiającego </w:t>
      </w:r>
      <w:r w:rsidR="0032258F" w:rsidRPr="0032258F">
        <w:rPr>
          <w:rFonts w:cstheme="minorHAnsi"/>
          <w:sz w:val="24"/>
          <w:szCs w:val="24"/>
          <w:lang w:bidi="en-US"/>
        </w:rPr>
        <w:t>będą w szczególności poddane:</w:t>
      </w:r>
    </w:p>
    <w:p w14:paraId="580E82FD" w14:textId="77777777" w:rsidR="0032258F" w:rsidRPr="0032258F" w:rsidRDefault="0032258F" w:rsidP="0032258F">
      <w:pPr>
        <w:spacing w:after="0"/>
        <w:ind w:left="426"/>
        <w:rPr>
          <w:rFonts w:cstheme="minorHAnsi"/>
          <w:sz w:val="24"/>
          <w:szCs w:val="24"/>
          <w:lang w:bidi="en-US"/>
        </w:rPr>
      </w:pPr>
      <w:r w:rsidRPr="0032258F">
        <w:rPr>
          <w:rFonts w:cstheme="minorHAnsi"/>
          <w:sz w:val="24"/>
          <w:szCs w:val="24"/>
          <w:lang w:bidi="en-US"/>
        </w:rPr>
        <w:t>- rozwiązania projektowe zawarte w dokumentacji projektowej przed ich skierowaniem do realizacji – w aspekcie ich zgodności z Programem Funkcjonalno-Użytkowym z września 2025 r., dokumentacją projektową oraz warunkami Umowy,</w:t>
      </w:r>
    </w:p>
    <w:p w14:paraId="0D5A81D4" w14:textId="538DD391" w:rsidR="00F20DD6" w:rsidRPr="0032258F" w:rsidRDefault="00F20DD6" w:rsidP="0032258F">
      <w:pPr>
        <w:spacing w:after="0"/>
        <w:ind w:firstLine="426"/>
        <w:jc w:val="both"/>
        <w:rPr>
          <w:rFonts w:cstheme="minorHAnsi"/>
          <w:sz w:val="24"/>
          <w:szCs w:val="24"/>
          <w:lang w:bidi="en-US"/>
        </w:rPr>
      </w:pPr>
      <w:r w:rsidRPr="0032258F">
        <w:rPr>
          <w:rFonts w:cstheme="minorHAnsi"/>
          <w:sz w:val="24"/>
          <w:szCs w:val="24"/>
          <w:lang w:bidi="en-US"/>
        </w:rPr>
        <w:t>- stosowane materiały i urządzenia, w odniesieniu do d</w:t>
      </w:r>
      <w:r w:rsidR="00707333" w:rsidRPr="0032258F">
        <w:rPr>
          <w:rFonts w:cstheme="minorHAnsi"/>
          <w:sz w:val="24"/>
          <w:szCs w:val="24"/>
          <w:lang w:bidi="en-US"/>
        </w:rPr>
        <w:t xml:space="preserve">okumentów potwierdzających ich </w:t>
      </w:r>
      <w:r w:rsidRPr="0032258F">
        <w:rPr>
          <w:rFonts w:cstheme="minorHAnsi"/>
          <w:sz w:val="24"/>
          <w:szCs w:val="24"/>
          <w:lang w:bidi="en-US"/>
        </w:rPr>
        <w:t>dopuszczenie do obrotu oraz zgodności parametrów z danymi zawartymi w (</w:t>
      </w:r>
      <w:proofErr w:type="spellStart"/>
      <w:r w:rsidRPr="0032258F">
        <w:rPr>
          <w:rFonts w:cstheme="minorHAnsi"/>
          <w:sz w:val="24"/>
          <w:szCs w:val="24"/>
          <w:lang w:bidi="en-US"/>
        </w:rPr>
        <w:t>STWiOR</w:t>
      </w:r>
      <w:proofErr w:type="spellEnd"/>
      <w:r w:rsidRPr="0032258F">
        <w:rPr>
          <w:rFonts w:cstheme="minorHAnsi"/>
          <w:sz w:val="24"/>
          <w:szCs w:val="24"/>
          <w:lang w:bidi="en-US"/>
        </w:rPr>
        <w:t>),</w:t>
      </w:r>
    </w:p>
    <w:p w14:paraId="1E63EB78" w14:textId="29A2A7EA"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lastRenderedPageBreak/>
        <w:t>- sposób wykonania robót w aspekcie zgodności wykon</w:t>
      </w:r>
      <w:r w:rsidR="00707333" w:rsidRPr="0032258F">
        <w:rPr>
          <w:rFonts w:cstheme="minorHAnsi"/>
          <w:sz w:val="24"/>
          <w:szCs w:val="24"/>
          <w:lang w:bidi="en-US"/>
        </w:rPr>
        <w:t xml:space="preserve">ania z dokumentacją projektową </w:t>
      </w:r>
      <w:r w:rsidRPr="0032258F">
        <w:rPr>
          <w:rFonts w:cstheme="minorHAnsi"/>
          <w:sz w:val="24"/>
          <w:szCs w:val="24"/>
          <w:lang w:bidi="en-US"/>
        </w:rPr>
        <w:t>i (</w:t>
      </w:r>
      <w:proofErr w:type="spellStart"/>
      <w:r w:rsidRPr="0032258F">
        <w:rPr>
          <w:rFonts w:cstheme="minorHAnsi"/>
          <w:sz w:val="24"/>
          <w:szCs w:val="24"/>
          <w:lang w:bidi="en-US"/>
        </w:rPr>
        <w:t>STWiOR</w:t>
      </w:r>
      <w:proofErr w:type="spellEnd"/>
      <w:r w:rsidRPr="0032258F">
        <w:rPr>
          <w:rFonts w:cstheme="minorHAnsi"/>
          <w:sz w:val="24"/>
          <w:szCs w:val="24"/>
          <w:lang w:bidi="en-US"/>
        </w:rPr>
        <w:t>).</w:t>
      </w:r>
    </w:p>
    <w:p w14:paraId="79C292F7" w14:textId="32A65292"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Dla potrzeb zapewnienia współpracy z Wykonawcą i prowadzenia kontroli wykonywanych robót oraz dokonywania odbiorów, Zamawiający przewiduje ustanowienie zespołu Inspektorów Nadzoru Inwestorskiego w zakresie wynikającym z ustawy Prawo Budowlane i postanowień Umowy.</w:t>
      </w:r>
    </w:p>
    <w:p w14:paraId="388D0D09"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Zamawiający ustala następujące rodzaje odbiorów robót:</w:t>
      </w:r>
    </w:p>
    <w:p w14:paraId="1639DD20"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odbiory zanikowe,</w:t>
      </w:r>
    </w:p>
    <w:p w14:paraId="44E4D9B5"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odbiory częściowe,</w:t>
      </w:r>
    </w:p>
    <w:p w14:paraId="1A80E0BA"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odbiór końcowy,</w:t>
      </w:r>
    </w:p>
    <w:p w14:paraId="5D3A0F98" w14:textId="55F1B1F9"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odbiór ostateczny (po upływie okresu gwarancji i rękojmi).</w:t>
      </w:r>
    </w:p>
    <w:p w14:paraId="3445708E" w14:textId="77777777" w:rsidR="00707333" w:rsidRPr="0032258F" w:rsidRDefault="00707333" w:rsidP="00707333">
      <w:pPr>
        <w:spacing w:after="0"/>
        <w:ind w:left="426"/>
        <w:rPr>
          <w:rFonts w:cstheme="minorHAnsi"/>
          <w:sz w:val="24"/>
          <w:szCs w:val="24"/>
          <w:lang w:bidi="en-US"/>
        </w:rPr>
      </w:pPr>
    </w:p>
    <w:p w14:paraId="39A7B817" w14:textId="6490299F"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jest zobowiązany w ramach zamówienia do wykonywania i utrzymywania w stanie nadającym się do użytku, a dalej do likwidacji wszystkich robót tymczasowych, niezbędnych do zrealizowania przedmiotu zamówienia. Do robót tymczasowych będą między innymi zaliczone: organizacja robót budowlanych, zabezpieczenia interesów osób trzecich, ochrona środowiska, tymczasowa organizacja ruchu pieszego oraz ewentualnie jezdnego na czas prowadzenia robót, spełnienie warunków bezpieczeństwa i higieny pracy, warunków bezpieczeństwa ruchu pieszego oraz ewentualnie jezdnego, zabezpieczenia robót przed dostępem osób trzecich, zabezpieczenia terenu</w:t>
      </w:r>
      <w:r w:rsidR="00707333" w:rsidRPr="0032258F">
        <w:rPr>
          <w:rFonts w:cstheme="minorHAnsi"/>
          <w:sz w:val="24"/>
          <w:szCs w:val="24"/>
          <w:lang w:bidi="en-US"/>
        </w:rPr>
        <w:t xml:space="preserve"> robót od następstw związanych </w:t>
      </w:r>
      <w:r w:rsidRPr="0032258F">
        <w:rPr>
          <w:rFonts w:cstheme="minorHAnsi"/>
          <w:sz w:val="24"/>
          <w:szCs w:val="24"/>
          <w:lang w:bidi="en-US"/>
        </w:rPr>
        <w:t xml:space="preserve">z budową, itp. </w:t>
      </w:r>
    </w:p>
    <w:p w14:paraId="724E1715"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Do odbioru końcowego Wykonawca przekaże Zamawiającemu dokumentację powykonawczą.</w:t>
      </w:r>
    </w:p>
    <w:p w14:paraId="60CB4B7A" w14:textId="7872F9C9"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Żadna z informacji zawartych w tym do</w:t>
      </w:r>
      <w:r w:rsidR="00707333" w:rsidRPr="0032258F">
        <w:rPr>
          <w:rFonts w:cstheme="minorHAnsi"/>
          <w:sz w:val="24"/>
          <w:szCs w:val="24"/>
          <w:lang w:bidi="en-US"/>
        </w:rPr>
        <w:t xml:space="preserve">kumencie nie zwalnia Wykonawcy </w:t>
      </w:r>
      <w:r w:rsidRPr="0032258F">
        <w:rPr>
          <w:rFonts w:cstheme="minorHAnsi"/>
          <w:sz w:val="24"/>
          <w:szCs w:val="24"/>
          <w:lang w:bidi="en-US"/>
        </w:rPr>
        <w:t>z odpowiedzialności za projekt i obliczenia. Każda konieczna zmiana wprowadzona przez Wykonawcę musi zostać zatwierdzona przez Nadzór Budowy oraz Zamawiającego.</w:t>
      </w:r>
    </w:p>
    <w:p w14:paraId="2298AEF8" w14:textId="1B2FA3D0"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zapewni sprawowanie Nadzoru Autorskiego w c</w:t>
      </w:r>
      <w:r w:rsidR="00707333" w:rsidRPr="0032258F">
        <w:rPr>
          <w:rFonts w:cstheme="minorHAnsi"/>
          <w:sz w:val="24"/>
          <w:szCs w:val="24"/>
          <w:lang w:bidi="en-US"/>
        </w:rPr>
        <w:t xml:space="preserve">ałym okresie realizacji robót, </w:t>
      </w:r>
      <w:r w:rsidRPr="0032258F">
        <w:rPr>
          <w:rFonts w:cstheme="minorHAnsi"/>
          <w:sz w:val="24"/>
          <w:szCs w:val="24"/>
          <w:lang w:bidi="en-US"/>
        </w:rPr>
        <w:t>aż do czasu uzyskania pozwolenia na użytkowanie</w:t>
      </w:r>
    </w:p>
    <w:p w14:paraId="567D2A32" w14:textId="2BB3D15E"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zobowiązany jest w ramach przedmiotowego zamówienia do pełnienia Nadzoru Autorskiego nad wykonywanym zamówieniem w oparciu o wykonaną dokumentację projektową oraz zobowiązany jest do przeniesienia na Zamawiającego autorskich praw majątkowych oraz praw pokrewnych do dokumentacji projektowej</w:t>
      </w:r>
      <w:r w:rsidR="0009357A" w:rsidRPr="0032258F">
        <w:rPr>
          <w:rFonts w:cstheme="minorHAnsi"/>
          <w:sz w:val="24"/>
          <w:szCs w:val="24"/>
          <w:lang w:bidi="en-US"/>
        </w:rPr>
        <w:t xml:space="preserve"> i wykonawczej</w:t>
      </w:r>
      <w:r w:rsidRPr="0032258F">
        <w:rPr>
          <w:rFonts w:cstheme="minorHAnsi"/>
          <w:sz w:val="24"/>
          <w:szCs w:val="24"/>
          <w:lang w:bidi="en-US"/>
        </w:rPr>
        <w:t>.</w:t>
      </w:r>
    </w:p>
    <w:p w14:paraId="1AC8B2A8"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Konieczne do realizacji zamówienia ekspertyzy, badania, sprawdzenia, pomiary Wykonawca wykona we własnym zakresie.</w:t>
      </w:r>
    </w:p>
    <w:p w14:paraId="207A9F7D" w14:textId="77777777" w:rsidR="003749CE" w:rsidRPr="0032258F" w:rsidRDefault="00F20DD6" w:rsidP="00707333">
      <w:pPr>
        <w:ind w:firstLine="426"/>
        <w:jc w:val="both"/>
        <w:rPr>
          <w:rFonts w:cstheme="minorHAnsi"/>
          <w:sz w:val="24"/>
          <w:szCs w:val="24"/>
          <w:lang w:bidi="en-US"/>
        </w:rPr>
      </w:pPr>
      <w:r w:rsidRPr="0032258F">
        <w:rPr>
          <w:rFonts w:cstheme="minorHAnsi"/>
          <w:sz w:val="24"/>
          <w:szCs w:val="24"/>
          <w:lang w:bidi="en-US"/>
        </w:rPr>
        <w:t>Wszelkie opłaty administracyjne, obsługa geodezyjna oraz przygotowanie map niezbędnych dla realizacji zamówienia leży po stronie Wykonawcy.</w:t>
      </w:r>
    </w:p>
    <w:p w14:paraId="222D999C" w14:textId="4E552CBE" w:rsidR="0043781B" w:rsidRPr="0032258F" w:rsidRDefault="0043781B" w:rsidP="00D33D04">
      <w:pPr>
        <w:pStyle w:val="Styl11"/>
        <w:spacing w:after="240"/>
        <w:ind w:left="709" w:hanging="709"/>
        <w:outlineLvl w:val="2"/>
      </w:pPr>
      <w:bookmarkStart w:id="25" w:name="_Toc223437570"/>
      <w:r w:rsidRPr="0032258F">
        <w:t>Szczegółowy zakres prac objętych przedmiotem zamówienia</w:t>
      </w:r>
      <w:bookmarkEnd w:id="25"/>
    </w:p>
    <w:p w14:paraId="4A6AA88C" w14:textId="77777777" w:rsidR="0043781B" w:rsidRPr="0032258F" w:rsidRDefault="0043781B" w:rsidP="00D33D04">
      <w:pPr>
        <w:spacing w:after="0"/>
        <w:ind w:firstLine="426"/>
        <w:jc w:val="both"/>
        <w:rPr>
          <w:rFonts w:cstheme="minorHAnsi"/>
          <w:sz w:val="24"/>
          <w:szCs w:val="24"/>
        </w:rPr>
      </w:pPr>
      <w:r w:rsidRPr="0032258F">
        <w:rPr>
          <w:rFonts w:cstheme="minorHAnsi"/>
          <w:sz w:val="24"/>
          <w:szCs w:val="24"/>
        </w:rPr>
        <w:lastRenderedPageBreak/>
        <w:t>Przedmiotem zamówienia jest wykonanie następującego zakresu rzeczowego:</w:t>
      </w:r>
    </w:p>
    <w:p w14:paraId="78D0E982" w14:textId="77777777" w:rsidR="0043781B" w:rsidRPr="0032258F" w:rsidRDefault="0043781B" w:rsidP="00F1204F">
      <w:pPr>
        <w:pStyle w:val="Akapitzlist"/>
        <w:numPr>
          <w:ilvl w:val="3"/>
          <w:numId w:val="9"/>
        </w:numPr>
        <w:spacing w:after="0"/>
        <w:ind w:left="426" w:hanging="426"/>
        <w:jc w:val="both"/>
        <w:rPr>
          <w:rFonts w:cstheme="minorHAnsi"/>
          <w:sz w:val="24"/>
          <w:szCs w:val="24"/>
        </w:rPr>
      </w:pPr>
      <w:r w:rsidRPr="0032258F">
        <w:rPr>
          <w:rFonts w:cstheme="minorHAnsi"/>
          <w:sz w:val="24"/>
          <w:szCs w:val="24"/>
        </w:rPr>
        <w:t>Wykonanie niezbędnych inwentaryzacji, ekspertyz technicznych i pożarowych;</w:t>
      </w:r>
    </w:p>
    <w:p w14:paraId="019B1A97" w14:textId="394A0646" w:rsidR="0043781B" w:rsidRPr="0032258F" w:rsidRDefault="0043781B" w:rsidP="00F1204F">
      <w:pPr>
        <w:pStyle w:val="Akapitzlist"/>
        <w:numPr>
          <w:ilvl w:val="3"/>
          <w:numId w:val="9"/>
        </w:numPr>
        <w:spacing w:after="0"/>
        <w:ind w:left="426" w:hanging="426"/>
        <w:jc w:val="both"/>
        <w:rPr>
          <w:rFonts w:cstheme="minorHAnsi"/>
          <w:sz w:val="24"/>
          <w:szCs w:val="24"/>
        </w:rPr>
      </w:pPr>
      <w:r w:rsidRPr="0032258F">
        <w:rPr>
          <w:rFonts w:cstheme="minorHAnsi"/>
          <w:sz w:val="24"/>
          <w:szCs w:val="24"/>
        </w:rPr>
        <w:t>Wykonanie dokumentacji projektowej budowlanej i wykonawczej</w:t>
      </w:r>
      <w:r w:rsidR="00A1069B" w:rsidRPr="0032258F">
        <w:rPr>
          <w:rFonts w:cstheme="minorHAnsi"/>
          <w:sz w:val="24"/>
          <w:szCs w:val="24"/>
        </w:rPr>
        <w:t xml:space="preserve"> zamiennej w </w:t>
      </w:r>
      <w:r w:rsidRPr="0032258F">
        <w:rPr>
          <w:rFonts w:cstheme="minorHAnsi"/>
          <w:sz w:val="24"/>
          <w:szCs w:val="24"/>
        </w:rPr>
        <w:t>zakresie:</w:t>
      </w:r>
    </w:p>
    <w:p w14:paraId="5E32D5A4" w14:textId="0461E6F5" w:rsidR="0043781B" w:rsidRPr="0032258F" w:rsidRDefault="0043781B" w:rsidP="00F1204F">
      <w:pPr>
        <w:pStyle w:val="Akapitzlist"/>
        <w:numPr>
          <w:ilvl w:val="1"/>
          <w:numId w:val="10"/>
        </w:numPr>
        <w:spacing w:after="0"/>
        <w:ind w:left="284" w:hanging="141"/>
        <w:rPr>
          <w:rFonts w:cstheme="minorHAnsi"/>
          <w:sz w:val="24"/>
          <w:szCs w:val="24"/>
        </w:rPr>
      </w:pPr>
      <w:r w:rsidRPr="0032258F">
        <w:rPr>
          <w:rFonts w:cstheme="minorHAnsi"/>
          <w:sz w:val="24"/>
          <w:szCs w:val="24"/>
        </w:rPr>
        <w:t>Przebudowy polegającej na zagospodarowaniu powierzchni</w:t>
      </w:r>
      <w:r w:rsidR="00CF0FA9">
        <w:rPr>
          <w:rFonts w:cstheme="minorHAnsi"/>
          <w:sz w:val="24"/>
          <w:szCs w:val="24"/>
        </w:rPr>
        <w:t xml:space="preserve"> I,</w:t>
      </w:r>
      <w:r w:rsidRPr="0032258F">
        <w:rPr>
          <w:rFonts w:cstheme="minorHAnsi"/>
          <w:sz w:val="24"/>
          <w:szCs w:val="24"/>
        </w:rPr>
        <w:t xml:space="preserve"> II piętra na potrzeby Pracowni Tomografii Komputerowej według koncepcji przedstawionej w niniejszym PFU w zakresie pełnobranżowym:</w:t>
      </w:r>
    </w:p>
    <w:p w14:paraId="5F3AD349" w14:textId="77777777" w:rsidR="0043781B" w:rsidRPr="0032258F" w:rsidRDefault="0043781B" w:rsidP="00F1204F">
      <w:pPr>
        <w:spacing w:after="0"/>
        <w:ind w:left="709"/>
        <w:rPr>
          <w:rFonts w:cstheme="minorHAnsi"/>
          <w:sz w:val="24"/>
          <w:szCs w:val="24"/>
        </w:rPr>
      </w:pPr>
      <w:r w:rsidRPr="0032258F">
        <w:rPr>
          <w:rFonts w:cstheme="minorHAnsi"/>
          <w:sz w:val="24"/>
          <w:szCs w:val="24"/>
        </w:rPr>
        <w:t xml:space="preserve">- technologii medycznej </w:t>
      </w:r>
    </w:p>
    <w:p w14:paraId="6EC88822" w14:textId="77777777" w:rsidR="0043781B" w:rsidRPr="0032258F" w:rsidRDefault="0043781B" w:rsidP="00F1204F">
      <w:pPr>
        <w:spacing w:after="0"/>
        <w:ind w:left="709"/>
        <w:rPr>
          <w:rFonts w:cstheme="minorHAnsi"/>
          <w:sz w:val="24"/>
          <w:szCs w:val="24"/>
        </w:rPr>
      </w:pPr>
      <w:r w:rsidRPr="0032258F">
        <w:rPr>
          <w:rFonts w:cstheme="minorHAnsi"/>
          <w:sz w:val="24"/>
          <w:szCs w:val="24"/>
        </w:rPr>
        <w:t>- architektury;</w:t>
      </w:r>
    </w:p>
    <w:p w14:paraId="1E1B80C8" w14:textId="46DD0198" w:rsidR="0043781B" w:rsidRDefault="0043781B" w:rsidP="00F1204F">
      <w:pPr>
        <w:spacing w:after="0"/>
        <w:ind w:left="709"/>
        <w:rPr>
          <w:rFonts w:cstheme="minorHAnsi"/>
          <w:sz w:val="24"/>
          <w:szCs w:val="24"/>
        </w:rPr>
      </w:pPr>
      <w:r w:rsidRPr="0032258F">
        <w:rPr>
          <w:rFonts w:cstheme="minorHAnsi"/>
          <w:sz w:val="24"/>
          <w:szCs w:val="24"/>
        </w:rPr>
        <w:t>- konstrukcji;</w:t>
      </w:r>
    </w:p>
    <w:p w14:paraId="7D3E8EDF" w14:textId="77777777" w:rsidR="00CF0FA9" w:rsidRPr="00D00881" w:rsidRDefault="00CF0FA9" w:rsidP="00F1204F">
      <w:pPr>
        <w:spacing w:after="0"/>
        <w:ind w:left="709"/>
        <w:rPr>
          <w:rFonts w:cstheme="minorHAnsi"/>
          <w:sz w:val="24"/>
          <w:szCs w:val="24"/>
        </w:rPr>
      </w:pPr>
      <w:r w:rsidRPr="00D00881">
        <w:rPr>
          <w:rFonts w:cstheme="minorHAnsi"/>
          <w:sz w:val="24"/>
          <w:szCs w:val="24"/>
        </w:rPr>
        <w:t>- demontaż istniejącej platformy pionowej do przewozu łóżek,</w:t>
      </w:r>
    </w:p>
    <w:p w14:paraId="27930388" w14:textId="1A25B0FF" w:rsidR="00CF0FA9" w:rsidRPr="0032258F" w:rsidRDefault="00CF0FA9" w:rsidP="00F1204F">
      <w:pPr>
        <w:spacing w:after="0"/>
        <w:ind w:left="709"/>
        <w:rPr>
          <w:rFonts w:cstheme="minorHAnsi"/>
          <w:sz w:val="24"/>
          <w:szCs w:val="24"/>
        </w:rPr>
      </w:pPr>
      <w:r w:rsidRPr="00D00881">
        <w:rPr>
          <w:rFonts w:cstheme="minorHAnsi"/>
          <w:sz w:val="24"/>
          <w:szCs w:val="24"/>
        </w:rPr>
        <w:t>- dostawa i montaż platformy pionowej osobowej do przewozu łózek</w:t>
      </w:r>
      <w:r>
        <w:rPr>
          <w:rFonts w:cstheme="minorHAnsi"/>
          <w:sz w:val="24"/>
          <w:szCs w:val="24"/>
        </w:rPr>
        <w:t xml:space="preserve"> </w:t>
      </w:r>
    </w:p>
    <w:p w14:paraId="4432B7EC" w14:textId="0CEF8E1D" w:rsidR="0043781B" w:rsidRPr="0032258F" w:rsidRDefault="0043781B" w:rsidP="00F1204F">
      <w:pPr>
        <w:spacing w:after="0"/>
        <w:ind w:left="709"/>
        <w:rPr>
          <w:rFonts w:cstheme="minorHAnsi"/>
          <w:sz w:val="24"/>
          <w:szCs w:val="24"/>
        </w:rPr>
      </w:pPr>
      <w:r w:rsidRPr="0032258F">
        <w:rPr>
          <w:rFonts w:cstheme="minorHAnsi"/>
          <w:sz w:val="24"/>
          <w:szCs w:val="24"/>
        </w:rPr>
        <w:t>- instalacji sanitarnych: instalacji C.O., instalacji wod.-kan., instalacji C.T.,</w:t>
      </w:r>
      <w:r w:rsidR="00A1069B" w:rsidRPr="0032258F">
        <w:rPr>
          <w:rFonts w:cstheme="minorHAnsi"/>
          <w:sz w:val="24"/>
          <w:szCs w:val="24"/>
        </w:rPr>
        <w:t xml:space="preserve"> </w:t>
      </w:r>
      <w:r w:rsidRPr="0032258F">
        <w:rPr>
          <w:rFonts w:cstheme="minorHAnsi"/>
          <w:sz w:val="24"/>
          <w:szCs w:val="24"/>
        </w:rPr>
        <w:t>instalacji wentylacji i klimatyzacji mechanicznej, ins</w:t>
      </w:r>
      <w:r w:rsidR="00A1069B" w:rsidRPr="0032258F">
        <w:rPr>
          <w:rFonts w:cstheme="minorHAnsi"/>
          <w:sz w:val="24"/>
          <w:szCs w:val="24"/>
        </w:rPr>
        <w:t xml:space="preserve">talacji chłodzenia pomieszczeń </w:t>
      </w:r>
      <w:r w:rsidRPr="0032258F">
        <w:rPr>
          <w:rFonts w:cstheme="minorHAnsi"/>
          <w:sz w:val="24"/>
          <w:szCs w:val="24"/>
        </w:rPr>
        <w:t xml:space="preserve">za pomocą klimakonwektorów oraz klimatyzatorów z </w:t>
      </w:r>
      <w:r w:rsidR="00A1069B" w:rsidRPr="0032258F">
        <w:rPr>
          <w:rFonts w:cstheme="minorHAnsi"/>
          <w:sz w:val="24"/>
          <w:szCs w:val="24"/>
        </w:rPr>
        <w:t xml:space="preserve">bezpośrednim odparowaniem </w:t>
      </w:r>
      <w:r w:rsidRPr="0032258F">
        <w:rPr>
          <w:rFonts w:cstheme="minorHAnsi"/>
          <w:sz w:val="24"/>
          <w:szCs w:val="24"/>
        </w:rPr>
        <w:t>czynnika chłodniczego dla potrzeb Pracowni Tomog</w:t>
      </w:r>
      <w:r w:rsidR="00A1069B" w:rsidRPr="0032258F">
        <w:rPr>
          <w:rFonts w:cstheme="minorHAnsi"/>
          <w:sz w:val="24"/>
          <w:szCs w:val="24"/>
        </w:rPr>
        <w:t xml:space="preserve">rafii Komputerowej, instalacji </w:t>
      </w:r>
      <w:r w:rsidRPr="0032258F">
        <w:rPr>
          <w:rFonts w:cstheme="minorHAnsi"/>
          <w:sz w:val="24"/>
          <w:szCs w:val="24"/>
        </w:rPr>
        <w:t xml:space="preserve"> gazów medycznych;</w:t>
      </w:r>
    </w:p>
    <w:p w14:paraId="68C6BC63" w14:textId="77777777" w:rsidR="0043781B" w:rsidRPr="0032258F" w:rsidRDefault="0043781B" w:rsidP="00F1204F">
      <w:pPr>
        <w:spacing w:after="0"/>
        <w:ind w:left="709"/>
        <w:rPr>
          <w:rFonts w:cstheme="minorHAnsi"/>
          <w:sz w:val="24"/>
          <w:szCs w:val="24"/>
        </w:rPr>
      </w:pPr>
      <w:r w:rsidRPr="0032258F">
        <w:rPr>
          <w:rFonts w:cstheme="minorHAnsi"/>
          <w:sz w:val="24"/>
          <w:szCs w:val="24"/>
        </w:rPr>
        <w:t>- instalacji elektrycznych;</w:t>
      </w:r>
    </w:p>
    <w:p w14:paraId="2B361222" w14:textId="77777777" w:rsidR="0043781B" w:rsidRPr="0032258F" w:rsidRDefault="0043781B" w:rsidP="00F1204F">
      <w:pPr>
        <w:spacing w:after="0"/>
        <w:ind w:left="709"/>
        <w:rPr>
          <w:rFonts w:cstheme="minorHAnsi"/>
          <w:sz w:val="24"/>
          <w:szCs w:val="24"/>
        </w:rPr>
      </w:pPr>
      <w:r w:rsidRPr="0032258F">
        <w:rPr>
          <w:rFonts w:cstheme="minorHAnsi"/>
          <w:sz w:val="24"/>
          <w:szCs w:val="24"/>
        </w:rPr>
        <w:t>- instalacji teletechnicznych, niskoprądowych;</w:t>
      </w:r>
    </w:p>
    <w:p w14:paraId="546278F8" w14:textId="263CACAD" w:rsidR="0043781B" w:rsidRPr="0032258F" w:rsidRDefault="0043781B" w:rsidP="00F1204F">
      <w:pPr>
        <w:ind w:left="709"/>
        <w:rPr>
          <w:rFonts w:cstheme="minorHAnsi"/>
          <w:sz w:val="24"/>
          <w:szCs w:val="24"/>
        </w:rPr>
      </w:pPr>
      <w:r w:rsidRPr="0032258F">
        <w:rPr>
          <w:rFonts w:cstheme="minorHAnsi"/>
          <w:sz w:val="24"/>
          <w:szCs w:val="24"/>
        </w:rPr>
        <w:t xml:space="preserve">- instalacji </w:t>
      </w:r>
      <w:proofErr w:type="spellStart"/>
      <w:r w:rsidRPr="0032258F">
        <w:rPr>
          <w:rFonts w:cstheme="minorHAnsi"/>
          <w:sz w:val="24"/>
          <w:szCs w:val="24"/>
        </w:rPr>
        <w:t>AKPiA</w:t>
      </w:r>
      <w:proofErr w:type="spellEnd"/>
      <w:r w:rsidRPr="0032258F">
        <w:rPr>
          <w:rFonts w:cstheme="minorHAnsi"/>
          <w:sz w:val="24"/>
          <w:szCs w:val="24"/>
        </w:rPr>
        <w:t xml:space="preserve"> i BMS</w:t>
      </w:r>
    </w:p>
    <w:p w14:paraId="00B921F2" w14:textId="35BF5D51" w:rsidR="0032258F" w:rsidRPr="0032258F" w:rsidRDefault="0032258F" w:rsidP="00F1204F">
      <w:pPr>
        <w:ind w:left="284" w:hanging="284"/>
        <w:rPr>
          <w:rFonts w:cstheme="minorHAnsi"/>
          <w:sz w:val="24"/>
          <w:szCs w:val="24"/>
        </w:rPr>
      </w:pPr>
      <w:r w:rsidRPr="0032258F">
        <w:rPr>
          <w:rFonts w:cstheme="minorHAnsi"/>
          <w:sz w:val="24"/>
          <w:szCs w:val="24"/>
        </w:rPr>
        <w:t>3. Wykonanie robót konstrukcyjno - budowlanych, polegających na wzmocnieniu stropu pod tomografem.</w:t>
      </w:r>
    </w:p>
    <w:p w14:paraId="60C79B08" w14:textId="77777777" w:rsidR="0043781B" w:rsidRPr="0032258F" w:rsidRDefault="0043781B" w:rsidP="00D03B8B">
      <w:pPr>
        <w:pStyle w:val="Styl11"/>
        <w:spacing w:after="240"/>
        <w:ind w:left="499" w:hanging="720"/>
        <w:outlineLvl w:val="2"/>
      </w:pPr>
      <w:bookmarkStart w:id="26" w:name="_Toc223437571"/>
      <w:r w:rsidRPr="0032258F">
        <w:t>Dokumentacja projektowa</w:t>
      </w:r>
      <w:bookmarkEnd w:id="26"/>
    </w:p>
    <w:p w14:paraId="1E56C22A" w14:textId="77777777" w:rsidR="005F15F8" w:rsidRPr="0032258F" w:rsidRDefault="005F15F8" w:rsidP="005F15F8">
      <w:pPr>
        <w:pStyle w:val="Akapitzlist"/>
        <w:spacing w:line="276" w:lineRule="auto"/>
        <w:ind w:left="0" w:firstLine="426"/>
        <w:jc w:val="both"/>
        <w:rPr>
          <w:rFonts w:cstheme="minorHAnsi"/>
          <w:sz w:val="24"/>
          <w:szCs w:val="24"/>
        </w:rPr>
      </w:pPr>
      <w:r w:rsidRPr="0032258F">
        <w:rPr>
          <w:rFonts w:cstheme="minorHAnsi"/>
          <w:sz w:val="24"/>
          <w:szCs w:val="24"/>
        </w:rPr>
        <w:t>Wykonawca przygotuje pełnobranżowy projekt wykonawczy wraz z przedmiarami i kosztorysem w oparciu o przyjęte rozwiązania w ilości:</w:t>
      </w:r>
    </w:p>
    <w:p w14:paraId="016378F6" w14:textId="77777777" w:rsidR="005F15F8" w:rsidRPr="0032258F" w:rsidRDefault="005F15F8" w:rsidP="005F15F8">
      <w:pPr>
        <w:pStyle w:val="Akapitzlist"/>
        <w:spacing w:line="276" w:lineRule="auto"/>
        <w:ind w:left="0" w:firstLine="426"/>
        <w:jc w:val="both"/>
        <w:rPr>
          <w:rFonts w:cstheme="minorHAnsi"/>
          <w:sz w:val="24"/>
          <w:szCs w:val="24"/>
        </w:rPr>
      </w:pPr>
      <w:r w:rsidRPr="0032258F">
        <w:rPr>
          <w:rFonts w:cstheme="minorHAnsi"/>
          <w:sz w:val="24"/>
          <w:szCs w:val="24"/>
        </w:rPr>
        <w:t>- 2 egzemplarze w wersji papierowej,</w:t>
      </w:r>
    </w:p>
    <w:p w14:paraId="60243594" w14:textId="38752451" w:rsidR="005F15F8" w:rsidRPr="0032258F" w:rsidRDefault="005F15F8" w:rsidP="005F15F8">
      <w:pPr>
        <w:pStyle w:val="Akapitzlist"/>
        <w:spacing w:line="276" w:lineRule="auto"/>
        <w:ind w:left="567" w:hanging="141"/>
        <w:jc w:val="both"/>
        <w:rPr>
          <w:rFonts w:cstheme="minorHAnsi"/>
          <w:sz w:val="24"/>
          <w:szCs w:val="24"/>
        </w:rPr>
      </w:pPr>
      <w:r w:rsidRPr="0032258F">
        <w:rPr>
          <w:rFonts w:cstheme="minorHAnsi"/>
          <w:sz w:val="24"/>
          <w:szCs w:val="24"/>
        </w:rPr>
        <w:t>- 1 egzemplarz w wersji elektronicznej w zapisie wersji .</w:t>
      </w:r>
      <w:proofErr w:type="spellStart"/>
      <w:r w:rsidRPr="0032258F">
        <w:rPr>
          <w:rFonts w:cstheme="minorHAnsi"/>
          <w:sz w:val="24"/>
          <w:szCs w:val="24"/>
        </w:rPr>
        <w:t>doc</w:t>
      </w:r>
      <w:proofErr w:type="spellEnd"/>
      <w:r w:rsidRPr="0032258F">
        <w:rPr>
          <w:rFonts w:cstheme="minorHAnsi"/>
          <w:sz w:val="24"/>
          <w:szCs w:val="24"/>
        </w:rPr>
        <w:t>, .</w:t>
      </w:r>
      <w:proofErr w:type="spellStart"/>
      <w:r w:rsidRPr="0032258F">
        <w:rPr>
          <w:rFonts w:cstheme="minorHAnsi"/>
          <w:sz w:val="24"/>
          <w:szCs w:val="24"/>
        </w:rPr>
        <w:t>odt</w:t>
      </w:r>
      <w:proofErr w:type="spellEnd"/>
      <w:r w:rsidRPr="0032258F">
        <w:rPr>
          <w:rFonts w:cstheme="minorHAnsi"/>
          <w:sz w:val="24"/>
          <w:szCs w:val="24"/>
        </w:rPr>
        <w:t>, .</w:t>
      </w:r>
      <w:proofErr w:type="spellStart"/>
      <w:r w:rsidRPr="0032258F">
        <w:rPr>
          <w:rFonts w:cstheme="minorHAnsi"/>
          <w:sz w:val="24"/>
          <w:szCs w:val="24"/>
        </w:rPr>
        <w:t>dwg</w:t>
      </w:r>
      <w:proofErr w:type="spellEnd"/>
      <w:r w:rsidRPr="0032258F">
        <w:rPr>
          <w:rFonts w:cstheme="minorHAnsi"/>
          <w:sz w:val="24"/>
          <w:szCs w:val="24"/>
        </w:rPr>
        <w:t>, .pdf</w:t>
      </w:r>
      <w:r w:rsidR="008104B8">
        <w:rPr>
          <w:rFonts w:cstheme="minorHAnsi"/>
          <w:sz w:val="24"/>
          <w:szCs w:val="24"/>
        </w:rPr>
        <w:t>, .xls</w:t>
      </w:r>
      <w:r w:rsidRPr="0032258F">
        <w:rPr>
          <w:rFonts w:cstheme="minorHAnsi"/>
          <w:sz w:val="24"/>
          <w:szCs w:val="24"/>
        </w:rPr>
        <w:t xml:space="preserve"> a przedmiary i kosztorysy w wersji .</w:t>
      </w:r>
      <w:proofErr w:type="spellStart"/>
      <w:r w:rsidRPr="0032258F">
        <w:rPr>
          <w:rFonts w:cstheme="minorHAnsi"/>
          <w:sz w:val="24"/>
          <w:szCs w:val="24"/>
        </w:rPr>
        <w:t>ath</w:t>
      </w:r>
      <w:proofErr w:type="spellEnd"/>
      <w:r w:rsidRPr="0032258F">
        <w:rPr>
          <w:rFonts w:cstheme="minorHAnsi"/>
          <w:sz w:val="24"/>
          <w:szCs w:val="24"/>
        </w:rPr>
        <w:t xml:space="preserve"> i .pdf na</w:t>
      </w:r>
      <w:r w:rsidR="00445571">
        <w:rPr>
          <w:rFonts w:cstheme="minorHAnsi"/>
          <w:sz w:val="24"/>
          <w:szCs w:val="24"/>
        </w:rPr>
        <w:t xml:space="preserve"> opisanym </w:t>
      </w:r>
      <w:r w:rsidRPr="0032258F">
        <w:rPr>
          <w:rFonts w:cstheme="minorHAnsi"/>
          <w:sz w:val="24"/>
          <w:szCs w:val="24"/>
        </w:rPr>
        <w:t>nośnik</w:t>
      </w:r>
      <w:r w:rsidR="00445571">
        <w:rPr>
          <w:rFonts w:cstheme="minorHAnsi"/>
          <w:sz w:val="24"/>
          <w:szCs w:val="24"/>
        </w:rPr>
        <w:t>u</w:t>
      </w:r>
      <w:r w:rsidRPr="0032258F">
        <w:rPr>
          <w:rFonts w:cstheme="minorHAnsi"/>
          <w:sz w:val="24"/>
          <w:szCs w:val="24"/>
        </w:rPr>
        <w:t xml:space="preserve"> USB.</w:t>
      </w:r>
    </w:p>
    <w:p w14:paraId="68286227" w14:textId="77777777" w:rsidR="005F15F8" w:rsidRPr="0032258F" w:rsidRDefault="005F15F8" w:rsidP="005F15F8">
      <w:pPr>
        <w:pStyle w:val="Akapitzlist"/>
        <w:spacing w:line="276" w:lineRule="auto"/>
        <w:ind w:left="0"/>
        <w:jc w:val="both"/>
        <w:rPr>
          <w:rFonts w:cstheme="minorHAnsi"/>
          <w:strike/>
          <w:sz w:val="24"/>
          <w:szCs w:val="24"/>
        </w:rPr>
      </w:pPr>
      <w:r w:rsidRPr="0032258F">
        <w:rPr>
          <w:rFonts w:cstheme="minorHAnsi"/>
          <w:sz w:val="24"/>
          <w:szCs w:val="24"/>
        </w:rPr>
        <w:t xml:space="preserve">Po zrealizowaniu inwestycji „na </w:t>
      </w:r>
      <w:proofErr w:type="spellStart"/>
      <w:r w:rsidRPr="0032258F">
        <w:rPr>
          <w:rFonts w:cstheme="minorHAnsi"/>
          <w:sz w:val="24"/>
          <w:szCs w:val="24"/>
        </w:rPr>
        <w:t>gotowo</w:t>
      </w:r>
      <w:proofErr w:type="spellEnd"/>
      <w:r w:rsidRPr="0032258F">
        <w:rPr>
          <w:rFonts w:cstheme="minorHAnsi"/>
          <w:sz w:val="24"/>
          <w:szCs w:val="24"/>
        </w:rPr>
        <w:t>” Wykonawca na podstawie wykonanej dokumentacji inwentaryzacji powykonawczej wg. obowiązującej normy przygotuje dokumentację powykonawczą.</w:t>
      </w:r>
    </w:p>
    <w:p w14:paraId="704A7357" w14:textId="77777777" w:rsidR="005F15F8" w:rsidRPr="0032258F" w:rsidRDefault="005F15F8" w:rsidP="005F15F8">
      <w:pPr>
        <w:pStyle w:val="Akapitzlist"/>
        <w:spacing w:line="276" w:lineRule="auto"/>
        <w:ind w:left="0" w:right="1" w:firstLine="426"/>
        <w:jc w:val="both"/>
        <w:rPr>
          <w:rFonts w:cstheme="minorHAnsi"/>
          <w:sz w:val="24"/>
          <w:szCs w:val="24"/>
        </w:rPr>
      </w:pPr>
    </w:p>
    <w:p w14:paraId="7C617DD7" w14:textId="77777777" w:rsidR="0032258F" w:rsidRPr="0032258F" w:rsidRDefault="0032258F" w:rsidP="0032258F">
      <w:pPr>
        <w:pStyle w:val="Akapitzlist"/>
        <w:spacing w:line="276" w:lineRule="auto"/>
        <w:ind w:left="0" w:right="1" w:firstLine="426"/>
        <w:jc w:val="both"/>
        <w:rPr>
          <w:rFonts w:cstheme="minorHAnsi"/>
          <w:sz w:val="24"/>
          <w:szCs w:val="24"/>
        </w:rPr>
      </w:pPr>
      <w:r w:rsidRPr="0032258F">
        <w:rPr>
          <w:rFonts w:cstheme="minorHAnsi"/>
          <w:sz w:val="24"/>
          <w:szCs w:val="24"/>
        </w:rPr>
        <w:t xml:space="preserve">Projekt wykonawczy powinien obejmować swoim zakresem </w:t>
      </w:r>
      <w:r w:rsidRPr="0032258F">
        <w:rPr>
          <w:rFonts w:cstheme="minorHAnsi"/>
          <w:b/>
          <w:sz w:val="24"/>
          <w:szCs w:val="24"/>
        </w:rPr>
        <w:t>adaptację</w:t>
      </w:r>
      <w:r w:rsidRPr="0032258F">
        <w:rPr>
          <w:rFonts w:cstheme="minorHAnsi"/>
          <w:sz w:val="24"/>
          <w:szCs w:val="24"/>
        </w:rPr>
        <w:t xml:space="preserve">  </w:t>
      </w:r>
      <w:r w:rsidRPr="0032258F">
        <w:rPr>
          <w:rFonts w:cstheme="minorHAnsi"/>
          <w:b/>
          <w:sz w:val="24"/>
          <w:szCs w:val="24"/>
        </w:rPr>
        <w:t xml:space="preserve">pomieszczeń dla potrzeb Pracowni Tomografu Komputerowego wraz z wyposażeniem w bud. M  –  Budynek Klinicznego Centrum </w:t>
      </w:r>
      <w:proofErr w:type="spellStart"/>
      <w:r w:rsidRPr="0032258F">
        <w:rPr>
          <w:rFonts w:cstheme="minorHAnsi"/>
          <w:b/>
          <w:sz w:val="24"/>
          <w:szCs w:val="24"/>
        </w:rPr>
        <w:t>Medyczno</w:t>
      </w:r>
      <w:proofErr w:type="spellEnd"/>
      <w:r w:rsidRPr="0032258F">
        <w:rPr>
          <w:rFonts w:cstheme="minorHAnsi"/>
          <w:b/>
          <w:sz w:val="24"/>
          <w:szCs w:val="24"/>
        </w:rPr>
        <w:t xml:space="preserve">–Terapeutycznego (Ośrodek Dializ, Zakład Diagnostyki </w:t>
      </w:r>
      <w:r w:rsidRPr="0032258F">
        <w:rPr>
          <w:rFonts w:cstheme="minorHAnsi"/>
          <w:b/>
          <w:sz w:val="24"/>
          <w:szCs w:val="24"/>
        </w:rPr>
        <w:lastRenderedPageBreak/>
        <w:t xml:space="preserve">Laboratoryjnej) zlokalizowanych na II piętrze budynku „M” </w:t>
      </w:r>
      <w:r w:rsidRPr="0032258F">
        <w:rPr>
          <w:rFonts w:cstheme="minorHAnsi"/>
          <w:sz w:val="24"/>
          <w:szCs w:val="24"/>
        </w:rPr>
        <w:t xml:space="preserve">Uniwersyteckiego Szpitala Klinicznego nr 2 PUM na działce nr 36 obręb 1057, jedn. ewid.326201_1 Szczecin. </w:t>
      </w:r>
    </w:p>
    <w:p w14:paraId="4325AE6C" w14:textId="77777777" w:rsidR="0032258F" w:rsidRPr="0032258F" w:rsidRDefault="0032258F" w:rsidP="0032258F">
      <w:pPr>
        <w:pStyle w:val="Akapitzlist"/>
        <w:spacing w:line="276" w:lineRule="auto"/>
        <w:ind w:left="0" w:right="1" w:firstLine="426"/>
        <w:jc w:val="both"/>
        <w:rPr>
          <w:rFonts w:cstheme="minorHAnsi"/>
          <w:sz w:val="24"/>
          <w:szCs w:val="24"/>
        </w:rPr>
      </w:pPr>
      <w:r w:rsidRPr="0032258F">
        <w:rPr>
          <w:rFonts w:cstheme="minorHAnsi"/>
          <w:sz w:val="24"/>
          <w:szCs w:val="24"/>
        </w:rPr>
        <w:t xml:space="preserve">Projekt wykonawczy powinien zawierać </w:t>
      </w:r>
      <w:hyperlink r:id="rId8" w:history="1">
        <w:r w:rsidRPr="0032258F">
          <w:rPr>
            <w:rFonts w:cstheme="minorHAnsi"/>
            <w:sz w:val="24"/>
            <w:szCs w:val="24"/>
          </w:rPr>
          <w:t>m.in.:</w:t>
        </w:r>
      </w:hyperlink>
      <w:r w:rsidRPr="0032258F">
        <w:rPr>
          <w:rFonts w:cstheme="minorHAnsi"/>
          <w:sz w:val="24"/>
          <w:szCs w:val="24"/>
        </w:rPr>
        <w:t xml:space="preserve"> część rysunkową i część opisową oraz niezbędne uzgodnienia formalno–prawne wynikające z dokumentacji projektowej.</w:t>
      </w:r>
    </w:p>
    <w:p w14:paraId="142BA20A" w14:textId="77777777" w:rsidR="005F15F8" w:rsidRPr="0032258F" w:rsidRDefault="005F15F8" w:rsidP="005F15F8">
      <w:pPr>
        <w:pStyle w:val="Akapitzlist"/>
        <w:spacing w:line="276" w:lineRule="auto"/>
        <w:ind w:left="0" w:right="1" w:firstLine="426"/>
        <w:jc w:val="both"/>
        <w:rPr>
          <w:rFonts w:cstheme="minorHAnsi"/>
          <w:sz w:val="24"/>
          <w:szCs w:val="24"/>
        </w:rPr>
      </w:pPr>
    </w:p>
    <w:p w14:paraId="68F420D0" w14:textId="6E07712C" w:rsidR="005F15F8" w:rsidRPr="0032258F" w:rsidRDefault="005F15F8" w:rsidP="005F15F8">
      <w:pPr>
        <w:pStyle w:val="Akapitzlist"/>
        <w:spacing w:line="276" w:lineRule="auto"/>
        <w:ind w:left="0" w:right="1" w:firstLine="426"/>
        <w:jc w:val="both"/>
        <w:rPr>
          <w:rFonts w:cstheme="minorHAnsi"/>
          <w:b/>
          <w:sz w:val="24"/>
          <w:szCs w:val="24"/>
        </w:rPr>
      </w:pPr>
      <w:r w:rsidRPr="0032258F">
        <w:rPr>
          <w:rFonts w:cstheme="minorHAnsi"/>
          <w:b/>
          <w:sz w:val="24"/>
          <w:szCs w:val="24"/>
        </w:rPr>
        <w:t>Wykonawca zgodnie z harmonogramem zawartym w umowie zobowiązany jest do dokonywania niezbędnych bieżących uzgodnień z Zamawiającym na etapie projektowania dotyczących przedmiotu zamówienia (m.in. np.: lokalizacja osprzętu oraz poszczególnych elementów dotyczących każdego zakresu branż instalacyjnych, rodzaju zastosowanych materiałów, rodzaju zastosowanych urządzeń, rozwiązań, technologii, itp.), a po wykonaniu pełnobranżowego projektu wykonawczego Wykonawca zobowiązany jest do przedłożenia tego projektu Zamawiającemu do akceptacji wraz z przedmiarami i kosztorysem wykonania. Zamawiający uprawniony jest do żądania zmian w dokumentacji wynikających z zastosowanych materiałów i urządzeń przy czym zmiany nie mogą mieć wpływu na koszt realizacji inwestycji. W razie stwierdzenia wad w przekazanej dokumentacji, za które Wykonawca odpowiada, lub zmian wynikających z kosztów realizacji Zamawiający jest uprawniony do żądania poprawienia wymaganych przez Zamawiającego fragmentów  dokumentacji w trybie niezwłocznym tj. w ciągu 3 dni od dnia zażądania poprawienia przez Zamawiającego. Wykonawca nie może odmówić poprawienia wykonanej dokumentacji w zakresie wad oraz zmian wpływających na koszt  i jakość realizacji.</w:t>
      </w:r>
    </w:p>
    <w:p w14:paraId="789BBAD4" w14:textId="77777777" w:rsidR="005F15F8" w:rsidRPr="0032258F" w:rsidRDefault="005F15F8" w:rsidP="005F15F8">
      <w:pPr>
        <w:pStyle w:val="Akapitzlist"/>
        <w:spacing w:line="276" w:lineRule="auto"/>
        <w:ind w:left="0" w:right="1" w:firstLine="426"/>
        <w:jc w:val="both"/>
        <w:rPr>
          <w:rFonts w:cstheme="minorHAnsi"/>
          <w:b/>
          <w:sz w:val="24"/>
          <w:szCs w:val="24"/>
        </w:rPr>
      </w:pPr>
      <w:r w:rsidRPr="0032258F">
        <w:rPr>
          <w:rFonts w:cstheme="minorHAnsi"/>
          <w:b/>
          <w:sz w:val="24"/>
          <w:szCs w:val="24"/>
        </w:rPr>
        <w:t>Wykonawca ponosi odpowiedzialność za rozwiązania projektowe zastosowane w projekcie wykonawczym.</w:t>
      </w:r>
    </w:p>
    <w:p w14:paraId="095B4D1B" w14:textId="77777777" w:rsidR="005F15F8" w:rsidRPr="0032258F" w:rsidRDefault="005F15F8" w:rsidP="005F15F8">
      <w:pPr>
        <w:pStyle w:val="Akapitzlist"/>
        <w:spacing w:line="276" w:lineRule="auto"/>
        <w:ind w:left="0" w:right="1" w:firstLine="426"/>
        <w:jc w:val="both"/>
        <w:rPr>
          <w:rFonts w:cstheme="minorHAnsi"/>
          <w:b/>
          <w:sz w:val="24"/>
          <w:szCs w:val="24"/>
        </w:rPr>
      </w:pPr>
    </w:p>
    <w:p w14:paraId="0EA9C27A" w14:textId="77777777" w:rsidR="005F15F8" w:rsidRPr="0032258F" w:rsidRDefault="005F15F8" w:rsidP="005F15F8">
      <w:pPr>
        <w:pStyle w:val="Akapitzlist"/>
        <w:tabs>
          <w:tab w:val="left" w:pos="6543"/>
        </w:tabs>
        <w:spacing w:line="276" w:lineRule="auto"/>
        <w:ind w:left="0" w:right="1" w:firstLine="426"/>
        <w:jc w:val="both"/>
        <w:rPr>
          <w:rFonts w:cstheme="minorHAnsi"/>
          <w:sz w:val="24"/>
          <w:szCs w:val="24"/>
        </w:rPr>
      </w:pPr>
      <w:r w:rsidRPr="0032258F">
        <w:rPr>
          <w:rFonts w:cstheme="minorHAnsi"/>
          <w:sz w:val="24"/>
          <w:szCs w:val="24"/>
        </w:rPr>
        <w:t>Do obowiązków Wykonawcy należy pozyskanie i weryfikacja wszystkich danych niezbędnych do prawidłowego zaprojektowania i wykonania przedmiotu zamówienia, a w szczególności wykonanie prac projektowych takich jak: ekspertyz technicznych w zakresie potrzebnym dla sporządzenia projektu wykonawczego i uzyskanie wszystkich niezbędnych pozwoleń i decyzji, o ile będą wymagane.</w:t>
      </w:r>
    </w:p>
    <w:p w14:paraId="2196889B"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t>Projekt wykonawczy powinien przedstawiać szczegółowe usytuowanie wszystkich urządzeń i ich parametry wymiarowe oraz techniczne, szczegółową specyfikację (ilościową i jakościową) urządzeń i materiałów.</w:t>
      </w:r>
    </w:p>
    <w:p w14:paraId="27036453"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t xml:space="preserve">PW winien spełniać wymagania Zamawiającego w zakresie rzeczowym oraz spełniać wymagania przepisów, w tym ustawy Prawo Budowlane w zakresie prawidłowości przeprowadzenia procesu budowlanego. Powinna ona być opracowana przez wykwalifikowanych projektantów zgodnie z polskim prawem budowlanym i polskimi norami </w:t>
      </w:r>
      <w:r w:rsidRPr="0032258F">
        <w:rPr>
          <w:rFonts w:cstheme="minorHAnsi"/>
          <w:sz w:val="24"/>
          <w:szCs w:val="24"/>
        </w:rPr>
        <w:lastRenderedPageBreak/>
        <w:t>lub odpowiednimi standardami Międzynarodowymi lub Unii Europejskiej, zgodnie z najnowszą praktyką inżynierską i najlepszą dostępną techniką.</w:t>
      </w:r>
    </w:p>
    <w:p w14:paraId="482C789A"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t>Należy przyjąć rozwiązania zapewniające prostą, niezawodną eksploatację w długim okresie przy najniższych kosztach eksploatacji, jak również możliwość szybkiego reagowania w sytuacji awarii. Wykonawca zobowiązany jest zapewnić, że projektanci będą do dyspozycji Zamawiającego, aż do daty upływu gwarancji na przedmiot Umowy:</w:t>
      </w:r>
    </w:p>
    <w:p w14:paraId="6D1B8B7A"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winien zawierać oświadczenie Wykonawcy o jego kompletności, zgodności z obowiązującymi dla tego rodzaju zamówienia przepisami prawa oraz posiadać wymagane decyzje i pozwolenia administracyjne oraz wszelkie uzgodnienia, o ile będą wymagane,</w:t>
      </w:r>
    </w:p>
    <w:p w14:paraId="54C2B7DD"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powinien być skoordynowany międzybranżowo i wykonany w stanie kompletnym z punktu widzenia celu, któremu ma służyć,</w:t>
      </w:r>
    </w:p>
    <w:p w14:paraId="4D146C88"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powinien określać parametry techniczne i funkcjonalne przyjętych rozwiązań materiałowych, wybranej technologii, maszyn, urządzeń, wyposażenia i wystroju wnętrz pomieszczeń wraz z informacją wizualną w niezbędnym zakresie,</w:t>
      </w:r>
    </w:p>
    <w:p w14:paraId="23946FAE"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przyjęte rozwiązania dotyczące materiałów, urządzeń i wyposażenia technologicznego w dokumentacji projektowej muszą być zaakceptowane przez Zamawiającego przed przystąpieniem do prac wykonawczych pod rygorem nie przyjęcia dokumentacji do realizacji.</w:t>
      </w:r>
    </w:p>
    <w:p w14:paraId="5026C15D" w14:textId="77777777" w:rsidR="0043781B" w:rsidRPr="0032258F" w:rsidRDefault="0043781B" w:rsidP="00D03B8B">
      <w:pPr>
        <w:pStyle w:val="Styl11"/>
        <w:spacing w:after="240"/>
        <w:ind w:left="709" w:hanging="709"/>
        <w:outlineLvl w:val="2"/>
      </w:pPr>
      <w:bookmarkStart w:id="27" w:name="_Toc223437572"/>
      <w:r w:rsidRPr="0032258F">
        <w:t>Dokumentacja powykonawcza</w:t>
      </w:r>
      <w:bookmarkEnd w:id="27"/>
    </w:p>
    <w:p w14:paraId="761F2B20" w14:textId="2861629C" w:rsidR="0043781B" w:rsidRPr="0032258F" w:rsidRDefault="0043781B" w:rsidP="00CF5448">
      <w:pPr>
        <w:pStyle w:val="Akapitzlist"/>
        <w:spacing w:after="0"/>
        <w:ind w:left="0" w:firstLine="426"/>
        <w:jc w:val="both"/>
        <w:rPr>
          <w:rFonts w:cstheme="minorHAnsi"/>
          <w:sz w:val="24"/>
          <w:szCs w:val="24"/>
        </w:rPr>
      </w:pPr>
      <w:r w:rsidRPr="0032258F">
        <w:rPr>
          <w:rFonts w:cstheme="minorHAnsi"/>
          <w:sz w:val="24"/>
          <w:szCs w:val="24"/>
        </w:rPr>
        <w:t xml:space="preserve">Wykonawca </w:t>
      </w:r>
      <w:r w:rsidR="0032258F" w:rsidRPr="0032258F">
        <w:rPr>
          <w:rFonts w:cstheme="minorHAnsi"/>
          <w:sz w:val="24"/>
          <w:szCs w:val="24"/>
        </w:rPr>
        <w:t>sporządzi dokumentację powykonawczą wraz z niezbędnymi opisami w zakresie i formie, jak w dokumentacji wykonawczej</w:t>
      </w:r>
      <w:r w:rsidR="00EA000C">
        <w:rPr>
          <w:rFonts w:cstheme="minorHAnsi"/>
          <w:sz w:val="24"/>
          <w:szCs w:val="24"/>
        </w:rPr>
        <w:t xml:space="preserve"> (pkt.6.2)</w:t>
      </w:r>
      <w:r w:rsidR="0032258F" w:rsidRPr="0032258F">
        <w:rPr>
          <w:rFonts w:cstheme="minorHAnsi"/>
          <w:sz w:val="24"/>
          <w:szCs w:val="24"/>
        </w:rPr>
        <w:t>, a ich treść przedstawiać ma roboty tak, jak zostały przez Wykonawcę zrealizowane. Dokumentacja powykonawcza może być sporządzona poprzez naniesienie zmian kolorem czerwonym w dokumentacji budowlanej i wykonawczej. Dokumentacja powykonawcza musi być podpisana przez Kierownika Budowy i uprawnionego przedstawiciela Inwestora oraz oznakowana wyraźnym napisem „Dokumentacja Powykonawcza”.</w:t>
      </w:r>
    </w:p>
    <w:p w14:paraId="24C65327" w14:textId="77777777" w:rsidR="0043781B" w:rsidRPr="0032258F" w:rsidRDefault="0043781B" w:rsidP="00A1069B">
      <w:pPr>
        <w:pStyle w:val="Akapitzlist"/>
        <w:spacing w:after="0"/>
        <w:ind w:left="0" w:firstLine="426"/>
        <w:jc w:val="both"/>
        <w:rPr>
          <w:rFonts w:cstheme="minorHAnsi"/>
          <w:sz w:val="24"/>
          <w:szCs w:val="24"/>
        </w:rPr>
      </w:pPr>
      <w:r w:rsidRPr="0032258F">
        <w:rPr>
          <w:rFonts w:cstheme="minorHAnsi"/>
          <w:sz w:val="24"/>
          <w:szCs w:val="24"/>
        </w:rPr>
        <w:t>Jeżeli w trakcie procedury uzyskania pozwolenia na użytkowanie wprowadzone zostaną zmiany w zakresie robót, Wykonawca dokona właściwej korekty rysunków powykonawczych tak, aby ich zakres, forma i treść odpowiadała wymaganiom opisanych powyżej.</w:t>
      </w:r>
      <w:bookmarkStart w:id="28" w:name="_Toc242848590"/>
      <w:bookmarkEnd w:id="28"/>
    </w:p>
    <w:p w14:paraId="6770C1A1" w14:textId="77777777" w:rsidR="0043781B" w:rsidRPr="0032258F" w:rsidRDefault="0043781B" w:rsidP="00CF5448">
      <w:pPr>
        <w:spacing w:after="0"/>
        <w:jc w:val="both"/>
        <w:rPr>
          <w:rFonts w:cstheme="minorHAnsi"/>
          <w:sz w:val="24"/>
          <w:szCs w:val="24"/>
        </w:rPr>
      </w:pPr>
      <w:r w:rsidRPr="0032258F">
        <w:rPr>
          <w:rFonts w:cstheme="minorHAnsi"/>
          <w:sz w:val="24"/>
          <w:szCs w:val="24"/>
        </w:rPr>
        <w:t>Komplet dokumentacji powykonawczej powinien zawierać:</w:t>
      </w:r>
    </w:p>
    <w:p w14:paraId="49B731A3"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dokumentację projektową z naniesionymi podczas realizacji zamówienia zmi</w:t>
      </w:r>
      <w:r w:rsidR="00CF5448" w:rsidRPr="0032258F">
        <w:rPr>
          <w:rFonts w:cstheme="minorHAnsi"/>
          <w:sz w:val="24"/>
          <w:szCs w:val="24"/>
        </w:rPr>
        <w:t>anami,</w:t>
      </w:r>
    </w:p>
    <w:p w14:paraId="5402AC39"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 xml:space="preserve">oświadczenie Kierownika Budowy o zgodności wykonania przedmiotu zamówienia </w:t>
      </w:r>
      <w:r w:rsidR="007C5EBD" w:rsidRPr="0032258F">
        <w:rPr>
          <w:rFonts w:cstheme="minorHAnsi"/>
          <w:sz w:val="24"/>
          <w:szCs w:val="24"/>
        </w:rPr>
        <w:t xml:space="preserve"> </w:t>
      </w:r>
      <w:r w:rsidRPr="0032258F">
        <w:rPr>
          <w:rFonts w:cstheme="minorHAnsi"/>
          <w:sz w:val="24"/>
          <w:szCs w:val="24"/>
        </w:rPr>
        <w:t>zgodnie z zatwierdzoną dokumentacja projektową or</w:t>
      </w:r>
      <w:r w:rsidR="00CF5448" w:rsidRPr="0032258F">
        <w:rPr>
          <w:rFonts w:cstheme="minorHAnsi"/>
          <w:sz w:val="24"/>
          <w:szCs w:val="24"/>
        </w:rPr>
        <w:t>az obowiązującymi przepisami,</w:t>
      </w:r>
    </w:p>
    <w:p w14:paraId="3044C447" w14:textId="518EB812" w:rsidR="00CF5448" w:rsidRPr="0032258F" w:rsidRDefault="00CF5448" w:rsidP="0032258F">
      <w:pPr>
        <w:pStyle w:val="Akapitzlist"/>
        <w:numPr>
          <w:ilvl w:val="0"/>
          <w:numId w:val="14"/>
        </w:numPr>
        <w:spacing w:after="0"/>
        <w:jc w:val="both"/>
        <w:rPr>
          <w:rFonts w:ascii="Times New Roman" w:hAnsi="Times New Roman" w:cs="Times New Roman"/>
          <w:sz w:val="24"/>
          <w:szCs w:val="24"/>
        </w:rPr>
      </w:pPr>
      <w:r w:rsidRPr="0032258F">
        <w:rPr>
          <w:rFonts w:cstheme="minorHAnsi"/>
          <w:sz w:val="24"/>
          <w:szCs w:val="24"/>
        </w:rPr>
        <w:t>oryginał dziennika budowy,</w:t>
      </w:r>
      <w:r w:rsidR="0032258F">
        <w:rPr>
          <w:rFonts w:cstheme="minorHAnsi"/>
          <w:sz w:val="24"/>
          <w:szCs w:val="24"/>
        </w:rPr>
        <w:t xml:space="preserve"> </w:t>
      </w:r>
      <w:r w:rsidR="0032258F">
        <w:rPr>
          <w:rFonts w:ascii="Times New Roman" w:hAnsi="Times New Roman" w:cs="Times New Roman"/>
          <w:sz w:val="24"/>
          <w:szCs w:val="24"/>
        </w:rPr>
        <w:t>wraz ze skanem dziennika budowy,</w:t>
      </w:r>
    </w:p>
    <w:p w14:paraId="1498E246"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lastRenderedPageBreak/>
        <w:t>świadectwa jakości, certyfikaty oraz świadectwa wykonanych</w:t>
      </w:r>
      <w:r w:rsidR="00CF5448" w:rsidRPr="0032258F">
        <w:rPr>
          <w:rFonts w:cstheme="minorHAnsi"/>
          <w:sz w:val="24"/>
          <w:szCs w:val="24"/>
        </w:rPr>
        <w:t xml:space="preserve"> prób i atesty na zastosowane </w:t>
      </w:r>
      <w:r w:rsidRPr="0032258F">
        <w:rPr>
          <w:rFonts w:cstheme="minorHAnsi"/>
          <w:sz w:val="24"/>
          <w:szCs w:val="24"/>
        </w:rPr>
        <w:t>i wbudowane prefabry</w:t>
      </w:r>
      <w:r w:rsidR="00CF5448" w:rsidRPr="0032258F">
        <w:rPr>
          <w:rFonts w:cstheme="minorHAnsi"/>
          <w:sz w:val="24"/>
          <w:szCs w:val="24"/>
        </w:rPr>
        <w:t>katy, materiały i urządzenia,</w:t>
      </w:r>
    </w:p>
    <w:p w14:paraId="7F555C4D"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dokumenty gwarancyjne wystawione Zamawiającem</w:t>
      </w:r>
      <w:r w:rsidR="007C5EBD" w:rsidRPr="0032258F">
        <w:rPr>
          <w:rFonts w:cstheme="minorHAnsi"/>
          <w:sz w:val="24"/>
          <w:szCs w:val="24"/>
        </w:rPr>
        <w:t xml:space="preserve">u na wbudowane urządzenia przez </w:t>
      </w:r>
      <w:r w:rsidR="00CF5448" w:rsidRPr="0032258F">
        <w:rPr>
          <w:rFonts w:cstheme="minorHAnsi"/>
          <w:sz w:val="24"/>
          <w:szCs w:val="24"/>
        </w:rPr>
        <w:t>Wykonawcę,</w:t>
      </w:r>
    </w:p>
    <w:p w14:paraId="021FD1BC"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wymagane dokumenty, protokoły i zaświadczenia z przeprowadzonych przez Wykonawc</w:t>
      </w:r>
      <w:r w:rsidR="00CF5448" w:rsidRPr="0032258F">
        <w:rPr>
          <w:rFonts w:cstheme="minorHAnsi"/>
          <w:sz w:val="24"/>
          <w:szCs w:val="24"/>
        </w:rPr>
        <w:t xml:space="preserve">ę </w:t>
      </w:r>
      <w:r w:rsidRPr="0032258F">
        <w:rPr>
          <w:rFonts w:cstheme="minorHAnsi"/>
          <w:sz w:val="24"/>
          <w:szCs w:val="24"/>
        </w:rPr>
        <w:t>prób, badań, a w szczególności protokoły od</w:t>
      </w:r>
      <w:r w:rsidR="00CF5448" w:rsidRPr="0032258F">
        <w:rPr>
          <w:rFonts w:cstheme="minorHAnsi"/>
          <w:sz w:val="24"/>
          <w:szCs w:val="24"/>
        </w:rPr>
        <w:t xml:space="preserve">bioru robót branżowych objętych </w:t>
      </w:r>
      <w:r w:rsidRPr="0032258F">
        <w:rPr>
          <w:rFonts w:cstheme="minorHAnsi"/>
          <w:sz w:val="24"/>
          <w:szCs w:val="24"/>
        </w:rPr>
        <w:t>zamówieniem,</w:t>
      </w:r>
    </w:p>
    <w:p w14:paraId="1FB7D4CF"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instrukcje obsługi i konserwacji urządzeń wbudowany</w:t>
      </w:r>
      <w:r w:rsidR="00A1069B" w:rsidRPr="0032258F">
        <w:rPr>
          <w:rFonts w:cstheme="minorHAnsi"/>
          <w:sz w:val="24"/>
          <w:szCs w:val="24"/>
        </w:rPr>
        <w:t>ch w obiekt w ramach przedmiotu</w:t>
      </w:r>
      <w:r w:rsidRPr="0032258F">
        <w:rPr>
          <w:rFonts w:cstheme="minorHAnsi"/>
          <w:sz w:val="24"/>
          <w:szCs w:val="24"/>
        </w:rPr>
        <w:t xml:space="preserve"> umowy, instrukcje p.poż. wra</w:t>
      </w:r>
      <w:r w:rsidR="00CF5448" w:rsidRPr="0032258F">
        <w:rPr>
          <w:rFonts w:cstheme="minorHAnsi"/>
          <w:sz w:val="24"/>
          <w:szCs w:val="24"/>
        </w:rPr>
        <w:t>z z podstawowym oznakowaniem,</w:t>
      </w:r>
    </w:p>
    <w:p w14:paraId="7DE63010"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dla wszystkich instalacji elektrycznych protokoły badań r</w:t>
      </w:r>
      <w:r w:rsidR="00A1069B" w:rsidRPr="0032258F">
        <w:rPr>
          <w:rFonts w:cstheme="minorHAnsi"/>
          <w:sz w:val="24"/>
          <w:szCs w:val="24"/>
        </w:rPr>
        <w:t>ezystancji i izolacji przewodów</w:t>
      </w:r>
      <w:r w:rsidRPr="0032258F">
        <w:rPr>
          <w:rFonts w:cstheme="minorHAnsi"/>
          <w:sz w:val="24"/>
          <w:szCs w:val="24"/>
        </w:rPr>
        <w:t xml:space="preserve"> elektrycznych.</w:t>
      </w:r>
    </w:p>
    <w:p w14:paraId="79FD20AA" w14:textId="35A7B562" w:rsidR="0043781B"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 xml:space="preserve">wykaz wyposażenia i sprzętów dostarczonych w ramach przedmiotu Umowy w formie  ponumerowanej listy, zawierającej co najmniej: </w:t>
      </w:r>
    </w:p>
    <w:p w14:paraId="339465BD" w14:textId="24A02A4E"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 xml:space="preserve">nazwę elementu (np. BMS, CCTV, SKD, </w:t>
      </w:r>
      <w:r w:rsidR="00A1069B" w:rsidRPr="0032258F">
        <w:rPr>
          <w:rFonts w:cstheme="minorHAnsi"/>
          <w:sz w:val="24"/>
          <w:szCs w:val="24"/>
        </w:rPr>
        <w:t xml:space="preserve">SSP, klimatyzacja i wentylacja, </w:t>
      </w:r>
      <w:r w:rsidRPr="0032258F">
        <w:rPr>
          <w:rFonts w:cstheme="minorHAnsi"/>
          <w:sz w:val="24"/>
          <w:szCs w:val="24"/>
        </w:rPr>
        <w:t>wyposażenie informatyczne, oprogramowanie informatyczne, elementy aparatury)</w:t>
      </w:r>
    </w:p>
    <w:p w14:paraId="5F0FE165"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nazwę producenta;</w:t>
      </w:r>
    </w:p>
    <w:p w14:paraId="7F46C271"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numer seryjny (o ile dotyczy);</w:t>
      </w:r>
    </w:p>
    <w:p w14:paraId="589E78B0"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rok produkcji;</w:t>
      </w:r>
    </w:p>
    <w:p w14:paraId="5288D9B8"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ilość sztuk;</w:t>
      </w:r>
    </w:p>
    <w:p w14:paraId="67154341"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lokalizacja w pomieszczeniu;</w:t>
      </w:r>
    </w:p>
    <w:p w14:paraId="35C20588"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termin gwarancji dostarczonych elementów i sprzętu;</w:t>
      </w:r>
    </w:p>
    <w:p w14:paraId="1167D048" w14:textId="560BA2E2"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wartość każdej sztuki dostarczonych elementów (przy czym przy elementach drobnych, dopuszcza się podanie całkowitej wartości kompletu dostarczonych elementów tego samego rodzaju);</w:t>
      </w:r>
    </w:p>
    <w:p w14:paraId="6C9EA4EB" w14:textId="5EA49702"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podanie numeru faktury wystawionej przez Wykonawcę dla Z</w:t>
      </w:r>
      <w:r w:rsidR="00A1069B" w:rsidRPr="0032258F">
        <w:rPr>
          <w:rFonts w:cstheme="minorHAnsi"/>
          <w:sz w:val="24"/>
          <w:szCs w:val="24"/>
        </w:rPr>
        <w:t xml:space="preserve">amawiającego na </w:t>
      </w:r>
      <w:r w:rsidRPr="0032258F">
        <w:rPr>
          <w:rFonts w:cstheme="minorHAnsi"/>
          <w:sz w:val="24"/>
          <w:szCs w:val="24"/>
        </w:rPr>
        <w:t>dany element oraz podanie numeru pomieszczenia, w którym został zainstalowany.</w:t>
      </w:r>
    </w:p>
    <w:p w14:paraId="0E761012" w14:textId="77777777" w:rsidR="008E6F84" w:rsidRPr="0032258F" w:rsidRDefault="008E6F84" w:rsidP="0043781B">
      <w:pPr>
        <w:pStyle w:val="Akapitzlist"/>
        <w:spacing w:after="0"/>
        <w:rPr>
          <w:rFonts w:cstheme="minorHAnsi"/>
          <w:sz w:val="24"/>
          <w:szCs w:val="24"/>
        </w:rPr>
      </w:pPr>
    </w:p>
    <w:p w14:paraId="6809116C" w14:textId="77777777" w:rsidR="0043781B" w:rsidRPr="0032258F" w:rsidRDefault="0043781B" w:rsidP="00D03B8B">
      <w:pPr>
        <w:pStyle w:val="Styl11"/>
        <w:spacing w:after="240"/>
        <w:ind w:left="709" w:hanging="709"/>
        <w:jc w:val="both"/>
        <w:outlineLvl w:val="2"/>
      </w:pPr>
      <w:bookmarkStart w:id="29" w:name="_Toc223437573"/>
      <w:r w:rsidRPr="0032258F">
        <w:t>Wymagania w zakresie harmonogramu rzeczowo-finansowego realizacji robót (HRF)</w:t>
      </w:r>
      <w:bookmarkEnd w:id="29"/>
    </w:p>
    <w:p w14:paraId="56F8C1E8" w14:textId="0B5423D0" w:rsidR="0043781B" w:rsidRPr="0032258F" w:rsidRDefault="0032258F" w:rsidP="007C5EBD">
      <w:pPr>
        <w:pStyle w:val="Akapitzlist"/>
        <w:spacing w:after="0"/>
        <w:ind w:left="0" w:firstLine="426"/>
        <w:jc w:val="both"/>
        <w:rPr>
          <w:rFonts w:cstheme="minorHAnsi"/>
          <w:sz w:val="24"/>
          <w:szCs w:val="24"/>
        </w:rPr>
      </w:pPr>
      <w:r>
        <w:rPr>
          <w:rFonts w:cstheme="minorHAnsi"/>
          <w:sz w:val="24"/>
          <w:szCs w:val="24"/>
        </w:rPr>
        <w:t>R</w:t>
      </w:r>
      <w:r w:rsidR="0043781B" w:rsidRPr="0032258F">
        <w:rPr>
          <w:rFonts w:cstheme="minorHAnsi"/>
          <w:sz w:val="24"/>
          <w:szCs w:val="24"/>
        </w:rPr>
        <w:t>oboty budowlane muszą być realizowane ściśle według przyjętego harmonogramu. Opóźnienia w realizacji robót będą skutkować utratą przyznanych środków finansowych na realizację zadania inwestycyjnego.</w:t>
      </w:r>
    </w:p>
    <w:p w14:paraId="7ADDCE98" w14:textId="4270CF7C" w:rsidR="0043781B" w:rsidRPr="0032258F" w:rsidRDefault="0043781B" w:rsidP="007C5EBD">
      <w:pPr>
        <w:pStyle w:val="Akapitzlist"/>
        <w:spacing w:after="0"/>
        <w:ind w:left="0" w:firstLine="426"/>
        <w:jc w:val="both"/>
        <w:rPr>
          <w:rFonts w:cstheme="minorHAnsi"/>
          <w:sz w:val="24"/>
          <w:szCs w:val="24"/>
        </w:rPr>
      </w:pPr>
      <w:r w:rsidRPr="0032258F">
        <w:rPr>
          <w:rFonts w:cstheme="minorHAnsi"/>
          <w:sz w:val="24"/>
          <w:szCs w:val="24"/>
        </w:rPr>
        <w:t>Wykonawca przygotuje harmonogram rzeczowo-finansowy realizacji robót w oparciu o następujące założenia i wymagania Zamawiającego:</w:t>
      </w:r>
    </w:p>
    <w:p w14:paraId="2A4BA48A" w14:textId="77777777"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W dniu podpisania umowy, Wykonawcy przekazany zostanie plac budowy;</w:t>
      </w:r>
    </w:p>
    <w:p w14:paraId="5A26EE06" w14:textId="1276BD54"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 xml:space="preserve">Czas realizacji całości robót </w:t>
      </w:r>
      <w:r w:rsidR="0032258F">
        <w:rPr>
          <w:rFonts w:cstheme="minorHAnsi"/>
          <w:sz w:val="24"/>
          <w:szCs w:val="24"/>
        </w:rPr>
        <w:t>6</w:t>
      </w:r>
      <w:r w:rsidRPr="0032258F">
        <w:rPr>
          <w:rFonts w:cstheme="minorHAnsi"/>
          <w:sz w:val="24"/>
          <w:szCs w:val="24"/>
        </w:rPr>
        <w:t xml:space="preserve"> miesięcy od daty podpisania umowy wraz z uzyskaniem pozwolenia na użytkowanie z podziałem na następujące etapy:</w:t>
      </w:r>
    </w:p>
    <w:p w14:paraId="3910150C" w14:textId="5FF37D37"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lastRenderedPageBreak/>
        <w:t xml:space="preserve">Wykonawca po przekazaniu placu budowy przystąpi bez zwłoki w ciągu 7 dni do realizacji robót budowlanych na </w:t>
      </w:r>
      <w:r w:rsidR="0032258F">
        <w:rPr>
          <w:rFonts w:cstheme="minorHAnsi"/>
          <w:sz w:val="24"/>
          <w:szCs w:val="24"/>
        </w:rPr>
        <w:t>II</w:t>
      </w:r>
      <w:r w:rsidRPr="0032258F">
        <w:rPr>
          <w:rFonts w:cstheme="minorHAnsi"/>
          <w:sz w:val="24"/>
          <w:szCs w:val="24"/>
        </w:rPr>
        <w:t xml:space="preserve"> piętrze w oparciu o posiadaną dokumentację projektową oraz prawomocną</w:t>
      </w:r>
      <w:r w:rsidR="0032258F">
        <w:rPr>
          <w:rFonts w:cstheme="minorHAnsi"/>
          <w:sz w:val="24"/>
          <w:szCs w:val="24"/>
        </w:rPr>
        <w:t xml:space="preserve"> decyzję o pozwoleniu na budowę o ile będzie wymagana;</w:t>
      </w:r>
    </w:p>
    <w:p w14:paraId="756E32B6" w14:textId="37C18B5C"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 xml:space="preserve">Jednocześnie podjęte zostaną przez Wykonawcę prace projektowe w zakresie wynikającym z przewidzianych zmian funkcjonalno-użytkowych, architektoniczno-konstrukcyjnych oraz zmian rozwiązań techniczno-technologicznych w zakresie instalacji: sanitarnych, elektrycznych, niskoprądowych, </w:t>
      </w:r>
      <w:proofErr w:type="spellStart"/>
      <w:r w:rsidRPr="0032258F">
        <w:rPr>
          <w:rFonts w:cstheme="minorHAnsi"/>
          <w:sz w:val="24"/>
          <w:szCs w:val="24"/>
        </w:rPr>
        <w:t>AKPiA</w:t>
      </w:r>
      <w:proofErr w:type="spellEnd"/>
      <w:r w:rsidRPr="0032258F">
        <w:rPr>
          <w:rFonts w:cstheme="minorHAnsi"/>
          <w:sz w:val="24"/>
          <w:szCs w:val="24"/>
        </w:rPr>
        <w:t xml:space="preserve"> i BMS oraz węzła cieplnego i węzła chłodu.</w:t>
      </w:r>
    </w:p>
    <w:p w14:paraId="1F9C6EAC" w14:textId="77777777" w:rsidR="0043781B" w:rsidRPr="0032258F" w:rsidRDefault="0043781B" w:rsidP="0043781B">
      <w:pPr>
        <w:pStyle w:val="Akapitzlist"/>
        <w:tabs>
          <w:tab w:val="left" w:pos="993"/>
        </w:tabs>
        <w:spacing w:after="0"/>
        <w:rPr>
          <w:rFonts w:cstheme="minorHAnsi"/>
          <w:sz w:val="24"/>
          <w:szCs w:val="24"/>
        </w:rPr>
      </w:pPr>
    </w:p>
    <w:p w14:paraId="4F4E8E61" w14:textId="738BF07B" w:rsidR="0043781B" w:rsidRPr="0032258F" w:rsidRDefault="0043781B" w:rsidP="007E4411">
      <w:pPr>
        <w:pStyle w:val="Styl1"/>
        <w:ind w:hanging="720"/>
        <w:outlineLvl w:val="1"/>
      </w:pPr>
      <w:bookmarkStart w:id="30" w:name="_Toc209989925"/>
      <w:bookmarkStart w:id="31" w:name="_Toc223437574"/>
      <w:r w:rsidRPr="0032258F">
        <w:t>Opis właściwości funkcjonalno-użytkowych</w:t>
      </w:r>
      <w:bookmarkEnd w:id="30"/>
      <w:bookmarkEnd w:id="31"/>
    </w:p>
    <w:p w14:paraId="2ECA42A7" w14:textId="3281FE67" w:rsidR="00885D49" w:rsidRPr="0032258F" w:rsidRDefault="00885D49" w:rsidP="00885D49">
      <w:pPr>
        <w:pStyle w:val="Akapitzlist"/>
        <w:spacing w:line="276" w:lineRule="auto"/>
        <w:ind w:left="0" w:firstLine="426"/>
        <w:jc w:val="both"/>
        <w:rPr>
          <w:rFonts w:cstheme="minorHAnsi"/>
          <w:sz w:val="24"/>
          <w:szCs w:val="24"/>
        </w:rPr>
      </w:pPr>
      <w:r w:rsidRPr="0032258F">
        <w:rPr>
          <w:rFonts w:cstheme="minorHAnsi"/>
          <w:sz w:val="24"/>
          <w:szCs w:val="24"/>
        </w:rPr>
        <w:t xml:space="preserve">Budynek będący przedmiotem opracowania wchodzi w skład kompleksu zabudowań Uniwersyteckiego Szpitala Klinicznego nr 2 PUM w Szczecinie. Obiekt ten przeznaczony jest dla potrzeb publicznej ochrony zdrowia. Funkcja budynku pozostaje bez zmian. Przedmiotem opracowania jest </w:t>
      </w:r>
      <w:r w:rsidR="0032258F">
        <w:rPr>
          <w:rFonts w:cstheme="minorHAnsi"/>
          <w:sz w:val="24"/>
          <w:szCs w:val="24"/>
        </w:rPr>
        <w:t>adaptacja</w:t>
      </w:r>
      <w:r w:rsidRPr="0032258F">
        <w:rPr>
          <w:rFonts w:cstheme="minorHAnsi"/>
          <w:sz w:val="24"/>
          <w:szCs w:val="24"/>
        </w:rPr>
        <w:t xml:space="preserve"> i dostosowanie pomieszczeń dla potrzeb archiwum szpitala. Istniejący budynek M został wybudowany w 2020 r. i uzyskano pozwolenie na jego użytkowanie.</w:t>
      </w:r>
    </w:p>
    <w:p w14:paraId="4E7F33E9" w14:textId="5439500F" w:rsidR="00885D49" w:rsidRPr="0032258F" w:rsidRDefault="00885D49" w:rsidP="00885D49">
      <w:pPr>
        <w:spacing w:line="276" w:lineRule="auto"/>
        <w:ind w:firstLine="426"/>
        <w:jc w:val="both"/>
        <w:rPr>
          <w:rFonts w:cstheme="minorHAnsi"/>
          <w:sz w:val="24"/>
          <w:szCs w:val="24"/>
        </w:rPr>
      </w:pPr>
      <w:r w:rsidRPr="0032258F">
        <w:rPr>
          <w:rFonts w:cstheme="minorHAnsi"/>
          <w:sz w:val="24"/>
          <w:szCs w:val="24"/>
        </w:rPr>
        <w:t xml:space="preserve">Dostosowanie istniejącego pomieszczenia na II piętrze w budynku „M” z </w:t>
      </w:r>
      <w:r w:rsidR="0032258F">
        <w:rPr>
          <w:rFonts w:cstheme="minorHAnsi"/>
          <w:sz w:val="24"/>
          <w:szCs w:val="24"/>
        </w:rPr>
        <w:t>adaptacją</w:t>
      </w:r>
      <w:r w:rsidRPr="0032258F">
        <w:rPr>
          <w:rFonts w:cstheme="minorHAnsi"/>
          <w:sz w:val="24"/>
          <w:szCs w:val="24"/>
        </w:rPr>
        <w:t xml:space="preserve"> obejmuje w większości przestrzeń wewnętrzną budynku i nie wpływa na linię zabudowy, ani na architektoniczny wyraz budynku M z przestrzeni zewnętrznej. </w:t>
      </w:r>
    </w:p>
    <w:p w14:paraId="48F40D29" w14:textId="1CBC6BCF" w:rsidR="00885D49" w:rsidRPr="0032258F" w:rsidRDefault="00885D49" w:rsidP="00885D49">
      <w:pPr>
        <w:spacing w:line="276" w:lineRule="auto"/>
        <w:ind w:firstLine="426"/>
        <w:jc w:val="both"/>
        <w:rPr>
          <w:rFonts w:cstheme="minorHAnsi"/>
          <w:sz w:val="24"/>
          <w:szCs w:val="24"/>
        </w:rPr>
      </w:pPr>
      <w:r w:rsidRPr="0032258F">
        <w:rPr>
          <w:rFonts w:cstheme="minorHAnsi"/>
          <w:sz w:val="24"/>
          <w:szCs w:val="24"/>
        </w:rPr>
        <w:t>Na terenie działki znajdują się następujące sieci i przyłącza: wodociągowe, kanalizacji sanitarnej, kanalizacji deszczowej, energetyczna i ciepłownicza, do których podłączony jest budynek „M”.</w:t>
      </w:r>
    </w:p>
    <w:p w14:paraId="668D58E2" w14:textId="7C3584A9" w:rsidR="0043781B" w:rsidRPr="0032258F" w:rsidRDefault="0043781B" w:rsidP="00885D49">
      <w:pPr>
        <w:pStyle w:val="Akapitzlist"/>
        <w:spacing w:after="0"/>
        <w:ind w:left="0"/>
        <w:jc w:val="both"/>
        <w:rPr>
          <w:rFonts w:cstheme="minorHAnsi"/>
          <w:bCs/>
          <w:sz w:val="24"/>
          <w:szCs w:val="24"/>
          <w:u w:val="single"/>
        </w:rPr>
      </w:pPr>
      <w:r w:rsidRPr="0032258F">
        <w:rPr>
          <w:rFonts w:cstheme="minorHAnsi"/>
          <w:bCs/>
          <w:sz w:val="24"/>
          <w:szCs w:val="24"/>
          <w:u w:val="single"/>
        </w:rPr>
        <w:t>Dane ogólne i charakterystyczne</w:t>
      </w:r>
      <w:r w:rsidR="007C5EBD" w:rsidRPr="0032258F">
        <w:rPr>
          <w:rFonts w:cstheme="minorHAnsi"/>
          <w:bCs/>
          <w:sz w:val="24"/>
          <w:szCs w:val="24"/>
          <w:u w:val="single"/>
        </w:rPr>
        <w:t>:</w:t>
      </w:r>
    </w:p>
    <w:p w14:paraId="2C2F5336" w14:textId="77777777" w:rsidR="00885D49" w:rsidRPr="0032258F" w:rsidRDefault="00885D49" w:rsidP="00885D49">
      <w:pPr>
        <w:pStyle w:val="Akapitzlist"/>
        <w:spacing w:after="0"/>
        <w:ind w:left="0"/>
        <w:jc w:val="both"/>
        <w:rPr>
          <w:rFonts w:cstheme="minorHAnsi"/>
          <w:bCs/>
          <w:sz w:val="24"/>
          <w:szCs w:val="24"/>
          <w:u w:val="single"/>
        </w:rPr>
      </w:pPr>
    </w:p>
    <w:tbl>
      <w:tblPr>
        <w:tblW w:w="7180" w:type="dxa"/>
        <w:jc w:val="center"/>
        <w:tblCellMar>
          <w:left w:w="70" w:type="dxa"/>
          <w:right w:w="70" w:type="dxa"/>
        </w:tblCellMar>
        <w:tblLook w:val="04A0" w:firstRow="1" w:lastRow="0" w:firstColumn="1" w:lastColumn="0" w:noHBand="0" w:noVBand="1"/>
      </w:tblPr>
      <w:tblGrid>
        <w:gridCol w:w="1200"/>
        <w:gridCol w:w="4100"/>
        <w:gridCol w:w="1880"/>
      </w:tblGrid>
      <w:tr w:rsidR="0032258F" w:rsidRPr="00885D49" w14:paraId="102DA095" w14:textId="77777777" w:rsidTr="001E1F32">
        <w:trPr>
          <w:trHeight w:val="288"/>
          <w:jc w:val="center"/>
        </w:trPr>
        <w:tc>
          <w:tcPr>
            <w:tcW w:w="1200" w:type="dxa"/>
            <w:tcBorders>
              <w:top w:val="single" w:sz="4" w:space="0" w:color="auto"/>
              <w:left w:val="single" w:sz="4" w:space="0" w:color="auto"/>
              <w:bottom w:val="single" w:sz="4" w:space="0" w:color="auto"/>
              <w:right w:val="single" w:sz="4" w:space="0" w:color="auto"/>
            </w:tcBorders>
            <w:noWrap/>
            <w:vAlign w:val="bottom"/>
            <w:hideMark/>
          </w:tcPr>
          <w:p w14:paraId="1B661F2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Nr pom.</w:t>
            </w:r>
          </w:p>
        </w:tc>
        <w:tc>
          <w:tcPr>
            <w:tcW w:w="4100" w:type="dxa"/>
            <w:tcBorders>
              <w:top w:val="single" w:sz="4" w:space="0" w:color="auto"/>
              <w:left w:val="nil"/>
              <w:bottom w:val="single" w:sz="4" w:space="0" w:color="auto"/>
              <w:right w:val="single" w:sz="4" w:space="0" w:color="auto"/>
            </w:tcBorders>
            <w:noWrap/>
            <w:vAlign w:val="bottom"/>
            <w:hideMark/>
          </w:tcPr>
          <w:p w14:paraId="37C4D309"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Przeznaczenie</w:t>
            </w:r>
          </w:p>
        </w:tc>
        <w:tc>
          <w:tcPr>
            <w:tcW w:w="1880" w:type="dxa"/>
            <w:tcBorders>
              <w:top w:val="single" w:sz="4" w:space="0" w:color="auto"/>
              <w:left w:val="nil"/>
              <w:bottom w:val="single" w:sz="4" w:space="0" w:color="auto"/>
              <w:right w:val="single" w:sz="4" w:space="0" w:color="auto"/>
            </w:tcBorders>
            <w:noWrap/>
            <w:vAlign w:val="bottom"/>
            <w:hideMark/>
          </w:tcPr>
          <w:p w14:paraId="14E0D3E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Powierzchnia</w:t>
            </w:r>
          </w:p>
        </w:tc>
      </w:tr>
      <w:tr w:rsidR="0032258F" w:rsidRPr="00885D49" w14:paraId="3392BFB1"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17623EF" w14:textId="7F1BEAD6" w:rsidR="0032258F" w:rsidRPr="00885D49" w:rsidRDefault="00755C20"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1.43</w:t>
            </w:r>
          </w:p>
        </w:tc>
        <w:tc>
          <w:tcPr>
            <w:tcW w:w="4100" w:type="dxa"/>
            <w:tcBorders>
              <w:top w:val="nil"/>
              <w:left w:val="nil"/>
              <w:bottom w:val="single" w:sz="4" w:space="0" w:color="auto"/>
              <w:right w:val="single" w:sz="4" w:space="0" w:color="auto"/>
            </w:tcBorders>
            <w:noWrap/>
            <w:vAlign w:val="bottom"/>
            <w:hideMark/>
          </w:tcPr>
          <w:p w14:paraId="6C4D5D51" w14:textId="625C56BD"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Łącznik z bud. W piętro 1</w:t>
            </w:r>
            <w:r w:rsidR="00445571">
              <w:rPr>
                <w:rFonts w:ascii="Calibri" w:eastAsia="Times New Roman" w:hAnsi="Calibri" w:cs="Calibri"/>
                <w:color w:val="000000"/>
                <w:lang w:eastAsia="pl-PL"/>
              </w:rPr>
              <w:t xml:space="preserve"> klatka B</w:t>
            </w:r>
          </w:p>
        </w:tc>
        <w:tc>
          <w:tcPr>
            <w:tcW w:w="1880" w:type="dxa"/>
            <w:tcBorders>
              <w:top w:val="nil"/>
              <w:left w:val="nil"/>
              <w:bottom w:val="single" w:sz="4" w:space="0" w:color="auto"/>
              <w:right w:val="single" w:sz="4" w:space="0" w:color="auto"/>
            </w:tcBorders>
            <w:noWrap/>
            <w:vAlign w:val="bottom"/>
            <w:hideMark/>
          </w:tcPr>
          <w:p w14:paraId="6F01CFEE" w14:textId="42996434" w:rsidR="0032258F" w:rsidRPr="00885D49" w:rsidRDefault="00755C20" w:rsidP="001E1F32">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67,15</w:t>
            </w:r>
          </w:p>
        </w:tc>
      </w:tr>
      <w:tr w:rsidR="0032258F" w:rsidRPr="00885D49" w14:paraId="37E7CD6F"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479388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2.00</w:t>
            </w:r>
          </w:p>
        </w:tc>
        <w:tc>
          <w:tcPr>
            <w:tcW w:w="4100" w:type="dxa"/>
            <w:tcBorders>
              <w:top w:val="nil"/>
              <w:left w:val="nil"/>
              <w:bottom w:val="single" w:sz="4" w:space="0" w:color="auto"/>
              <w:right w:val="single" w:sz="4" w:space="0" w:color="auto"/>
            </w:tcBorders>
            <w:noWrap/>
            <w:vAlign w:val="bottom"/>
            <w:hideMark/>
          </w:tcPr>
          <w:p w14:paraId="797A24F3" w14:textId="458FDB4E" w:rsidR="0032258F" w:rsidRPr="00885D49" w:rsidRDefault="00445571"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Przedsionek windowy piętro 2 klatka A</w:t>
            </w:r>
          </w:p>
        </w:tc>
        <w:tc>
          <w:tcPr>
            <w:tcW w:w="1880" w:type="dxa"/>
            <w:tcBorders>
              <w:top w:val="nil"/>
              <w:left w:val="nil"/>
              <w:bottom w:val="single" w:sz="4" w:space="0" w:color="auto"/>
              <w:right w:val="single" w:sz="4" w:space="0" w:color="auto"/>
            </w:tcBorders>
            <w:noWrap/>
            <w:vAlign w:val="bottom"/>
            <w:hideMark/>
          </w:tcPr>
          <w:p w14:paraId="5DE867ED"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29,00</w:t>
            </w:r>
          </w:p>
        </w:tc>
      </w:tr>
      <w:tr w:rsidR="0032258F" w:rsidRPr="00885D49" w14:paraId="2A1A64C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2C0E919"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2.01_PT</w:t>
            </w:r>
          </w:p>
        </w:tc>
        <w:tc>
          <w:tcPr>
            <w:tcW w:w="4100" w:type="dxa"/>
            <w:tcBorders>
              <w:top w:val="nil"/>
              <w:left w:val="nil"/>
              <w:bottom w:val="single" w:sz="4" w:space="0" w:color="auto"/>
              <w:right w:val="single" w:sz="4" w:space="0" w:color="auto"/>
            </w:tcBorders>
            <w:noWrap/>
            <w:vAlign w:val="bottom"/>
            <w:hideMark/>
          </w:tcPr>
          <w:p w14:paraId="4DBB52C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Komunikacja/poczekalnia</w:t>
            </w:r>
          </w:p>
        </w:tc>
        <w:tc>
          <w:tcPr>
            <w:tcW w:w="1880" w:type="dxa"/>
            <w:tcBorders>
              <w:top w:val="nil"/>
              <w:left w:val="nil"/>
              <w:bottom w:val="single" w:sz="4" w:space="0" w:color="auto"/>
              <w:right w:val="single" w:sz="4" w:space="0" w:color="auto"/>
            </w:tcBorders>
            <w:noWrap/>
            <w:vAlign w:val="bottom"/>
            <w:hideMark/>
          </w:tcPr>
          <w:p w14:paraId="26627475"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27,87</w:t>
            </w:r>
          </w:p>
        </w:tc>
      </w:tr>
      <w:tr w:rsidR="0032258F" w:rsidRPr="00885D49" w14:paraId="49907F3B"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198E99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2.01_OD</w:t>
            </w:r>
          </w:p>
        </w:tc>
        <w:tc>
          <w:tcPr>
            <w:tcW w:w="4100" w:type="dxa"/>
            <w:tcBorders>
              <w:top w:val="nil"/>
              <w:left w:val="nil"/>
              <w:bottom w:val="single" w:sz="4" w:space="0" w:color="auto"/>
              <w:right w:val="single" w:sz="4" w:space="0" w:color="auto"/>
            </w:tcBorders>
            <w:noWrap/>
            <w:vAlign w:val="bottom"/>
            <w:hideMark/>
          </w:tcPr>
          <w:p w14:paraId="7245B0F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w:t>
            </w:r>
          </w:p>
        </w:tc>
        <w:tc>
          <w:tcPr>
            <w:tcW w:w="1880" w:type="dxa"/>
            <w:tcBorders>
              <w:top w:val="nil"/>
              <w:left w:val="nil"/>
              <w:bottom w:val="single" w:sz="4" w:space="0" w:color="auto"/>
              <w:right w:val="single" w:sz="4" w:space="0" w:color="auto"/>
            </w:tcBorders>
            <w:noWrap/>
            <w:vAlign w:val="bottom"/>
            <w:hideMark/>
          </w:tcPr>
          <w:p w14:paraId="76A2407A"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25,54</w:t>
            </w:r>
          </w:p>
        </w:tc>
      </w:tr>
      <w:tr w:rsidR="0032258F" w:rsidRPr="00885D49" w14:paraId="0765AC8C"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76DDE7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2.02_PT</w:t>
            </w:r>
          </w:p>
        </w:tc>
        <w:tc>
          <w:tcPr>
            <w:tcW w:w="4100" w:type="dxa"/>
            <w:tcBorders>
              <w:top w:val="nil"/>
              <w:left w:val="nil"/>
              <w:bottom w:val="single" w:sz="4" w:space="0" w:color="auto"/>
              <w:right w:val="single" w:sz="4" w:space="0" w:color="auto"/>
            </w:tcBorders>
            <w:noWrap/>
            <w:vAlign w:val="bottom"/>
            <w:hideMark/>
          </w:tcPr>
          <w:p w14:paraId="5CFC418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Wnęka mag.</w:t>
            </w:r>
          </w:p>
        </w:tc>
        <w:tc>
          <w:tcPr>
            <w:tcW w:w="1880" w:type="dxa"/>
            <w:tcBorders>
              <w:top w:val="nil"/>
              <w:left w:val="nil"/>
              <w:bottom w:val="single" w:sz="4" w:space="0" w:color="auto"/>
              <w:right w:val="single" w:sz="4" w:space="0" w:color="auto"/>
            </w:tcBorders>
            <w:noWrap/>
            <w:vAlign w:val="bottom"/>
            <w:hideMark/>
          </w:tcPr>
          <w:p w14:paraId="546A26F7"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0,79</w:t>
            </w:r>
          </w:p>
        </w:tc>
      </w:tr>
      <w:tr w:rsidR="0032258F" w:rsidRPr="00885D49" w14:paraId="53C80EB0"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62993007"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2.03_PT</w:t>
            </w:r>
          </w:p>
        </w:tc>
        <w:tc>
          <w:tcPr>
            <w:tcW w:w="4100" w:type="dxa"/>
            <w:tcBorders>
              <w:top w:val="nil"/>
              <w:left w:val="nil"/>
              <w:bottom w:val="single" w:sz="4" w:space="0" w:color="auto"/>
              <w:right w:val="single" w:sz="4" w:space="0" w:color="auto"/>
            </w:tcBorders>
            <w:noWrap/>
            <w:vAlign w:val="bottom"/>
            <w:hideMark/>
          </w:tcPr>
          <w:p w14:paraId="29D46D1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Kabina nr 1</w:t>
            </w:r>
          </w:p>
        </w:tc>
        <w:tc>
          <w:tcPr>
            <w:tcW w:w="1880" w:type="dxa"/>
            <w:tcBorders>
              <w:top w:val="nil"/>
              <w:left w:val="nil"/>
              <w:bottom w:val="single" w:sz="4" w:space="0" w:color="auto"/>
              <w:right w:val="single" w:sz="4" w:space="0" w:color="auto"/>
            </w:tcBorders>
            <w:noWrap/>
            <w:vAlign w:val="bottom"/>
            <w:hideMark/>
          </w:tcPr>
          <w:p w14:paraId="5569B816"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w:t>
            </w:r>
          </w:p>
        </w:tc>
      </w:tr>
      <w:tr w:rsidR="0032258F" w:rsidRPr="00885D49" w14:paraId="6E38869D"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3CE868F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2.04_PT</w:t>
            </w:r>
          </w:p>
        </w:tc>
        <w:tc>
          <w:tcPr>
            <w:tcW w:w="4100" w:type="dxa"/>
            <w:tcBorders>
              <w:top w:val="nil"/>
              <w:left w:val="nil"/>
              <w:bottom w:val="single" w:sz="4" w:space="0" w:color="auto"/>
              <w:right w:val="single" w:sz="4" w:space="0" w:color="auto"/>
            </w:tcBorders>
            <w:noWrap/>
            <w:vAlign w:val="bottom"/>
            <w:hideMark/>
          </w:tcPr>
          <w:p w14:paraId="3B0F2B8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Kabina nr 2</w:t>
            </w:r>
          </w:p>
        </w:tc>
        <w:tc>
          <w:tcPr>
            <w:tcW w:w="1880" w:type="dxa"/>
            <w:tcBorders>
              <w:top w:val="nil"/>
              <w:left w:val="nil"/>
              <w:bottom w:val="single" w:sz="4" w:space="0" w:color="auto"/>
              <w:right w:val="single" w:sz="4" w:space="0" w:color="auto"/>
            </w:tcBorders>
            <w:noWrap/>
            <w:vAlign w:val="bottom"/>
            <w:hideMark/>
          </w:tcPr>
          <w:p w14:paraId="5005166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w:t>
            </w:r>
          </w:p>
        </w:tc>
      </w:tr>
      <w:tr w:rsidR="0032258F" w:rsidRPr="00885D49" w14:paraId="3EF681C9"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9912D2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2.05_PT</w:t>
            </w:r>
          </w:p>
        </w:tc>
        <w:tc>
          <w:tcPr>
            <w:tcW w:w="4100" w:type="dxa"/>
            <w:tcBorders>
              <w:top w:val="nil"/>
              <w:left w:val="nil"/>
              <w:bottom w:val="single" w:sz="4" w:space="0" w:color="auto"/>
              <w:right w:val="single" w:sz="4" w:space="0" w:color="auto"/>
            </w:tcBorders>
            <w:noWrap/>
            <w:vAlign w:val="bottom"/>
            <w:hideMark/>
          </w:tcPr>
          <w:p w14:paraId="217DC4E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przygotowawczy</w:t>
            </w:r>
          </w:p>
        </w:tc>
        <w:tc>
          <w:tcPr>
            <w:tcW w:w="1880" w:type="dxa"/>
            <w:tcBorders>
              <w:top w:val="nil"/>
              <w:left w:val="nil"/>
              <w:bottom w:val="single" w:sz="4" w:space="0" w:color="auto"/>
              <w:right w:val="single" w:sz="4" w:space="0" w:color="auto"/>
            </w:tcBorders>
            <w:noWrap/>
            <w:vAlign w:val="bottom"/>
            <w:hideMark/>
          </w:tcPr>
          <w:p w14:paraId="70F6967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14,19</w:t>
            </w:r>
          </w:p>
        </w:tc>
      </w:tr>
      <w:tr w:rsidR="0032258F" w:rsidRPr="00885D49" w14:paraId="298B7B13"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11DDC4EE"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2.06_PT</w:t>
            </w:r>
          </w:p>
        </w:tc>
        <w:tc>
          <w:tcPr>
            <w:tcW w:w="4100" w:type="dxa"/>
            <w:tcBorders>
              <w:top w:val="nil"/>
              <w:left w:val="nil"/>
              <w:bottom w:val="single" w:sz="4" w:space="0" w:color="auto"/>
              <w:right w:val="single" w:sz="4" w:space="0" w:color="auto"/>
            </w:tcBorders>
            <w:noWrap/>
            <w:vAlign w:val="bottom"/>
            <w:hideMark/>
          </w:tcPr>
          <w:p w14:paraId="03D887D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Pomieszczenie tomografu</w:t>
            </w:r>
          </w:p>
        </w:tc>
        <w:tc>
          <w:tcPr>
            <w:tcW w:w="1880" w:type="dxa"/>
            <w:tcBorders>
              <w:top w:val="nil"/>
              <w:left w:val="nil"/>
              <w:bottom w:val="single" w:sz="4" w:space="0" w:color="auto"/>
              <w:right w:val="single" w:sz="4" w:space="0" w:color="auto"/>
            </w:tcBorders>
            <w:noWrap/>
            <w:vAlign w:val="bottom"/>
            <w:hideMark/>
          </w:tcPr>
          <w:p w14:paraId="24DF675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21,71</w:t>
            </w:r>
          </w:p>
        </w:tc>
      </w:tr>
      <w:tr w:rsidR="0032258F" w:rsidRPr="00885D49" w14:paraId="2C4AF3D5"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66FD49EA"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lastRenderedPageBreak/>
              <w:t>2.07_PT</w:t>
            </w:r>
          </w:p>
        </w:tc>
        <w:tc>
          <w:tcPr>
            <w:tcW w:w="4100" w:type="dxa"/>
            <w:tcBorders>
              <w:top w:val="nil"/>
              <w:left w:val="nil"/>
              <w:bottom w:val="single" w:sz="4" w:space="0" w:color="auto"/>
              <w:right w:val="single" w:sz="4" w:space="0" w:color="auto"/>
            </w:tcBorders>
            <w:noWrap/>
            <w:vAlign w:val="bottom"/>
            <w:hideMark/>
          </w:tcPr>
          <w:p w14:paraId="1E0970D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Sterownia</w:t>
            </w:r>
          </w:p>
        </w:tc>
        <w:tc>
          <w:tcPr>
            <w:tcW w:w="1880" w:type="dxa"/>
            <w:tcBorders>
              <w:top w:val="nil"/>
              <w:left w:val="nil"/>
              <w:bottom w:val="single" w:sz="4" w:space="0" w:color="auto"/>
              <w:right w:val="single" w:sz="4" w:space="0" w:color="auto"/>
            </w:tcBorders>
            <w:noWrap/>
            <w:vAlign w:val="bottom"/>
            <w:hideMark/>
          </w:tcPr>
          <w:p w14:paraId="6B3A07D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7,37</w:t>
            </w:r>
          </w:p>
        </w:tc>
      </w:tr>
      <w:tr w:rsidR="0032258F" w:rsidRPr="00885D49" w14:paraId="1402A6DA"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27905A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2.08_PT</w:t>
            </w:r>
          </w:p>
        </w:tc>
        <w:tc>
          <w:tcPr>
            <w:tcW w:w="4100" w:type="dxa"/>
            <w:tcBorders>
              <w:top w:val="nil"/>
              <w:left w:val="nil"/>
              <w:bottom w:val="single" w:sz="4" w:space="0" w:color="auto"/>
              <w:right w:val="single" w:sz="4" w:space="0" w:color="auto"/>
            </w:tcBorders>
            <w:noWrap/>
            <w:vAlign w:val="bottom"/>
            <w:hideMark/>
          </w:tcPr>
          <w:p w14:paraId="07D99D6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WC NPS</w:t>
            </w:r>
          </w:p>
        </w:tc>
        <w:tc>
          <w:tcPr>
            <w:tcW w:w="1880" w:type="dxa"/>
            <w:tcBorders>
              <w:top w:val="nil"/>
              <w:left w:val="nil"/>
              <w:bottom w:val="single" w:sz="4" w:space="0" w:color="auto"/>
              <w:right w:val="single" w:sz="4" w:space="0" w:color="auto"/>
            </w:tcBorders>
            <w:noWrap/>
            <w:vAlign w:val="bottom"/>
            <w:hideMark/>
          </w:tcPr>
          <w:p w14:paraId="42781677"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4,71</w:t>
            </w:r>
          </w:p>
        </w:tc>
      </w:tr>
      <w:tr w:rsidR="0032258F" w:rsidRPr="00885D49" w14:paraId="3F4004C4"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4C7C7F2"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2.09_PT</w:t>
            </w:r>
          </w:p>
        </w:tc>
        <w:tc>
          <w:tcPr>
            <w:tcW w:w="4100" w:type="dxa"/>
            <w:tcBorders>
              <w:top w:val="nil"/>
              <w:left w:val="nil"/>
              <w:bottom w:val="single" w:sz="4" w:space="0" w:color="auto"/>
              <w:right w:val="single" w:sz="4" w:space="0" w:color="auto"/>
            </w:tcBorders>
            <w:noWrap/>
            <w:vAlign w:val="bottom"/>
            <w:hideMark/>
          </w:tcPr>
          <w:p w14:paraId="3F4E651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Magazyn</w:t>
            </w:r>
          </w:p>
        </w:tc>
        <w:tc>
          <w:tcPr>
            <w:tcW w:w="1880" w:type="dxa"/>
            <w:tcBorders>
              <w:top w:val="nil"/>
              <w:left w:val="nil"/>
              <w:bottom w:val="single" w:sz="4" w:space="0" w:color="auto"/>
              <w:right w:val="single" w:sz="4" w:space="0" w:color="auto"/>
            </w:tcBorders>
            <w:noWrap/>
            <w:vAlign w:val="bottom"/>
            <w:hideMark/>
          </w:tcPr>
          <w:p w14:paraId="3D88AC1F"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3,46</w:t>
            </w:r>
          </w:p>
        </w:tc>
      </w:tr>
      <w:tr w:rsidR="0032258F" w:rsidRPr="00885D49" w14:paraId="38E44B8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1603B57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2.10_PT</w:t>
            </w:r>
          </w:p>
        </w:tc>
        <w:tc>
          <w:tcPr>
            <w:tcW w:w="4100" w:type="dxa"/>
            <w:tcBorders>
              <w:top w:val="nil"/>
              <w:left w:val="nil"/>
              <w:bottom w:val="single" w:sz="4" w:space="0" w:color="auto"/>
              <w:right w:val="single" w:sz="4" w:space="0" w:color="auto"/>
            </w:tcBorders>
            <w:noWrap/>
            <w:vAlign w:val="bottom"/>
            <w:hideMark/>
          </w:tcPr>
          <w:p w14:paraId="2754422F"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opisów</w:t>
            </w:r>
          </w:p>
        </w:tc>
        <w:tc>
          <w:tcPr>
            <w:tcW w:w="1880" w:type="dxa"/>
            <w:tcBorders>
              <w:top w:val="nil"/>
              <w:left w:val="nil"/>
              <w:bottom w:val="single" w:sz="4" w:space="0" w:color="auto"/>
              <w:right w:val="single" w:sz="4" w:space="0" w:color="auto"/>
            </w:tcBorders>
            <w:noWrap/>
            <w:vAlign w:val="bottom"/>
            <w:hideMark/>
          </w:tcPr>
          <w:p w14:paraId="667BDD43"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12,86</w:t>
            </w:r>
          </w:p>
        </w:tc>
      </w:tr>
      <w:tr w:rsidR="0032258F" w:rsidRPr="00885D49" w14:paraId="69FF6BB2"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29323B02"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2.11_PT</w:t>
            </w:r>
          </w:p>
        </w:tc>
        <w:tc>
          <w:tcPr>
            <w:tcW w:w="4100" w:type="dxa"/>
            <w:tcBorders>
              <w:top w:val="nil"/>
              <w:left w:val="nil"/>
              <w:bottom w:val="single" w:sz="4" w:space="0" w:color="auto"/>
              <w:right w:val="single" w:sz="4" w:space="0" w:color="auto"/>
            </w:tcBorders>
            <w:noWrap/>
            <w:vAlign w:val="bottom"/>
            <w:hideMark/>
          </w:tcPr>
          <w:p w14:paraId="070E81B7"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WC personelu</w:t>
            </w:r>
          </w:p>
        </w:tc>
        <w:tc>
          <w:tcPr>
            <w:tcW w:w="1880" w:type="dxa"/>
            <w:tcBorders>
              <w:top w:val="nil"/>
              <w:left w:val="nil"/>
              <w:bottom w:val="single" w:sz="4" w:space="0" w:color="auto"/>
              <w:right w:val="single" w:sz="4" w:space="0" w:color="auto"/>
            </w:tcBorders>
            <w:noWrap/>
            <w:vAlign w:val="bottom"/>
            <w:hideMark/>
          </w:tcPr>
          <w:p w14:paraId="5292EF9E"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4,02</w:t>
            </w:r>
          </w:p>
        </w:tc>
      </w:tr>
      <w:tr w:rsidR="0032258F" w:rsidRPr="00885D49" w14:paraId="0D9F8A8E"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6D369B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2.12_PT</w:t>
            </w:r>
          </w:p>
        </w:tc>
        <w:tc>
          <w:tcPr>
            <w:tcW w:w="4100" w:type="dxa"/>
            <w:tcBorders>
              <w:top w:val="nil"/>
              <w:left w:val="nil"/>
              <w:bottom w:val="single" w:sz="4" w:space="0" w:color="auto"/>
              <w:right w:val="single" w:sz="4" w:space="0" w:color="auto"/>
            </w:tcBorders>
            <w:noWrap/>
            <w:vAlign w:val="bottom"/>
            <w:hideMark/>
          </w:tcPr>
          <w:p w14:paraId="778AD04A"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pielęgniarek</w:t>
            </w:r>
          </w:p>
        </w:tc>
        <w:tc>
          <w:tcPr>
            <w:tcW w:w="1880" w:type="dxa"/>
            <w:tcBorders>
              <w:top w:val="nil"/>
              <w:left w:val="nil"/>
              <w:bottom w:val="single" w:sz="4" w:space="0" w:color="auto"/>
              <w:right w:val="single" w:sz="4" w:space="0" w:color="auto"/>
            </w:tcBorders>
            <w:noWrap/>
            <w:vAlign w:val="bottom"/>
            <w:hideMark/>
          </w:tcPr>
          <w:p w14:paraId="2365A60A"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11,26</w:t>
            </w:r>
          </w:p>
        </w:tc>
      </w:tr>
      <w:tr w:rsidR="0032258F" w:rsidRPr="00885D49" w14:paraId="0128FB34"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3C93108D"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2.13_PT</w:t>
            </w:r>
          </w:p>
        </w:tc>
        <w:tc>
          <w:tcPr>
            <w:tcW w:w="4100" w:type="dxa"/>
            <w:tcBorders>
              <w:top w:val="nil"/>
              <w:left w:val="nil"/>
              <w:bottom w:val="single" w:sz="4" w:space="0" w:color="auto"/>
              <w:right w:val="single" w:sz="4" w:space="0" w:color="auto"/>
            </w:tcBorders>
            <w:noWrap/>
            <w:vAlign w:val="bottom"/>
            <w:hideMark/>
          </w:tcPr>
          <w:p w14:paraId="70EEB61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Rejestracja</w:t>
            </w:r>
          </w:p>
        </w:tc>
        <w:tc>
          <w:tcPr>
            <w:tcW w:w="1880" w:type="dxa"/>
            <w:tcBorders>
              <w:top w:val="nil"/>
              <w:left w:val="nil"/>
              <w:bottom w:val="single" w:sz="4" w:space="0" w:color="auto"/>
              <w:right w:val="single" w:sz="4" w:space="0" w:color="auto"/>
            </w:tcBorders>
            <w:noWrap/>
            <w:vAlign w:val="bottom"/>
            <w:hideMark/>
          </w:tcPr>
          <w:p w14:paraId="10CC1AB3"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9,97</w:t>
            </w:r>
          </w:p>
        </w:tc>
      </w:tr>
      <w:tr w:rsidR="0032258F" w:rsidRPr="00885D49" w14:paraId="67BA9C7B" w14:textId="77777777" w:rsidTr="00A868EB">
        <w:trPr>
          <w:trHeight w:val="288"/>
          <w:jc w:val="center"/>
        </w:trPr>
        <w:tc>
          <w:tcPr>
            <w:tcW w:w="1200" w:type="dxa"/>
            <w:tcBorders>
              <w:top w:val="nil"/>
              <w:left w:val="single" w:sz="4" w:space="0" w:color="auto"/>
              <w:bottom w:val="single" w:sz="4" w:space="0" w:color="auto"/>
              <w:right w:val="single" w:sz="4" w:space="0" w:color="auto"/>
            </w:tcBorders>
            <w:noWrap/>
            <w:vAlign w:val="center"/>
            <w:hideMark/>
          </w:tcPr>
          <w:p w14:paraId="1C39B9E2" w14:textId="77777777" w:rsidR="0032258F" w:rsidRPr="00885D49" w:rsidRDefault="0032258F" w:rsidP="00A868EB">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2.18_OD</w:t>
            </w:r>
          </w:p>
        </w:tc>
        <w:tc>
          <w:tcPr>
            <w:tcW w:w="4100" w:type="dxa"/>
            <w:tcBorders>
              <w:top w:val="nil"/>
              <w:left w:val="nil"/>
              <w:bottom w:val="single" w:sz="4" w:space="0" w:color="auto"/>
              <w:right w:val="single" w:sz="4" w:space="0" w:color="auto"/>
            </w:tcBorders>
            <w:noWrap/>
            <w:vAlign w:val="center"/>
            <w:hideMark/>
          </w:tcPr>
          <w:p w14:paraId="6D9CCB39" w14:textId="637F7731" w:rsidR="0032258F" w:rsidRPr="00885D49" w:rsidRDefault="008B6720" w:rsidP="008B6720">
            <w:pPr>
              <w:spacing w:after="0" w:line="240" w:lineRule="auto"/>
              <w:rPr>
                <w:rFonts w:ascii="Calibri" w:eastAsia="Times New Roman" w:hAnsi="Calibri" w:cs="Calibri"/>
                <w:color w:val="000000"/>
                <w:lang w:eastAsia="pl-PL"/>
              </w:rPr>
            </w:pPr>
            <w:r w:rsidRPr="008B6720">
              <w:rPr>
                <w:rFonts w:ascii="Calibri" w:eastAsia="Times New Roman" w:hAnsi="Calibri" w:cs="Calibri"/>
                <w:color w:val="000000"/>
                <w:lang w:eastAsia="pl-PL"/>
              </w:rPr>
              <w:t>MAGAZYN ODDZ. DIABETOLOGII / Pomieszczenie Techniczne</w:t>
            </w:r>
          </w:p>
        </w:tc>
        <w:tc>
          <w:tcPr>
            <w:tcW w:w="1880" w:type="dxa"/>
            <w:tcBorders>
              <w:top w:val="nil"/>
              <w:left w:val="nil"/>
              <w:bottom w:val="single" w:sz="4" w:space="0" w:color="auto"/>
              <w:right w:val="single" w:sz="4" w:space="0" w:color="auto"/>
            </w:tcBorders>
            <w:noWrap/>
            <w:vAlign w:val="center"/>
            <w:hideMark/>
          </w:tcPr>
          <w:p w14:paraId="332D30EC" w14:textId="77777777" w:rsidR="0032258F" w:rsidRPr="00885D49" w:rsidRDefault="0032258F" w:rsidP="00A868EB">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12,94</w:t>
            </w:r>
          </w:p>
        </w:tc>
      </w:tr>
      <w:tr w:rsidR="0032258F" w:rsidRPr="00885D49" w14:paraId="18099FF9"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7D12173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2.32</w:t>
            </w:r>
          </w:p>
        </w:tc>
        <w:tc>
          <w:tcPr>
            <w:tcW w:w="4100" w:type="dxa"/>
            <w:tcBorders>
              <w:top w:val="nil"/>
              <w:left w:val="nil"/>
              <w:bottom w:val="single" w:sz="4" w:space="0" w:color="auto"/>
              <w:right w:val="single" w:sz="4" w:space="0" w:color="auto"/>
            </w:tcBorders>
            <w:noWrap/>
            <w:vAlign w:val="bottom"/>
            <w:hideMark/>
          </w:tcPr>
          <w:p w14:paraId="3A116E79" w14:textId="2451D3F2" w:rsidR="0032258F" w:rsidRPr="00885D49" w:rsidRDefault="00445571"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Przedsionek windowy piętro 2 klatka B</w:t>
            </w:r>
          </w:p>
        </w:tc>
        <w:tc>
          <w:tcPr>
            <w:tcW w:w="1880" w:type="dxa"/>
            <w:tcBorders>
              <w:top w:val="nil"/>
              <w:left w:val="nil"/>
              <w:bottom w:val="single" w:sz="4" w:space="0" w:color="auto"/>
              <w:right w:val="single" w:sz="4" w:space="0" w:color="auto"/>
            </w:tcBorders>
            <w:noWrap/>
            <w:vAlign w:val="bottom"/>
            <w:hideMark/>
          </w:tcPr>
          <w:p w14:paraId="49C7FB89"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36,54</w:t>
            </w:r>
          </w:p>
        </w:tc>
      </w:tr>
      <w:tr w:rsidR="0032258F" w:rsidRPr="00885D49" w14:paraId="4AB25B1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454F94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2.42</w:t>
            </w:r>
          </w:p>
        </w:tc>
        <w:tc>
          <w:tcPr>
            <w:tcW w:w="4100" w:type="dxa"/>
            <w:tcBorders>
              <w:top w:val="nil"/>
              <w:left w:val="nil"/>
              <w:bottom w:val="single" w:sz="4" w:space="0" w:color="auto"/>
              <w:right w:val="single" w:sz="4" w:space="0" w:color="auto"/>
            </w:tcBorders>
            <w:noWrap/>
            <w:vAlign w:val="bottom"/>
            <w:hideMark/>
          </w:tcPr>
          <w:p w14:paraId="4AEAC72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w:t>
            </w:r>
          </w:p>
        </w:tc>
        <w:tc>
          <w:tcPr>
            <w:tcW w:w="1880" w:type="dxa"/>
            <w:tcBorders>
              <w:top w:val="nil"/>
              <w:left w:val="nil"/>
              <w:bottom w:val="single" w:sz="4" w:space="0" w:color="auto"/>
              <w:right w:val="single" w:sz="4" w:space="0" w:color="auto"/>
            </w:tcBorders>
            <w:noWrap/>
            <w:vAlign w:val="bottom"/>
            <w:hideMark/>
          </w:tcPr>
          <w:p w14:paraId="2BE6A771"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14,29</w:t>
            </w:r>
          </w:p>
        </w:tc>
      </w:tr>
      <w:tr w:rsidR="0032258F" w:rsidRPr="00FD44D0" w14:paraId="252F30B4" w14:textId="77777777" w:rsidTr="001E1F32">
        <w:trPr>
          <w:trHeight w:val="288"/>
          <w:jc w:val="center"/>
        </w:trPr>
        <w:tc>
          <w:tcPr>
            <w:tcW w:w="1200" w:type="dxa"/>
            <w:tcBorders>
              <w:top w:val="nil"/>
              <w:left w:val="nil"/>
              <w:bottom w:val="nil"/>
              <w:right w:val="nil"/>
            </w:tcBorders>
            <w:noWrap/>
            <w:vAlign w:val="bottom"/>
            <w:hideMark/>
          </w:tcPr>
          <w:p w14:paraId="375D4E4F" w14:textId="77777777" w:rsidR="0032258F" w:rsidRPr="00885D49" w:rsidRDefault="0032258F" w:rsidP="001E1F32">
            <w:pPr>
              <w:spacing w:after="0" w:line="240" w:lineRule="auto"/>
              <w:jc w:val="right"/>
              <w:rPr>
                <w:rFonts w:ascii="Calibri" w:eastAsia="Times New Roman" w:hAnsi="Calibri" w:cs="Calibri"/>
                <w:color w:val="000000"/>
                <w:lang w:eastAsia="pl-PL"/>
              </w:rPr>
            </w:pPr>
          </w:p>
        </w:tc>
        <w:tc>
          <w:tcPr>
            <w:tcW w:w="4100" w:type="dxa"/>
            <w:tcBorders>
              <w:top w:val="nil"/>
              <w:left w:val="nil"/>
              <w:bottom w:val="nil"/>
              <w:right w:val="nil"/>
            </w:tcBorders>
            <w:noWrap/>
            <w:vAlign w:val="bottom"/>
            <w:hideMark/>
          </w:tcPr>
          <w:p w14:paraId="1191F515" w14:textId="77777777" w:rsidR="0032258F" w:rsidRPr="00885D49" w:rsidRDefault="0032258F" w:rsidP="001E1F32">
            <w:pPr>
              <w:spacing w:after="0" w:line="240" w:lineRule="auto"/>
              <w:rPr>
                <w:rFonts w:ascii="Times New Roman" w:eastAsia="Times New Roman" w:hAnsi="Times New Roman" w:cs="Times New Roman"/>
                <w:sz w:val="20"/>
                <w:szCs w:val="20"/>
                <w:lang w:eastAsia="pl-PL"/>
              </w:rPr>
            </w:pPr>
          </w:p>
        </w:tc>
        <w:tc>
          <w:tcPr>
            <w:tcW w:w="1880" w:type="dxa"/>
            <w:tcBorders>
              <w:top w:val="nil"/>
              <w:left w:val="single" w:sz="4" w:space="0" w:color="auto"/>
              <w:bottom w:val="single" w:sz="4" w:space="0" w:color="auto"/>
              <w:right w:val="single" w:sz="4" w:space="0" w:color="auto"/>
            </w:tcBorders>
            <w:noWrap/>
            <w:vAlign w:val="bottom"/>
            <w:hideMark/>
          </w:tcPr>
          <w:p w14:paraId="2773EBF0" w14:textId="01C358FE" w:rsidR="0032258F" w:rsidRPr="00FD44D0" w:rsidRDefault="00431714" w:rsidP="001E1F32">
            <w:pPr>
              <w:spacing w:after="0" w:line="240" w:lineRule="auto"/>
              <w:jc w:val="right"/>
              <w:rPr>
                <w:rFonts w:ascii="Calibri" w:eastAsia="Times New Roman" w:hAnsi="Calibri" w:cs="Calibri"/>
                <w:b/>
                <w:bCs/>
                <w:color w:val="000000"/>
                <w:highlight w:val="yellow"/>
                <w:lang w:eastAsia="pl-PL"/>
              </w:rPr>
            </w:pPr>
            <w:r w:rsidRPr="00FC3D32">
              <w:rPr>
                <w:rFonts w:ascii="Calibri" w:eastAsia="Times New Roman" w:hAnsi="Calibri" w:cs="Calibri"/>
                <w:b/>
                <w:bCs/>
                <w:color w:val="000000"/>
                <w:lang w:eastAsia="pl-PL"/>
              </w:rPr>
              <w:t>306,23</w:t>
            </w:r>
          </w:p>
        </w:tc>
      </w:tr>
    </w:tbl>
    <w:p w14:paraId="23ABD5C5" w14:textId="77777777" w:rsidR="00BE35CA" w:rsidRPr="0032258F" w:rsidRDefault="00BE35CA" w:rsidP="00F20DD6">
      <w:pPr>
        <w:spacing w:after="0"/>
        <w:rPr>
          <w:rFonts w:cstheme="minorHAnsi"/>
          <w:color w:val="C00000"/>
          <w:sz w:val="24"/>
          <w:szCs w:val="24"/>
          <w:lang w:bidi="en-US"/>
        </w:rPr>
      </w:pPr>
    </w:p>
    <w:p w14:paraId="379E570F" w14:textId="77777777" w:rsidR="0043781B" w:rsidRPr="0032258F" w:rsidRDefault="0043781B" w:rsidP="007E4411">
      <w:pPr>
        <w:pStyle w:val="Styl1"/>
        <w:ind w:hanging="720"/>
        <w:outlineLvl w:val="1"/>
      </w:pPr>
      <w:bookmarkStart w:id="32" w:name="_Toc209989927"/>
      <w:bookmarkStart w:id="33" w:name="_Toc223437575"/>
      <w:r w:rsidRPr="0032258F">
        <w:t>Wymagania Zamawiającego w stosunku do przedmiotu zamówienia</w:t>
      </w:r>
      <w:bookmarkEnd w:id="32"/>
      <w:bookmarkEnd w:id="33"/>
    </w:p>
    <w:p w14:paraId="0C8374D5" w14:textId="57959426" w:rsidR="00444EE9" w:rsidRPr="008E6F84" w:rsidRDefault="0043781B" w:rsidP="008E6F84">
      <w:pPr>
        <w:pStyle w:val="Akapitzlist"/>
        <w:ind w:left="0" w:firstLine="426"/>
        <w:jc w:val="both"/>
        <w:rPr>
          <w:rFonts w:cstheme="minorHAnsi"/>
          <w:b/>
          <w:bCs/>
          <w:sz w:val="24"/>
          <w:szCs w:val="24"/>
        </w:rPr>
      </w:pPr>
      <w:r w:rsidRPr="0032258F">
        <w:rPr>
          <w:rFonts w:cstheme="minorHAnsi"/>
          <w:sz w:val="24"/>
          <w:szCs w:val="24"/>
        </w:rPr>
        <w:t xml:space="preserve">Realizacja inwestycji powinna opierać się na opracowanej dokumentacji projektowej (projekt budowlany i projekt wykonawczy) w zakresie zagospodarowania pomieszczeń w budynku M – Kliniczne Centrum Medyczno-Terapeutyczne SPSK-2 PUM oraz Programie funkcjonalno-użytkowym (PFU) wprowadzającym zmiany rozwiązań funkcjonalno-użytkowych dla II pietra oraz zmian założeń i rozwiązań technicznych dla instalacji sanitarnych, elektrycznych, teletechnicznych, </w:t>
      </w:r>
      <w:proofErr w:type="spellStart"/>
      <w:r w:rsidRPr="0032258F">
        <w:rPr>
          <w:rFonts w:cstheme="minorHAnsi"/>
          <w:sz w:val="24"/>
          <w:szCs w:val="24"/>
        </w:rPr>
        <w:t>AKPiA</w:t>
      </w:r>
      <w:proofErr w:type="spellEnd"/>
      <w:r w:rsidRPr="0032258F">
        <w:rPr>
          <w:rFonts w:cstheme="minorHAnsi"/>
          <w:sz w:val="24"/>
          <w:szCs w:val="24"/>
        </w:rPr>
        <w:t xml:space="preserve">, BMS oraz źródła ciepła na cele grzewcze i C.W.U. dla całego obiektu oraz źródła chłodu dla potrzeb chłodzenia całego obiektu. </w:t>
      </w:r>
      <w:r w:rsidRPr="0032258F">
        <w:rPr>
          <w:rFonts w:cstheme="minorHAnsi"/>
          <w:b/>
          <w:bCs/>
          <w:sz w:val="24"/>
          <w:szCs w:val="24"/>
        </w:rPr>
        <w:t>Ponadto Zamawiający oczekuje – wymaga zagospodarowania istniejących trzech central wentylacyjnych/klimatyzacyjnych wraz z instalacją kanałową na dachu budynku i szachtach instalacyjnych oraz wykonanych instalacji poprowadzonych w szachtach instalacyjnych jak: pion C.O., pion czynnika chłodniczego, pion C.T., piony kanalizacyjne dla potrzeby kondygnacji przewidzianych do zagospodarowania w ramach realizacji przedmiotowego zamierzenia inwestycyjnego.</w:t>
      </w:r>
    </w:p>
    <w:p w14:paraId="40D38079" w14:textId="77777777" w:rsidR="0043781B" w:rsidRPr="0032258F" w:rsidRDefault="0043781B" w:rsidP="001C7EBB">
      <w:pPr>
        <w:pStyle w:val="Styl11"/>
        <w:spacing w:after="240"/>
        <w:ind w:left="709" w:hanging="709"/>
        <w:outlineLvl w:val="2"/>
      </w:pPr>
      <w:bookmarkStart w:id="34" w:name="_Toc223437576"/>
      <w:bookmarkStart w:id="35" w:name="_Hlk132403909"/>
      <w:r w:rsidRPr="0032258F">
        <w:t>Przygotowanie terenu budowy</w:t>
      </w:r>
      <w:bookmarkEnd w:id="34"/>
    </w:p>
    <w:p w14:paraId="60EF9214" w14:textId="77777777" w:rsidR="0032258F" w:rsidRPr="007C5EBD" w:rsidRDefault="0032258F" w:rsidP="0032258F">
      <w:pPr>
        <w:pStyle w:val="Akapitzlist"/>
        <w:spacing w:after="0"/>
        <w:ind w:left="0" w:firstLine="426"/>
        <w:jc w:val="both"/>
        <w:rPr>
          <w:rFonts w:cs="Times New Roman"/>
          <w:sz w:val="24"/>
          <w:szCs w:val="24"/>
        </w:rPr>
      </w:pPr>
      <w:bookmarkStart w:id="36" w:name="_Toc209989928"/>
      <w:bookmarkEnd w:id="35"/>
      <w:r w:rsidRPr="007C5EBD">
        <w:rPr>
          <w:rFonts w:cs="Times New Roman"/>
          <w:sz w:val="24"/>
          <w:szCs w:val="24"/>
        </w:rPr>
        <w:t>Realizacja robót związanych z zagospodarowaniem kondygnacji objętych zakresem inwestycji oraz przebudowa i dostosowanie istniejących instalacji technicznych do nowych wymagań, warunków i parametrów technicznych prowadzone będą z zapewnieniem nieograniczonego funkcjonowania obiektu użytkowanego na parterze oraz piwnicy w części obecnie zagospodarowanej</w:t>
      </w:r>
      <w:r>
        <w:rPr>
          <w:rFonts w:cs="Times New Roman"/>
          <w:sz w:val="24"/>
          <w:szCs w:val="24"/>
        </w:rPr>
        <w:t xml:space="preserve"> oraz na III i IV piętrze bud. „M”</w:t>
      </w:r>
      <w:r w:rsidRPr="007C5EBD">
        <w:rPr>
          <w:rFonts w:cs="Times New Roman"/>
          <w:sz w:val="24"/>
          <w:szCs w:val="24"/>
        </w:rPr>
        <w:t xml:space="preserve">. </w:t>
      </w:r>
    </w:p>
    <w:p w14:paraId="61C3ECEB" w14:textId="66CA6B7A" w:rsidR="0032258F" w:rsidRPr="007C5EBD" w:rsidRDefault="0032258F" w:rsidP="0032258F">
      <w:pPr>
        <w:pStyle w:val="Akapitzlist"/>
        <w:ind w:left="0" w:firstLine="426"/>
        <w:jc w:val="both"/>
        <w:rPr>
          <w:rFonts w:cs="Times New Roman"/>
          <w:sz w:val="24"/>
          <w:szCs w:val="24"/>
        </w:rPr>
      </w:pPr>
      <w:r w:rsidRPr="007C5EBD">
        <w:rPr>
          <w:rFonts w:cs="Times New Roman"/>
          <w:sz w:val="24"/>
          <w:szCs w:val="24"/>
        </w:rPr>
        <w:t>Założenia przyjęte do realizacji zagospodarowania piętra I</w:t>
      </w:r>
      <w:r>
        <w:rPr>
          <w:rFonts w:cs="Times New Roman"/>
          <w:sz w:val="24"/>
          <w:szCs w:val="24"/>
        </w:rPr>
        <w:t>I</w:t>
      </w:r>
      <w:r w:rsidRPr="007C5EBD">
        <w:rPr>
          <w:rFonts w:cs="Times New Roman"/>
          <w:sz w:val="24"/>
          <w:szCs w:val="24"/>
        </w:rPr>
        <w:t xml:space="preserve"> oraz przebudowy instalacji technicznych w części obecnie użytkowanej budynku M powinny zapewnić możliwość użytkowania ciągów komunikacyjnych i nie kolidować z jego działalnością. </w:t>
      </w:r>
    </w:p>
    <w:p w14:paraId="1D79FBC1" w14:textId="2C13C8A8" w:rsidR="0032258F" w:rsidRPr="003409F5" w:rsidRDefault="0032258F" w:rsidP="0032258F">
      <w:pPr>
        <w:pStyle w:val="Akapitzlist"/>
        <w:spacing w:after="0"/>
        <w:ind w:left="0" w:firstLine="426"/>
        <w:jc w:val="both"/>
        <w:rPr>
          <w:rFonts w:cs="Times New Roman"/>
          <w:strike/>
          <w:sz w:val="24"/>
          <w:szCs w:val="24"/>
        </w:rPr>
      </w:pPr>
      <w:r w:rsidRPr="007C5EBD">
        <w:rPr>
          <w:rFonts w:cs="Times New Roman"/>
          <w:sz w:val="24"/>
          <w:szCs w:val="24"/>
        </w:rPr>
        <w:lastRenderedPageBreak/>
        <w:t xml:space="preserve">Wykonawca zapewni dostęp do budynku wejściem </w:t>
      </w:r>
      <w:r>
        <w:rPr>
          <w:rFonts w:cs="Times New Roman"/>
          <w:sz w:val="24"/>
          <w:szCs w:val="24"/>
        </w:rPr>
        <w:t>bocznym</w:t>
      </w:r>
      <w:r w:rsidRPr="007C5EBD">
        <w:rPr>
          <w:rFonts w:cs="Times New Roman"/>
          <w:sz w:val="24"/>
          <w:szCs w:val="24"/>
        </w:rPr>
        <w:t xml:space="preserve"> </w:t>
      </w:r>
      <w:r>
        <w:rPr>
          <w:rFonts w:cs="Times New Roman"/>
          <w:sz w:val="24"/>
          <w:szCs w:val="24"/>
        </w:rPr>
        <w:t>kl. Schodowa „B”</w:t>
      </w:r>
      <w:r w:rsidRPr="007C5EBD">
        <w:rPr>
          <w:rFonts w:cs="Times New Roman"/>
          <w:sz w:val="24"/>
          <w:szCs w:val="24"/>
        </w:rPr>
        <w:t xml:space="preserve"> </w:t>
      </w:r>
      <w:r>
        <w:rPr>
          <w:rFonts w:cs="Times New Roman"/>
          <w:sz w:val="24"/>
          <w:szCs w:val="24"/>
        </w:rPr>
        <w:t xml:space="preserve">i nie </w:t>
      </w:r>
      <w:r w:rsidRPr="007C5EBD">
        <w:rPr>
          <w:rFonts w:cs="Times New Roman"/>
          <w:sz w:val="24"/>
          <w:szCs w:val="24"/>
        </w:rPr>
        <w:t xml:space="preserve">będzie ograniczał w wyniku prowadzonych robót. </w:t>
      </w:r>
    </w:p>
    <w:p w14:paraId="6BBBCDB0" w14:textId="042B7FC3" w:rsidR="0032258F" w:rsidRPr="002050E3" w:rsidRDefault="0032258F" w:rsidP="0032258F">
      <w:pPr>
        <w:pStyle w:val="Akapitzlist"/>
        <w:spacing w:after="0"/>
        <w:ind w:left="0" w:firstLine="426"/>
        <w:jc w:val="both"/>
        <w:rPr>
          <w:rFonts w:cs="Times New Roman"/>
          <w:strike/>
          <w:sz w:val="24"/>
          <w:szCs w:val="24"/>
        </w:rPr>
      </w:pPr>
      <w:r w:rsidRPr="007C5EBD">
        <w:rPr>
          <w:rFonts w:cs="Times New Roman"/>
          <w:sz w:val="24"/>
          <w:szCs w:val="24"/>
        </w:rPr>
        <w:t xml:space="preserve">Po zakończeniu robót, Wykonawca wykona wszelkie naprawy i renowację klatki schodowej </w:t>
      </w:r>
      <w:r>
        <w:rPr>
          <w:rFonts w:cs="Times New Roman"/>
          <w:sz w:val="24"/>
          <w:szCs w:val="24"/>
        </w:rPr>
        <w:t xml:space="preserve">oraz przestrzeni, </w:t>
      </w:r>
      <w:r w:rsidRPr="007C5EBD">
        <w:rPr>
          <w:rFonts w:cs="Times New Roman"/>
          <w:sz w:val="24"/>
          <w:szCs w:val="24"/>
        </w:rPr>
        <w:t>z których korzystał w trakcie prowadzenia robót tj. ścian, schodów poprzez wymianę uszkodzonych elementów, szpachlowanie wszelkich ob</w:t>
      </w:r>
      <w:r>
        <w:rPr>
          <w:rFonts w:cs="Times New Roman"/>
          <w:sz w:val="24"/>
          <w:szCs w:val="24"/>
        </w:rPr>
        <w:t xml:space="preserve">ić, rys i podobnych uszkodzeń, </w:t>
      </w:r>
      <w:r w:rsidRPr="007C5EBD">
        <w:rPr>
          <w:rFonts w:cs="Times New Roman"/>
          <w:sz w:val="24"/>
          <w:szCs w:val="24"/>
        </w:rPr>
        <w:t>oraz wykona malowanie klatki schodowej na całej wysokości od piwnicy do IV piętra, a także tych przestrzeni, z których korzystał i wymagały renowacji</w:t>
      </w:r>
      <w:r>
        <w:rPr>
          <w:rFonts w:cs="Times New Roman"/>
          <w:sz w:val="24"/>
          <w:szCs w:val="24"/>
        </w:rPr>
        <w:t>.</w:t>
      </w:r>
    </w:p>
    <w:p w14:paraId="1ECECA15" w14:textId="77777777" w:rsidR="0032258F" w:rsidRDefault="0032258F" w:rsidP="0032258F">
      <w:pPr>
        <w:pStyle w:val="Akapitzlist"/>
        <w:spacing w:after="0"/>
        <w:ind w:left="0" w:firstLine="426"/>
        <w:jc w:val="both"/>
        <w:rPr>
          <w:rFonts w:cs="Times New Roman"/>
          <w:sz w:val="24"/>
          <w:szCs w:val="24"/>
        </w:rPr>
      </w:pPr>
      <w:r w:rsidRPr="007C5EBD">
        <w:rPr>
          <w:rFonts w:cs="Times New Roman"/>
          <w:sz w:val="24"/>
          <w:szCs w:val="24"/>
        </w:rPr>
        <w:t>Teren budowy powinien zostać ograniczony do bezpośredniego sąsiedztwa budynku M. Wykonawca zapewni we własnym zakresie właściwe zagospodarowanie terenu budowy i miejsce uzgodnione z inwestorem na zaplecze terenu budowy zgodnie z przepisami BHP oraz przepisami i zasadami wiedzy te</w:t>
      </w:r>
      <w:r>
        <w:rPr>
          <w:rFonts w:cs="Times New Roman"/>
          <w:sz w:val="24"/>
          <w:szCs w:val="24"/>
        </w:rPr>
        <w:t>chnicznej, a w szczególności:</w:t>
      </w:r>
    </w:p>
    <w:p w14:paraId="7E2B45E4" w14:textId="77777777" w:rsidR="0032258F" w:rsidRPr="0032258F" w:rsidRDefault="0032258F" w:rsidP="0032258F">
      <w:pPr>
        <w:pStyle w:val="Styl1"/>
        <w:numPr>
          <w:ilvl w:val="0"/>
          <w:numId w:val="151"/>
        </w:numPr>
        <w:rPr>
          <w:b w:val="0"/>
        </w:rPr>
      </w:pPr>
      <w:r w:rsidRPr="0032258F">
        <w:rPr>
          <w:b w:val="0"/>
        </w:rPr>
        <w:t>Właściwe zabezpieczenie terenu budowy poprzez jego oznakowanie tablicami informacyjnymi o prowadzonych robotach budowlanych, zabezpieczenie przed dostępem osób trzecich oraz wykonanie innych niezbędnych czynności zgodnych z przepisami BHP i ppoż.</w:t>
      </w:r>
    </w:p>
    <w:p w14:paraId="5D2539DB" w14:textId="77777777" w:rsidR="0032258F" w:rsidRPr="0032258F" w:rsidRDefault="0032258F" w:rsidP="0032258F">
      <w:pPr>
        <w:pStyle w:val="Styl1"/>
        <w:numPr>
          <w:ilvl w:val="0"/>
          <w:numId w:val="151"/>
        </w:numPr>
        <w:rPr>
          <w:b w:val="0"/>
        </w:rPr>
      </w:pPr>
      <w:r w:rsidRPr="0032258F">
        <w:rPr>
          <w:b w:val="0"/>
        </w:rPr>
        <w:t>Rozmieszczenie zgodnie z przepisami oraz zasadami wiedzy technicznej maszyn oraz innych urządzeń technicznych niezbędnych do realizacji budowy.</w:t>
      </w:r>
    </w:p>
    <w:p w14:paraId="7829747A" w14:textId="77777777" w:rsidR="0032258F" w:rsidRPr="0032258F" w:rsidRDefault="0032258F" w:rsidP="0032258F">
      <w:pPr>
        <w:pStyle w:val="Styl1"/>
        <w:numPr>
          <w:ilvl w:val="0"/>
          <w:numId w:val="151"/>
        </w:numPr>
        <w:rPr>
          <w:b w:val="0"/>
        </w:rPr>
      </w:pPr>
      <w:r w:rsidRPr="0032258F">
        <w:rPr>
          <w:b w:val="0"/>
        </w:rPr>
        <w:t>Wydzielenie i przygotowanie miejsca składowania materiałów budowlanych.</w:t>
      </w:r>
    </w:p>
    <w:p w14:paraId="69665811" w14:textId="77777777" w:rsidR="0032258F" w:rsidRPr="0032258F" w:rsidRDefault="0032258F" w:rsidP="0032258F">
      <w:pPr>
        <w:pStyle w:val="Styl1"/>
        <w:numPr>
          <w:ilvl w:val="0"/>
          <w:numId w:val="151"/>
        </w:numPr>
        <w:rPr>
          <w:b w:val="0"/>
        </w:rPr>
      </w:pPr>
      <w:r w:rsidRPr="0032258F">
        <w:rPr>
          <w:b w:val="0"/>
        </w:rPr>
        <w:t>Wydzielenie i przygotowanie miejsca do składowania odpadów budowlanych.</w:t>
      </w:r>
    </w:p>
    <w:p w14:paraId="164D65CF" w14:textId="77777777" w:rsidR="0032258F" w:rsidRPr="0032258F" w:rsidRDefault="0032258F" w:rsidP="0032258F">
      <w:pPr>
        <w:pStyle w:val="Styl1"/>
        <w:numPr>
          <w:ilvl w:val="0"/>
          <w:numId w:val="151"/>
        </w:numPr>
        <w:rPr>
          <w:b w:val="0"/>
        </w:rPr>
      </w:pPr>
      <w:r w:rsidRPr="0032258F">
        <w:rPr>
          <w:b w:val="0"/>
        </w:rPr>
        <w:t>W razie potrzeby wykonanie oraz właściwe oznakowanie tymczasowych dróg komunikacji na cele budowy.</w:t>
      </w:r>
    </w:p>
    <w:p w14:paraId="324783AD" w14:textId="7B4B2981" w:rsidR="0032258F" w:rsidRDefault="0032258F" w:rsidP="0032258F">
      <w:pPr>
        <w:pStyle w:val="Styl1"/>
        <w:numPr>
          <w:ilvl w:val="0"/>
          <w:numId w:val="151"/>
        </w:numPr>
        <w:rPr>
          <w:b w:val="0"/>
        </w:rPr>
      </w:pPr>
      <w:r w:rsidRPr="0032258F">
        <w:rPr>
          <w:b w:val="0"/>
        </w:rPr>
        <w:t>Zorganizowanie budowy w sposób odpowiedni do zakresu robót, niekolidujący z prowadzonymi działaniami w trakcie funkcjonowania Szpitala.</w:t>
      </w:r>
    </w:p>
    <w:p w14:paraId="39126A85" w14:textId="367511AA" w:rsidR="00A87361" w:rsidRPr="00300A83" w:rsidRDefault="00A87361" w:rsidP="00A87361">
      <w:pPr>
        <w:pStyle w:val="Styl1"/>
        <w:numPr>
          <w:ilvl w:val="0"/>
          <w:numId w:val="0"/>
        </w:numPr>
        <w:ind w:left="720" w:hanging="360"/>
        <w:rPr>
          <w:b w:val="0"/>
        </w:rPr>
      </w:pPr>
    </w:p>
    <w:p w14:paraId="0EF16000" w14:textId="622A364E" w:rsidR="00A6490E" w:rsidRPr="00300A83" w:rsidRDefault="00A6490E" w:rsidP="00A6490E">
      <w:pPr>
        <w:pStyle w:val="Styl1"/>
        <w:spacing w:line="360" w:lineRule="auto"/>
        <w:ind w:hanging="720"/>
        <w:outlineLvl w:val="1"/>
      </w:pPr>
      <w:bookmarkStart w:id="37" w:name="_Toc223437577"/>
      <w:r w:rsidRPr="00300A83">
        <w:t>Wykończenie oraz zabezpieczenie powierzchni ścian</w:t>
      </w:r>
      <w:r w:rsidR="00300A83">
        <w:t>.</w:t>
      </w:r>
      <w:bookmarkEnd w:id="37"/>
    </w:p>
    <w:p w14:paraId="0FFC403D" w14:textId="6DEA78CF" w:rsidR="00A6490E" w:rsidRPr="00300A83" w:rsidRDefault="00A6490E" w:rsidP="00A6490E">
      <w:pPr>
        <w:pStyle w:val="Styl1"/>
        <w:numPr>
          <w:ilvl w:val="0"/>
          <w:numId w:val="0"/>
        </w:numPr>
        <w:rPr>
          <w:rFonts w:eastAsia="Times New Roman"/>
          <w:b w:val="0"/>
          <w:bCs w:val="0"/>
          <w:lang w:bidi="ar-SA"/>
        </w:rPr>
      </w:pPr>
      <w:r w:rsidRPr="00300A83">
        <w:rPr>
          <w:rFonts w:eastAsia="Times New Roman"/>
          <w:b w:val="0"/>
          <w:bCs w:val="0"/>
          <w:lang w:bidi="ar-SA"/>
        </w:rPr>
        <w:t>Ściany w pomieszczeniach holi windowych, komunikacji oraz poczekalni powinny zostać wykończone w sposób następujący:</w:t>
      </w:r>
    </w:p>
    <w:p w14:paraId="5B390F64" w14:textId="18A499D3" w:rsidR="00A6490E" w:rsidRPr="00300A83" w:rsidRDefault="00A6490E" w:rsidP="00A6490E">
      <w:pPr>
        <w:pStyle w:val="Styl1"/>
        <w:numPr>
          <w:ilvl w:val="0"/>
          <w:numId w:val="154"/>
        </w:numPr>
        <w:rPr>
          <w:rFonts w:eastAsia="Times New Roman"/>
          <w:b w:val="0"/>
          <w:bCs w:val="0"/>
          <w:lang w:bidi="ar-SA"/>
        </w:rPr>
      </w:pPr>
      <w:r w:rsidRPr="00300A83">
        <w:rPr>
          <w:rFonts w:eastAsia="Times New Roman"/>
          <w:b w:val="0"/>
          <w:bCs w:val="0"/>
          <w:lang w:bidi="ar-SA"/>
        </w:rPr>
        <w:t>do wysokości 1,20 m od posadzki wykładzina homogeniczna PVC,</w:t>
      </w:r>
    </w:p>
    <w:p w14:paraId="3710681D" w14:textId="1693B3CC" w:rsidR="00A6490E" w:rsidRPr="00300A83" w:rsidRDefault="00A6490E" w:rsidP="00A6490E">
      <w:pPr>
        <w:pStyle w:val="Styl1"/>
        <w:numPr>
          <w:ilvl w:val="0"/>
          <w:numId w:val="154"/>
        </w:numPr>
        <w:rPr>
          <w:rFonts w:eastAsia="Times New Roman"/>
          <w:b w:val="0"/>
          <w:bCs w:val="0"/>
          <w:lang w:bidi="ar-SA"/>
        </w:rPr>
      </w:pPr>
      <w:r w:rsidRPr="00300A83">
        <w:rPr>
          <w:rFonts w:eastAsia="Times New Roman"/>
          <w:b w:val="0"/>
          <w:bCs w:val="0"/>
          <w:lang w:bidi="ar-SA"/>
        </w:rPr>
        <w:t>powyżej wysokości 1,20 m farba zmywalna odporna na działanie środków dezynfekujących,</w:t>
      </w:r>
    </w:p>
    <w:p w14:paraId="0B76F2E3" w14:textId="691FAA2C" w:rsidR="00A6490E" w:rsidRPr="00300A83" w:rsidRDefault="00A6490E" w:rsidP="00A6490E">
      <w:pPr>
        <w:pStyle w:val="Styl1"/>
        <w:numPr>
          <w:ilvl w:val="0"/>
          <w:numId w:val="154"/>
        </w:numPr>
        <w:rPr>
          <w:rFonts w:eastAsia="Times New Roman"/>
          <w:b w:val="0"/>
          <w:bCs w:val="0"/>
          <w:lang w:bidi="ar-SA"/>
        </w:rPr>
      </w:pPr>
      <w:r w:rsidRPr="00300A83">
        <w:rPr>
          <w:rFonts w:eastAsia="Times New Roman"/>
          <w:b w:val="0"/>
          <w:bCs w:val="0"/>
          <w:lang w:bidi="ar-SA"/>
        </w:rPr>
        <w:t xml:space="preserve">montaż </w:t>
      </w:r>
      <w:proofErr w:type="spellStart"/>
      <w:r w:rsidRPr="00300A83">
        <w:rPr>
          <w:rFonts w:eastAsia="Times New Roman"/>
          <w:b w:val="0"/>
          <w:bCs w:val="0"/>
          <w:lang w:bidi="ar-SA"/>
        </w:rPr>
        <w:t>odbojoporęczy</w:t>
      </w:r>
      <w:proofErr w:type="spellEnd"/>
      <w:r w:rsidRPr="00300A83">
        <w:rPr>
          <w:rFonts w:eastAsia="Times New Roman"/>
          <w:b w:val="0"/>
          <w:bCs w:val="0"/>
          <w:lang w:bidi="ar-SA"/>
        </w:rPr>
        <w:t xml:space="preserve"> ściennych tworzywowych z pochwytem o szer. 140 mm.</w:t>
      </w:r>
    </w:p>
    <w:p w14:paraId="052C270B" w14:textId="77777777" w:rsidR="00A6490E" w:rsidRDefault="00A6490E" w:rsidP="00A6490E">
      <w:pPr>
        <w:pStyle w:val="Styl1"/>
        <w:numPr>
          <w:ilvl w:val="0"/>
          <w:numId w:val="0"/>
        </w:numPr>
        <w:outlineLvl w:val="1"/>
      </w:pPr>
    </w:p>
    <w:p w14:paraId="26C71F2B" w14:textId="7D28527C" w:rsidR="00A87361" w:rsidRDefault="0007526F" w:rsidP="00A87361">
      <w:pPr>
        <w:pStyle w:val="Styl1"/>
        <w:ind w:hanging="720"/>
        <w:outlineLvl w:val="1"/>
      </w:pPr>
      <w:bookmarkStart w:id="38" w:name="_Toc223437578"/>
      <w:r>
        <w:t>Dodatkowe w</w:t>
      </w:r>
      <w:r w:rsidR="00A87361" w:rsidRPr="0032258F">
        <w:t>ymagania</w:t>
      </w:r>
      <w:r w:rsidR="00A87361">
        <w:t xml:space="preserve"> z zakresu ochrony przeciwpożarowej.</w:t>
      </w:r>
      <w:bookmarkEnd w:id="38"/>
    </w:p>
    <w:p w14:paraId="59EF7DEF" w14:textId="63D0B200" w:rsidR="003F2763" w:rsidRDefault="003F2763" w:rsidP="00A87361">
      <w:pPr>
        <w:pStyle w:val="Styl1"/>
        <w:numPr>
          <w:ilvl w:val="0"/>
          <w:numId w:val="0"/>
        </w:numPr>
      </w:pPr>
    </w:p>
    <w:p w14:paraId="58499A04" w14:textId="224DFD42" w:rsidR="004D2265" w:rsidRPr="004D2265" w:rsidRDefault="004D2265" w:rsidP="00A87361">
      <w:pPr>
        <w:pStyle w:val="Styl1"/>
        <w:numPr>
          <w:ilvl w:val="0"/>
          <w:numId w:val="0"/>
        </w:numPr>
        <w:rPr>
          <w:b w:val="0"/>
        </w:rPr>
      </w:pPr>
      <w:r>
        <w:rPr>
          <w:b w:val="0"/>
        </w:rPr>
        <w:t xml:space="preserve">Wykonawca powinien dodatkowo uwzględnić szczegółowe wymagania </w:t>
      </w:r>
      <w:r w:rsidR="00D24791">
        <w:rPr>
          <w:b w:val="0"/>
        </w:rPr>
        <w:t>Za</w:t>
      </w:r>
      <w:r>
        <w:rPr>
          <w:b w:val="0"/>
        </w:rPr>
        <w:t>mawiającego:</w:t>
      </w:r>
    </w:p>
    <w:p w14:paraId="0E2F8A3E" w14:textId="3B6A922D" w:rsidR="003F2763" w:rsidRP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lastRenderedPageBreak/>
        <w:t>1.</w:t>
      </w:r>
      <w:r w:rsidRPr="003F2763">
        <w:rPr>
          <w:rFonts w:eastAsia="Times New Roman" w:cstheme="minorHAnsi"/>
          <w:sz w:val="24"/>
          <w:szCs w:val="24"/>
        </w:rPr>
        <w:tab/>
        <w:t xml:space="preserve">Piętro II powinno stanowić </w:t>
      </w:r>
      <w:r w:rsidR="00484533">
        <w:rPr>
          <w:rFonts w:eastAsia="Times New Roman" w:cstheme="minorHAnsi"/>
          <w:sz w:val="24"/>
          <w:szCs w:val="24"/>
        </w:rPr>
        <w:t>oddzielną strefę pożarową o</w:t>
      </w:r>
      <w:r w:rsidRPr="003F2763">
        <w:rPr>
          <w:rFonts w:eastAsia="Times New Roman" w:cstheme="minorHAnsi"/>
          <w:sz w:val="24"/>
          <w:szCs w:val="24"/>
        </w:rPr>
        <w:t xml:space="preserve">ddzieloną od sąsiednich kondygnacji </w:t>
      </w:r>
      <w:r w:rsidR="00484533">
        <w:rPr>
          <w:rFonts w:eastAsia="Times New Roman" w:cstheme="minorHAnsi"/>
          <w:sz w:val="24"/>
          <w:szCs w:val="24"/>
        </w:rPr>
        <w:t xml:space="preserve">i stref pożarowych </w:t>
      </w:r>
      <w:r w:rsidRPr="003F2763">
        <w:rPr>
          <w:rFonts w:eastAsia="Times New Roman" w:cstheme="minorHAnsi"/>
          <w:sz w:val="24"/>
          <w:szCs w:val="24"/>
        </w:rPr>
        <w:t xml:space="preserve">przegrodami odpowiedniej klasy zgodnie </w:t>
      </w:r>
      <w:r w:rsidR="00484533">
        <w:rPr>
          <w:rFonts w:eastAsia="Times New Roman" w:cstheme="minorHAnsi"/>
          <w:sz w:val="24"/>
          <w:szCs w:val="24"/>
        </w:rPr>
        <w:br/>
      </w:r>
      <w:r w:rsidRPr="003F2763">
        <w:rPr>
          <w:rFonts w:eastAsia="Times New Roman" w:cstheme="minorHAnsi"/>
          <w:sz w:val="24"/>
          <w:szCs w:val="24"/>
        </w:rPr>
        <w:t>z obowiązującymi przepisami.</w:t>
      </w:r>
    </w:p>
    <w:p w14:paraId="50D72565" w14:textId="77777777" w:rsidR="003F2763" w:rsidRPr="003F2763" w:rsidRDefault="003F2763" w:rsidP="00484533">
      <w:pPr>
        <w:pStyle w:val="Akapitzlist"/>
        <w:spacing w:after="0" w:line="276" w:lineRule="auto"/>
        <w:ind w:left="426" w:hanging="284"/>
        <w:jc w:val="both"/>
        <w:rPr>
          <w:rFonts w:eastAsia="Times New Roman" w:cstheme="minorHAnsi"/>
          <w:sz w:val="24"/>
          <w:szCs w:val="24"/>
        </w:rPr>
      </w:pPr>
    </w:p>
    <w:p w14:paraId="68C2685C" w14:textId="2C9E44AA" w:rsidR="003F2763" w:rsidRP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t>2.</w:t>
      </w:r>
      <w:r w:rsidRPr="003F2763">
        <w:rPr>
          <w:rFonts w:eastAsia="Times New Roman" w:cstheme="minorHAnsi"/>
          <w:sz w:val="24"/>
          <w:szCs w:val="24"/>
        </w:rPr>
        <w:tab/>
        <w:t xml:space="preserve">Sala szkoleniowa dzielona kurtyną przesuwną powinna również spełniać wymagania </w:t>
      </w:r>
      <w:r w:rsidR="00484533">
        <w:rPr>
          <w:rFonts w:eastAsia="Times New Roman" w:cstheme="minorHAnsi"/>
          <w:sz w:val="24"/>
          <w:szCs w:val="24"/>
        </w:rPr>
        <w:br/>
      </w:r>
      <w:r w:rsidRPr="003F2763">
        <w:rPr>
          <w:rFonts w:eastAsia="Times New Roman" w:cstheme="minorHAnsi"/>
          <w:sz w:val="24"/>
          <w:szCs w:val="24"/>
        </w:rPr>
        <w:t>i zapewniać warunki ewakuacji jak dla pomieszczeń kategorii zagrożenia ludzi ZL</w:t>
      </w:r>
      <w:r w:rsidR="0096332E">
        <w:rPr>
          <w:rFonts w:eastAsia="Times New Roman" w:cstheme="minorHAnsi"/>
          <w:sz w:val="24"/>
          <w:szCs w:val="24"/>
        </w:rPr>
        <w:t xml:space="preserve"> </w:t>
      </w:r>
      <w:r w:rsidRPr="003F2763">
        <w:rPr>
          <w:rFonts w:eastAsia="Times New Roman" w:cstheme="minorHAnsi"/>
          <w:sz w:val="24"/>
          <w:szCs w:val="24"/>
        </w:rPr>
        <w:t>I tj.</w:t>
      </w:r>
      <w:r w:rsidR="0093593A">
        <w:rPr>
          <w:rFonts w:eastAsia="Times New Roman" w:cstheme="minorHAnsi"/>
          <w:sz w:val="24"/>
          <w:szCs w:val="24"/>
        </w:rPr>
        <w:t xml:space="preserve"> m.in.</w:t>
      </w:r>
      <w:r w:rsidRPr="003F2763">
        <w:rPr>
          <w:rFonts w:eastAsia="Times New Roman" w:cstheme="minorHAnsi"/>
          <w:sz w:val="24"/>
          <w:szCs w:val="24"/>
        </w:rPr>
        <w:t xml:space="preserve">: </w:t>
      </w:r>
    </w:p>
    <w:p w14:paraId="052A7501" w14:textId="564B224D"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t>drzwi powinny otwierać się na zewnątrz pomieszczeń</w:t>
      </w:r>
      <w:r w:rsidR="00D24791">
        <w:rPr>
          <w:rFonts w:eastAsia="Times New Roman" w:cstheme="minorHAnsi"/>
          <w:sz w:val="24"/>
          <w:szCs w:val="24"/>
        </w:rPr>
        <w:t>,</w:t>
      </w:r>
    </w:p>
    <w:p w14:paraId="48D76A33" w14:textId="4BECD372"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r>
      <w:r w:rsidR="00D24791">
        <w:rPr>
          <w:rFonts w:eastAsia="Times New Roman" w:cstheme="minorHAnsi"/>
          <w:sz w:val="24"/>
          <w:szCs w:val="24"/>
        </w:rPr>
        <w:t>d</w:t>
      </w:r>
      <w:r w:rsidRPr="003F2763">
        <w:rPr>
          <w:rFonts w:eastAsia="Times New Roman" w:cstheme="minorHAnsi"/>
          <w:sz w:val="24"/>
          <w:szCs w:val="24"/>
        </w:rPr>
        <w:t>wa wyjścia ewakuacyjne (przy otwartej kurtynie). Wyjścia te powinny być oddalo</w:t>
      </w:r>
      <w:r w:rsidR="00D24791">
        <w:rPr>
          <w:rFonts w:eastAsia="Times New Roman" w:cstheme="minorHAnsi"/>
          <w:sz w:val="24"/>
          <w:szCs w:val="24"/>
        </w:rPr>
        <w:t>ne od siebie o minimum 5 metrów,</w:t>
      </w:r>
    </w:p>
    <w:p w14:paraId="0B120145" w14:textId="7D04DB06"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r>
      <w:r w:rsidR="00D24791">
        <w:rPr>
          <w:rFonts w:eastAsia="Times New Roman" w:cstheme="minorHAnsi"/>
          <w:sz w:val="24"/>
          <w:szCs w:val="24"/>
        </w:rPr>
        <w:t>s</w:t>
      </w:r>
      <w:r w:rsidRPr="003F2763">
        <w:rPr>
          <w:rFonts w:eastAsia="Times New Roman" w:cstheme="minorHAnsi"/>
          <w:sz w:val="24"/>
          <w:szCs w:val="24"/>
        </w:rPr>
        <w:t xml:space="preserve">zerokość dróg ewakuacyjnych: </w:t>
      </w:r>
      <w:r w:rsidR="00D24791">
        <w:rPr>
          <w:rFonts w:eastAsia="Times New Roman" w:cstheme="minorHAnsi"/>
          <w:sz w:val="24"/>
          <w:szCs w:val="24"/>
        </w:rPr>
        <w:t>s</w:t>
      </w:r>
      <w:r w:rsidRPr="003F2763">
        <w:rPr>
          <w:rFonts w:eastAsia="Times New Roman" w:cstheme="minorHAnsi"/>
          <w:sz w:val="24"/>
          <w:szCs w:val="24"/>
        </w:rPr>
        <w:t>zerokość dróg ewakuacyjnych (korytarzy, przejść) powinna być obliczana proporcjonalnie do liczby osób, przyjmując minimum 0,6 m na każde 100 osób, przy czym minimalna szerokość nie może być mniejsza niż 1,4 m.</w:t>
      </w:r>
    </w:p>
    <w:p w14:paraId="4CC76645" w14:textId="77777777" w:rsidR="003F2763" w:rsidRPr="003F2763" w:rsidRDefault="003F2763" w:rsidP="00484533">
      <w:pPr>
        <w:pStyle w:val="Akapitzlist"/>
        <w:spacing w:after="0" w:line="276" w:lineRule="auto"/>
        <w:ind w:left="426" w:hanging="284"/>
        <w:jc w:val="both"/>
        <w:rPr>
          <w:rFonts w:eastAsia="Times New Roman" w:cstheme="minorHAnsi"/>
          <w:sz w:val="24"/>
          <w:szCs w:val="24"/>
        </w:rPr>
      </w:pPr>
    </w:p>
    <w:p w14:paraId="47B4B77D" w14:textId="35351FA7" w:rsid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t>3.</w:t>
      </w:r>
      <w:r w:rsidRPr="003F2763">
        <w:rPr>
          <w:rFonts w:eastAsia="Times New Roman" w:cstheme="minorHAnsi"/>
          <w:sz w:val="24"/>
          <w:szCs w:val="24"/>
        </w:rPr>
        <w:tab/>
        <w:t xml:space="preserve">Zgodnie z Postanowieniem Zachodniopomorskiego Komendanta Wojewódzkiego Państwowej Straży Pożarnej nr WPZ.52840.155.1.2025, z dnia 14 sierpnia 2025 r. cały budynek powinien być wyposażony w System Sygnalizacji Pożarowej. W związku </w:t>
      </w:r>
      <w:r w:rsidR="00484533">
        <w:rPr>
          <w:rFonts w:eastAsia="Times New Roman" w:cstheme="minorHAnsi"/>
          <w:sz w:val="24"/>
          <w:szCs w:val="24"/>
        </w:rPr>
        <w:br/>
      </w:r>
      <w:r w:rsidRPr="003F2763">
        <w:rPr>
          <w:rFonts w:eastAsia="Times New Roman" w:cstheme="minorHAnsi"/>
          <w:sz w:val="24"/>
          <w:szCs w:val="24"/>
        </w:rPr>
        <w:t xml:space="preserve">z powyższym wyposażenie w wyżej wymieniony system dotyczy również przedmiotowej kondygnacji i pomieszczeń. Po realizacji zadania konieczne jest zaktualizowanie </w:t>
      </w:r>
      <w:r w:rsidR="00484533">
        <w:rPr>
          <w:rFonts w:eastAsia="Times New Roman" w:cstheme="minorHAnsi"/>
          <w:sz w:val="24"/>
          <w:szCs w:val="24"/>
        </w:rPr>
        <w:br/>
      </w:r>
      <w:r w:rsidRPr="003F2763">
        <w:rPr>
          <w:rFonts w:eastAsia="Times New Roman" w:cstheme="minorHAnsi"/>
          <w:sz w:val="24"/>
          <w:szCs w:val="24"/>
        </w:rPr>
        <w:t xml:space="preserve">i przedłożenie zamawiającemu zintegrowanego scenariusza pożarowego. Scenariusz powinien uwzględniać warunki miejscowe i być skonsultowany z Inspektorem ds. ppoż. </w:t>
      </w:r>
      <w:r w:rsidR="00484533">
        <w:rPr>
          <w:rFonts w:eastAsia="Times New Roman" w:cstheme="minorHAnsi"/>
          <w:sz w:val="24"/>
          <w:szCs w:val="24"/>
        </w:rPr>
        <w:br/>
      </w:r>
      <w:r w:rsidRPr="003F2763">
        <w:rPr>
          <w:rFonts w:eastAsia="Times New Roman" w:cstheme="minorHAnsi"/>
          <w:sz w:val="24"/>
          <w:szCs w:val="24"/>
        </w:rPr>
        <w:t xml:space="preserve">z ramienia </w:t>
      </w:r>
      <w:r w:rsidR="00D24791">
        <w:rPr>
          <w:rFonts w:eastAsia="Times New Roman" w:cstheme="minorHAnsi"/>
          <w:sz w:val="24"/>
          <w:szCs w:val="24"/>
        </w:rPr>
        <w:t>Z</w:t>
      </w:r>
      <w:r w:rsidRPr="003F2763">
        <w:rPr>
          <w:rFonts w:eastAsia="Times New Roman" w:cstheme="minorHAnsi"/>
          <w:sz w:val="24"/>
          <w:szCs w:val="24"/>
        </w:rPr>
        <w:t>amawiającego.</w:t>
      </w:r>
    </w:p>
    <w:p w14:paraId="2486A1FC" w14:textId="60503E76" w:rsidR="0096332E" w:rsidRDefault="0096332E" w:rsidP="0096332E">
      <w:pPr>
        <w:pStyle w:val="Akapitzlist"/>
        <w:spacing w:after="0" w:line="276" w:lineRule="auto"/>
        <w:ind w:left="426" w:hanging="284"/>
        <w:jc w:val="both"/>
        <w:rPr>
          <w:rFonts w:eastAsia="Times New Roman" w:cstheme="minorHAnsi"/>
          <w:sz w:val="24"/>
          <w:szCs w:val="24"/>
        </w:rPr>
      </w:pPr>
    </w:p>
    <w:p w14:paraId="01792C02" w14:textId="4B299A8E" w:rsidR="0096332E" w:rsidRPr="00300A83" w:rsidRDefault="0096332E" w:rsidP="00A6490E">
      <w:pPr>
        <w:pStyle w:val="Akapitzlist"/>
        <w:spacing w:after="0" w:line="276" w:lineRule="auto"/>
        <w:ind w:left="0" w:firstLine="426"/>
        <w:jc w:val="both"/>
        <w:rPr>
          <w:rFonts w:eastAsia="Times New Roman" w:cstheme="minorHAnsi"/>
          <w:sz w:val="24"/>
          <w:szCs w:val="24"/>
        </w:rPr>
      </w:pPr>
      <w:r w:rsidRPr="00300A83">
        <w:rPr>
          <w:rFonts w:eastAsia="Times New Roman" w:cstheme="minorHAnsi"/>
          <w:sz w:val="24"/>
          <w:szCs w:val="24"/>
        </w:rPr>
        <w:t>Powyższe odnosi się do planowanej adaptacji w ramach kolejnego etapu pozostałej części pomieszczeń 2 piętra budynku „M”, w której mają się znaleźć pomieszczenia Apteki Szpitalnej wraz z modułem szkoleniowym. W związku z powyższym konieczne jest zapewnienie odpowiedniej klasy przeciwpożarowej całego piętra budynku: ZL I. Podczas realizacji zadania w formule „zaprojektuj i wybuduj” konieczne jest zatem dostosowanie instalacji i zabezpieczeń do wskazanej klasy przeciwpożarowej.</w:t>
      </w:r>
    </w:p>
    <w:p w14:paraId="204F6A51" w14:textId="77777777" w:rsidR="003F2763" w:rsidRDefault="003F2763" w:rsidP="003F2763">
      <w:pPr>
        <w:pStyle w:val="Styl1"/>
        <w:numPr>
          <w:ilvl w:val="0"/>
          <w:numId w:val="0"/>
        </w:numPr>
        <w:ind w:left="720" w:hanging="360"/>
      </w:pPr>
    </w:p>
    <w:p w14:paraId="0B1C5838" w14:textId="327BBAD2" w:rsidR="008E6F84" w:rsidRDefault="00444EE9" w:rsidP="00F1204F">
      <w:pPr>
        <w:pStyle w:val="Styl1"/>
        <w:ind w:hanging="720"/>
        <w:outlineLvl w:val="1"/>
      </w:pPr>
      <w:bookmarkStart w:id="39" w:name="_Toc223437579"/>
      <w:r w:rsidRPr="0032258F">
        <w:t>Wymagania dotyczące instalacji elektrycznej i teletechnicznej</w:t>
      </w:r>
      <w:bookmarkEnd w:id="36"/>
      <w:bookmarkEnd w:id="39"/>
    </w:p>
    <w:p w14:paraId="7BC0061F" w14:textId="36A74CA7" w:rsidR="00444EE9" w:rsidRPr="0032258F" w:rsidRDefault="00444EE9" w:rsidP="00D03B8B">
      <w:pPr>
        <w:pStyle w:val="Akapitzlist"/>
        <w:spacing w:after="0" w:line="276" w:lineRule="auto"/>
        <w:ind w:left="0"/>
        <w:jc w:val="both"/>
        <w:rPr>
          <w:rFonts w:eastAsia="Times New Roman" w:cstheme="minorHAnsi"/>
          <w:sz w:val="24"/>
          <w:szCs w:val="24"/>
          <w:u w:val="single"/>
        </w:rPr>
      </w:pPr>
      <w:r w:rsidRPr="0032258F">
        <w:rPr>
          <w:rFonts w:eastAsia="Times New Roman" w:cstheme="minorHAnsi"/>
          <w:sz w:val="24"/>
          <w:szCs w:val="24"/>
          <w:u w:val="single"/>
        </w:rPr>
        <w:t>Ogólny zakres robót instalacji elektrycznych i teletechnicznych:</w:t>
      </w:r>
    </w:p>
    <w:p w14:paraId="10B7CCA6" w14:textId="77777777" w:rsidR="00444EE9" w:rsidRPr="0032258F" w:rsidRDefault="00444EE9" w:rsidP="00444EE9">
      <w:pPr>
        <w:pStyle w:val="Akapitzlist"/>
        <w:spacing w:after="0" w:line="276" w:lineRule="auto"/>
        <w:ind w:left="0" w:firstLine="708"/>
        <w:jc w:val="both"/>
        <w:rPr>
          <w:rFonts w:eastAsia="Times New Roman" w:cstheme="minorHAnsi"/>
          <w:sz w:val="24"/>
          <w:szCs w:val="24"/>
        </w:rPr>
      </w:pPr>
    </w:p>
    <w:p w14:paraId="6E045D08" w14:textId="184FD6AE"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w:t>
      </w:r>
      <w:proofErr w:type="spellStart"/>
      <w:r w:rsidRPr="0032258F">
        <w:rPr>
          <w:rFonts w:eastAsia="Times New Roman" w:cstheme="minorHAnsi"/>
          <w:sz w:val="24"/>
          <w:szCs w:val="24"/>
        </w:rPr>
        <w:t>WLZ’tów</w:t>
      </w:r>
      <w:proofErr w:type="spellEnd"/>
      <w:r w:rsidRPr="0032258F">
        <w:rPr>
          <w:rFonts w:eastAsia="Times New Roman" w:cstheme="minorHAnsi"/>
          <w:sz w:val="24"/>
          <w:szCs w:val="24"/>
        </w:rPr>
        <w:t xml:space="preserve"> z rozdzielni głównej (pom. 09) </w:t>
      </w:r>
      <w:r w:rsidR="00AA3EDA">
        <w:rPr>
          <w:rFonts w:eastAsia="Times New Roman" w:cstheme="minorHAnsi"/>
          <w:sz w:val="24"/>
          <w:szCs w:val="24"/>
        </w:rPr>
        <w:t>do projektowanej rozdzielni RB-3</w:t>
      </w:r>
      <w:r w:rsidRPr="0032258F">
        <w:rPr>
          <w:rFonts w:eastAsia="Times New Roman" w:cstheme="minorHAnsi"/>
          <w:sz w:val="24"/>
          <w:szCs w:val="24"/>
        </w:rPr>
        <w:t xml:space="preserve"> w pomieszczeniu technicznym 2.18</w:t>
      </w:r>
      <w:r w:rsidR="00651110" w:rsidRPr="0032258F">
        <w:rPr>
          <w:rFonts w:eastAsia="Times New Roman" w:cstheme="minorHAnsi"/>
          <w:sz w:val="24"/>
          <w:szCs w:val="24"/>
        </w:rPr>
        <w:t xml:space="preserve">_OD </w:t>
      </w:r>
      <w:r w:rsidRPr="0032258F">
        <w:rPr>
          <w:rFonts w:eastAsia="Times New Roman" w:cstheme="minorHAnsi"/>
          <w:sz w:val="24"/>
          <w:szCs w:val="24"/>
        </w:rPr>
        <w:t>(dawn</w:t>
      </w:r>
      <w:r w:rsidR="00651110" w:rsidRPr="0032258F">
        <w:rPr>
          <w:rFonts w:eastAsia="Times New Roman" w:cstheme="minorHAnsi"/>
          <w:sz w:val="24"/>
          <w:szCs w:val="24"/>
        </w:rPr>
        <w:t>iej magazyn oddz. diabetologii),</w:t>
      </w:r>
    </w:p>
    <w:p w14:paraId="37E4425B" w14:textId="3AE32BF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lastRenderedPageBreak/>
        <w:t xml:space="preserve">dobór i montaż </w:t>
      </w:r>
      <w:proofErr w:type="spellStart"/>
      <w:r w:rsidRPr="0032258F">
        <w:rPr>
          <w:rFonts w:eastAsia="Times New Roman" w:cstheme="minorHAnsi"/>
          <w:sz w:val="24"/>
          <w:szCs w:val="24"/>
        </w:rPr>
        <w:t>WLZ’u</w:t>
      </w:r>
      <w:proofErr w:type="spellEnd"/>
      <w:r w:rsidRPr="0032258F">
        <w:rPr>
          <w:rFonts w:eastAsia="Times New Roman" w:cstheme="minorHAnsi"/>
          <w:sz w:val="24"/>
          <w:szCs w:val="24"/>
        </w:rPr>
        <w:t xml:space="preserve"> z ZK poprzez rozdzielnię gł</w:t>
      </w:r>
      <w:r w:rsidR="00651110" w:rsidRPr="0032258F">
        <w:rPr>
          <w:rFonts w:eastAsia="Times New Roman" w:cstheme="minorHAnsi"/>
          <w:sz w:val="24"/>
          <w:szCs w:val="24"/>
        </w:rPr>
        <w:t xml:space="preserve">ówną (pom. 09) do projektowanej </w:t>
      </w:r>
      <w:r w:rsidRPr="0032258F">
        <w:rPr>
          <w:rFonts w:eastAsia="Times New Roman" w:cstheme="minorHAnsi"/>
          <w:sz w:val="24"/>
          <w:szCs w:val="24"/>
        </w:rPr>
        <w:t>rozdzielni tomografu</w:t>
      </w:r>
      <w:r w:rsidRPr="0032258F">
        <w:rPr>
          <w:rFonts w:cstheme="minorHAnsi"/>
          <w:sz w:val="24"/>
          <w:szCs w:val="24"/>
        </w:rPr>
        <w:tab/>
      </w:r>
      <w:r w:rsidRPr="0032258F">
        <w:rPr>
          <w:rFonts w:eastAsia="Times New Roman" w:cstheme="minorHAnsi"/>
          <w:sz w:val="24"/>
          <w:szCs w:val="24"/>
        </w:rPr>
        <w:t>w pomieszczeniu technic</w:t>
      </w:r>
      <w:r w:rsidR="00651110" w:rsidRPr="0032258F">
        <w:rPr>
          <w:rFonts w:eastAsia="Times New Roman" w:cstheme="minorHAnsi"/>
          <w:sz w:val="24"/>
          <w:szCs w:val="24"/>
        </w:rPr>
        <w:t>znym 2.18_OD (dawniej magazyn oddz. diabetologii),</w:t>
      </w:r>
    </w:p>
    <w:p w14:paraId="1A64B5FB" w14:textId="33419D1F"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w:t>
      </w:r>
      <w:proofErr w:type="spellStart"/>
      <w:r w:rsidRPr="0032258F">
        <w:rPr>
          <w:rFonts w:eastAsia="Times New Roman" w:cstheme="minorHAnsi"/>
          <w:sz w:val="24"/>
          <w:szCs w:val="24"/>
        </w:rPr>
        <w:t>WLZ’u</w:t>
      </w:r>
      <w:proofErr w:type="spellEnd"/>
      <w:r w:rsidRPr="0032258F">
        <w:rPr>
          <w:rFonts w:eastAsia="Times New Roman" w:cstheme="minorHAnsi"/>
          <w:sz w:val="24"/>
          <w:szCs w:val="24"/>
        </w:rPr>
        <w:t xml:space="preserve"> z rozdzielni tomografu do urządzenia uwzględniając DTR tomografu</w:t>
      </w:r>
      <w:r w:rsidR="00651110" w:rsidRPr="0032258F">
        <w:rPr>
          <w:rFonts w:cstheme="minorHAnsi"/>
          <w:sz w:val="24"/>
          <w:szCs w:val="24"/>
        </w:rPr>
        <w:t xml:space="preserve"> </w:t>
      </w:r>
      <w:r w:rsidR="00AA3EDA">
        <w:rPr>
          <w:rFonts w:eastAsia="Times New Roman" w:cstheme="minorHAnsi"/>
          <w:sz w:val="24"/>
          <w:szCs w:val="24"/>
        </w:rPr>
        <w:t>dobór i montaż rozdzielnicy RB-3</w:t>
      </w:r>
      <w:r w:rsidRPr="0032258F">
        <w:rPr>
          <w:rFonts w:eastAsia="Times New Roman" w:cstheme="minorHAnsi"/>
          <w:sz w:val="24"/>
          <w:szCs w:val="24"/>
        </w:rPr>
        <w:t xml:space="preserve">(analizator sieci podłączony do BMS) i rozdzielnicy </w:t>
      </w:r>
      <w:r w:rsidR="00651110" w:rsidRPr="0032258F">
        <w:rPr>
          <w:rFonts w:cstheme="minorHAnsi"/>
          <w:sz w:val="24"/>
          <w:szCs w:val="24"/>
        </w:rPr>
        <w:tab/>
      </w:r>
      <w:r w:rsidRPr="0032258F">
        <w:rPr>
          <w:rFonts w:eastAsia="Times New Roman" w:cstheme="minorHAnsi"/>
          <w:sz w:val="24"/>
          <w:szCs w:val="24"/>
        </w:rPr>
        <w:t>tomografu (analizator sieci podłączony do BMS)</w:t>
      </w:r>
      <w:r w:rsidR="00651110" w:rsidRPr="0032258F">
        <w:rPr>
          <w:rFonts w:eastAsia="Times New Roman" w:cstheme="minorHAnsi"/>
          <w:sz w:val="24"/>
          <w:szCs w:val="24"/>
        </w:rPr>
        <w:t>,</w:t>
      </w:r>
    </w:p>
    <w:p w14:paraId="5E04AA02" w14:textId="44EFB303"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oświetlenia podstawowego wraz z sterowaniem DALI dostosowany do istniejącego systemu</w:t>
      </w:r>
      <w:r w:rsidR="00651110" w:rsidRPr="0032258F">
        <w:rPr>
          <w:rFonts w:eastAsia="Times New Roman" w:cstheme="minorHAnsi"/>
          <w:sz w:val="24"/>
          <w:szCs w:val="24"/>
        </w:rPr>
        <w:t>,</w:t>
      </w:r>
    </w:p>
    <w:p w14:paraId="3FA42D63" w14:textId="1B810A5A"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oświetlenia awaryjnego/ewakuacyjn</w:t>
      </w:r>
      <w:r w:rsidR="00651110" w:rsidRPr="0032258F">
        <w:rPr>
          <w:rFonts w:eastAsia="Times New Roman" w:cstheme="minorHAnsi"/>
          <w:sz w:val="24"/>
          <w:szCs w:val="24"/>
        </w:rPr>
        <w:t xml:space="preserve">ego dostosowany do istniejącego </w:t>
      </w:r>
      <w:r w:rsidRPr="0032258F">
        <w:rPr>
          <w:rFonts w:eastAsia="Times New Roman" w:cstheme="minorHAnsi"/>
          <w:sz w:val="24"/>
          <w:szCs w:val="24"/>
        </w:rPr>
        <w:t>systemu</w:t>
      </w:r>
      <w:r w:rsidR="00651110" w:rsidRPr="0032258F">
        <w:rPr>
          <w:rFonts w:eastAsia="Times New Roman" w:cstheme="minorHAnsi"/>
          <w:sz w:val="24"/>
          <w:szCs w:val="24"/>
        </w:rPr>
        <w:t>,</w:t>
      </w:r>
    </w:p>
    <w:p w14:paraId="4684148A" w14:textId="7974189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gniazd ogólnych 230V</w:t>
      </w:r>
      <w:r w:rsidR="00651110" w:rsidRPr="0032258F">
        <w:rPr>
          <w:rFonts w:eastAsia="Times New Roman" w:cstheme="minorHAnsi"/>
          <w:sz w:val="24"/>
          <w:szCs w:val="24"/>
        </w:rPr>
        <w:t>,</w:t>
      </w:r>
    </w:p>
    <w:p w14:paraId="0149325D" w14:textId="33049F6C" w:rsidR="00651110"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gniazd komputerowych 230V</w:t>
      </w:r>
      <w:r w:rsidR="00651110" w:rsidRPr="0032258F">
        <w:rPr>
          <w:rFonts w:eastAsia="Times New Roman" w:cstheme="minorHAnsi"/>
          <w:sz w:val="24"/>
          <w:szCs w:val="24"/>
        </w:rPr>
        <w:t>,</w:t>
      </w:r>
    </w:p>
    <w:p w14:paraId="5364B2E6" w14:textId="4C2D2899" w:rsidR="009C2B03" w:rsidRPr="001C7EBB" w:rsidRDefault="009C2B03" w:rsidP="002011B9">
      <w:pPr>
        <w:pStyle w:val="Akapitzlist"/>
        <w:numPr>
          <w:ilvl w:val="0"/>
          <w:numId w:val="24"/>
        </w:numPr>
        <w:spacing w:after="0" w:line="276" w:lineRule="auto"/>
        <w:jc w:val="both"/>
        <w:rPr>
          <w:rFonts w:eastAsia="Times New Roman" w:cstheme="minorHAnsi"/>
          <w:sz w:val="24"/>
          <w:szCs w:val="24"/>
        </w:rPr>
      </w:pPr>
      <w:r w:rsidRPr="001C7EBB">
        <w:rPr>
          <w:rFonts w:eastAsia="Times New Roman" w:cstheme="minorHAnsi"/>
          <w:sz w:val="24"/>
          <w:szCs w:val="24"/>
        </w:rPr>
        <w:t>Dobór i montaż linii zasilającej do platformy pionowej osobowej do przewozu łózek szpitalnych</w:t>
      </w:r>
    </w:p>
    <w:p w14:paraId="2BCB19C3" w14:textId="53E1F73C"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rozbudowa instalacji zasilania wentylacji, agregatu wody lodowej</w:t>
      </w:r>
      <w:r w:rsidR="00651110" w:rsidRPr="0032258F">
        <w:rPr>
          <w:rFonts w:eastAsia="Times New Roman" w:cstheme="minorHAnsi"/>
          <w:sz w:val="24"/>
          <w:szCs w:val="24"/>
        </w:rPr>
        <w:t>,</w:t>
      </w:r>
    </w:p>
    <w:p w14:paraId="75005DEF" w14:textId="010FD648"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color w:val="000000" w:themeColor="text1"/>
          <w:sz w:val="24"/>
          <w:szCs w:val="24"/>
        </w:rPr>
        <w:t>dobór i montaż</w:t>
      </w:r>
      <w:r w:rsidRPr="0032258F">
        <w:rPr>
          <w:rFonts w:eastAsia="Times New Roman" w:cstheme="minorHAnsi"/>
          <w:sz w:val="24"/>
          <w:szCs w:val="24"/>
        </w:rPr>
        <w:t xml:space="preserve"> instalacji zasilania klimatyzacji</w:t>
      </w:r>
      <w:r w:rsidR="00651110" w:rsidRPr="0032258F">
        <w:rPr>
          <w:rFonts w:eastAsia="Times New Roman" w:cstheme="minorHAnsi"/>
          <w:sz w:val="24"/>
          <w:szCs w:val="24"/>
        </w:rPr>
        <w:t>,</w:t>
      </w:r>
    </w:p>
    <w:p w14:paraId="71B2FC56" w14:textId="393E0F74"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linii telefonicznej analogowej z pom. P03</w:t>
      </w:r>
      <w:r w:rsidR="00651110" w:rsidRPr="0032258F">
        <w:rPr>
          <w:rFonts w:eastAsia="Times New Roman" w:cstheme="minorHAnsi"/>
          <w:sz w:val="24"/>
          <w:szCs w:val="24"/>
        </w:rPr>
        <w:t xml:space="preserve"> </w:t>
      </w:r>
      <w:r w:rsidRPr="0032258F">
        <w:rPr>
          <w:rFonts w:eastAsia="Times New Roman" w:cstheme="minorHAnsi"/>
          <w:sz w:val="24"/>
          <w:szCs w:val="24"/>
        </w:rPr>
        <w:t>(Poziom -1),</w:t>
      </w:r>
    </w:p>
    <w:p w14:paraId="509F759C"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przeciwpożarowej SSP dostosowany do istniejącego systemu,</w:t>
      </w:r>
    </w:p>
    <w:p w14:paraId="0B0DF4D4"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instalacja domofonu dostosowany do istniejącego systemu,</w:t>
      </w:r>
    </w:p>
    <w:p w14:paraId="3E2014ED" w14:textId="1D29E479"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CCTV dostosowany do istniejącego systemu</w:t>
      </w:r>
      <w:r w:rsidR="00651110" w:rsidRPr="0032258F">
        <w:rPr>
          <w:rFonts w:eastAsia="Times New Roman" w:cstheme="minorHAnsi"/>
          <w:sz w:val="24"/>
          <w:szCs w:val="24"/>
        </w:rPr>
        <w:t>,</w:t>
      </w:r>
    </w:p>
    <w:p w14:paraId="1A8E9FB1" w14:textId="77777777" w:rsidR="00651110" w:rsidRPr="0032258F" w:rsidRDefault="00651110"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w:t>
      </w:r>
      <w:r w:rsidR="00444EE9" w:rsidRPr="0032258F">
        <w:rPr>
          <w:rFonts w:eastAsia="Times New Roman" w:cstheme="minorHAnsi"/>
          <w:sz w:val="24"/>
          <w:szCs w:val="24"/>
        </w:rPr>
        <w:t>obór i montaż instalacji kontroli dostępu SKD dostosowany do istniejącego systemu,</w:t>
      </w:r>
    </w:p>
    <w:p w14:paraId="526BD4ED"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przyzywowy dostosowany do istniejącego systemu,</w:t>
      </w:r>
    </w:p>
    <w:p w14:paraId="2934ABB0"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systemu kolejkowego dostosowany do istniejącego systemu, </w:t>
      </w:r>
    </w:p>
    <w:p w14:paraId="7F1633D5" w14:textId="59004CD3"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okablowania strukturalnego do pom technicznego 2.18 (dawniej magazyn oddz. diabetologii) zgodnie z przykładowym schematem ideowym (schemat nr 1) szafy teletechnicznej oraz urządzeń aktywnych (Załącznik nr </w:t>
      </w:r>
      <w:r w:rsidR="00343075">
        <w:rPr>
          <w:rFonts w:eastAsia="Times New Roman" w:cstheme="minorHAnsi"/>
          <w:sz w:val="24"/>
          <w:szCs w:val="24"/>
        </w:rPr>
        <w:t>4</w:t>
      </w:r>
      <w:r w:rsidRPr="0032258F">
        <w:rPr>
          <w:rFonts w:eastAsia="Times New Roman" w:cstheme="minorHAnsi"/>
          <w:sz w:val="24"/>
          <w:szCs w:val="24"/>
        </w:rPr>
        <w:t xml:space="preserve"> - suplement do branży teletechnicznej</w:t>
      </w:r>
      <w:r w:rsidR="00343075">
        <w:rPr>
          <w:rFonts w:eastAsia="Times New Roman" w:cstheme="minorHAnsi"/>
          <w:sz w:val="24"/>
          <w:szCs w:val="24"/>
        </w:rPr>
        <w:t xml:space="preserve"> – LAN i urządzenia aktywne</w:t>
      </w:r>
      <w:r w:rsidRPr="0032258F">
        <w:rPr>
          <w:rFonts w:eastAsia="Times New Roman" w:cstheme="minorHAnsi"/>
          <w:sz w:val="24"/>
          <w:szCs w:val="24"/>
        </w:rPr>
        <w:t>)</w:t>
      </w:r>
      <w:r w:rsidR="00651110" w:rsidRPr="0032258F">
        <w:rPr>
          <w:rFonts w:eastAsia="Times New Roman" w:cstheme="minorHAnsi"/>
          <w:sz w:val="24"/>
          <w:szCs w:val="24"/>
        </w:rPr>
        <w:t>,</w:t>
      </w:r>
    </w:p>
    <w:p w14:paraId="26C5E1AE"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systemu sygnalizacji włamania dostosowany do istniejącego systemu, </w:t>
      </w:r>
    </w:p>
    <w:p w14:paraId="65D3ED2D"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automatyki i BMS dostosowany do istniejącego systemu,</w:t>
      </w:r>
    </w:p>
    <w:p w14:paraId="34C223E0" w14:textId="1BB4D82E"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elektrycznej i teletec</w:t>
      </w:r>
      <w:r w:rsidR="00651110" w:rsidRPr="0032258F">
        <w:rPr>
          <w:rFonts w:eastAsia="Times New Roman" w:cstheme="minorHAnsi"/>
          <w:sz w:val="24"/>
          <w:szCs w:val="24"/>
        </w:rPr>
        <w:t xml:space="preserve">hnicznej do </w:t>
      </w:r>
      <w:proofErr w:type="spellStart"/>
      <w:r w:rsidR="00651110" w:rsidRPr="0032258F">
        <w:rPr>
          <w:rFonts w:eastAsia="Times New Roman" w:cstheme="minorHAnsi"/>
          <w:sz w:val="24"/>
          <w:szCs w:val="24"/>
        </w:rPr>
        <w:t>AKPiA</w:t>
      </w:r>
      <w:proofErr w:type="spellEnd"/>
      <w:r w:rsidR="00651110" w:rsidRPr="0032258F">
        <w:rPr>
          <w:rFonts w:eastAsia="Times New Roman" w:cstheme="minorHAnsi"/>
          <w:sz w:val="24"/>
          <w:szCs w:val="24"/>
        </w:rPr>
        <w:t xml:space="preserve"> dla wentylacji,</w:t>
      </w:r>
    </w:p>
    <w:p w14:paraId="2C488A02" w14:textId="0371EBC2" w:rsidR="00444EE9"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system sygnalizacji zajętości pomieszczenia</w:t>
      </w:r>
      <w:r w:rsidR="00651110" w:rsidRPr="0032258F">
        <w:rPr>
          <w:rFonts w:eastAsia="Times New Roman" w:cstheme="minorHAnsi"/>
          <w:sz w:val="24"/>
          <w:szCs w:val="24"/>
        </w:rPr>
        <w:t>.</w:t>
      </w:r>
      <w:r w:rsidRPr="0032258F">
        <w:rPr>
          <w:rFonts w:eastAsia="Times New Roman" w:cstheme="minorHAnsi"/>
          <w:sz w:val="24"/>
          <w:szCs w:val="24"/>
        </w:rPr>
        <w:t xml:space="preserve"> </w:t>
      </w:r>
    </w:p>
    <w:p w14:paraId="75E33D2C" w14:textId="77777777" w:rsidR="00444EE9" w:rsidRPr="0032258F" w:rsidRDefault="00444EE9" w:rsidP="00444EE9">
      <w:pPr>
        <w:pStyle w:val="Akapitzlist"/>
        <w:spacing w:after="0"/>
        <w:rPr>
          <w:rFonts w:eastAsia="Times New Roman" w:cstheme="minorHAnsi"/>
          <w:sz w:val="24"/>
          <w:szCs w:val="24"/>
        </w:rPr>
      </w:pPr>
    </w:p>
    <w:p w14:paraId="29AEC802" w14:textId="77777777" w:rsidR="00444EE9" w:rsidRPr="0032258F" w:rsidRDefault="00444EE9" w:rsidP="00651110">
      <w:pPr>
        <w:spacing w:after="0" w:line="360" w:lineRule="auto"/>
        <w:ind w:left="360" w:hanging="360"/>
        <w:jc w:val="center"/>
        <w:rPr>
          <w:rFonts w:eastAsia="Times New Roman" w:cstheme="minorHAnsi"/>
          <w:sz w:val="24"/>
          <w:szCs w:val="24"/>
        </w:rPr>
      </w:pPr>
      <w:r w:rsidRPr="0032258F">
        <w:rPr>
          <w:rFonts w:cstheme="minorHAnsi"/>
          <w:noProof/>
          <w:sz w:val="24"/>
          <w:szCs w:val="24"/>
          <w:lang w:eastAsia="pl-PL"/>
        </w:rPr>
        <w:lastRenderedPageBreak/>
        <w:drawing>
          <wp:inline distT="0" distB="0" distL="0" distR="0" wp14:anchorId="721DA17D" wp14:editId="19BACCFB">
            <wp:extent cx="5533697" cy="3881333"/>
            <wp:effectExtent l="0" t="0" r="0" b="5080"/>
            <wp:docPr id="11487730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11224" name=""/>
                    <pic:cNvPicPr/>
                  </pic:nvPicPr>
                  <pic:blipFill>
                    <a:blip r:embed="rId9">
                      <a:extLst>
                        <a:ext uri="{28A0092B-C50C-407E-A947-70E740481C1C}">
                          <a14:useLocalDpi xmlns:a14="http://schemas.microsoft.com/office/drawing/2010/main" val="0"/>
                        </a:ext>
                      </a:extLst>
                    </a:blip>
                    <a:stretch>
                      <a:fillRect/>
                    </a:stretch>
                  </pic:blipFill>
                  <pic:spPr>
                    <a:xfrm>
                      <a:off x="0" y="0"/>
                      <a:ext cx="5536654" cy="3883407"/>
                    </a:xfrm>
                    <a:prstGeom prst="rect">
                      <a:avLst/>
                    </a:prstGeom>
                  </pic:spPr>
                </pic:pic>
              </a:graphicData>
            </a:graphic>
          </wp:inline>
        </w:drawing>
      </w:r>
    </w:p>
    <w:p w14:paraId="313BB47E" w14:textId="77777777" w:rsidR="00444EE9" w:rsidRPr="0032258F" w:rsidRDefault="00444EE9" w:rsidP="00444EE9">
      <w:pPr>
        <w:spacing w:after="0"/>
        <w:ind w:left="708"/>
        <w:rPr>
          <w:rFonts w:eastAsia="Times New Roman" w:cstheme="minorHAnsi"/>
          <w:sz w:val="24"/>
          <w:szCs w:val="24"/>
        </w:rPr>
      </w:pPr>
      <w:r w:rsidRPr="0032258F">
        <w:rPr>
          <w:rFonts w:eastAsia="Times New Roman" w:cstheme="minorHAnsi"/>
          <w:sz w:val="24"/>
          <w:szCs w:val="24"/>
        </w:rPr>
        <w:t>SCHEMAT NR 1</w:t>
      </w:r>
    </w:p>
    <w:p w14:paraId="5A880F5A" w14:textId="7A8D98FF" w:rsidR="00444EE9" w:rsidRDefault="00444EE9" w:rsidP="00444EE9">
      <w:pPr>
        <w:spacing w:after="0"/>
        <w:jc w:val="both"/>
        <w:rPr>
          <w:rFonts w:eastAsia="Times New Roman" w:cstheme="minorHAnsi"/>
          <w:b/>
          <w:bCs/>
          <w:sz w:val="24"/>
          <w:szCs w:val="24"/>
          <w:u w:val="single"/>
        </w:rPr>
      </w:pPr>
    </w:p>
    <w:p w14:paraId="253379A1" w14:textId="076AB28C" w:rsidR="00BE35CA" w:rsidRDefault="00BE35CA" w:rsidP="00444EE9">
      <w:pPr>
        <w:spacing w:after="0"/>
        <w:jc w:val="both"/>
        <w:rPr>
          <w:rFonts w:eastAsia="Times New Roman" w:cstheme="minorHAnsi"/>
          <w:b/>
          <w:bCs/>
          <w:sz w:val="24"/>
          <w:szCs w:val="24"/>
          <w:u w:val="single"/>
        </w:rPr>
      </w:pPr>
    </w:p>
    <w:p w14:paraId="30C1D7C6" w14:textId="77777777" w:rsidR="00444EE9" w:rsidRPr="0032258F" w:rsidRDefault="00444EE9" w:rsidP="00444EE9">
      <w:pPr>
        <w:spacing w:after="0"/>
        <w:jc w:val="both"/>
        <w:rPr>
          <w:rFonts w:eastAsia="Times New Roman" w:cstheme="minorHAnsi"/>
          <w:b/>
          <w:bCs/>
          <w:sz w:val="24"/>
          <w:szCs w:val="24"/>
          <w:u w:val="single"/>
        </w:rPr>
      </w:pPr>
      <w:r w:rsidRPr="0032258F">
        <w:rPr>
          <w:rFonts w:eastAsia="Times New Roman" w:cstheme="minorHAnsi"/>
          <w:b/>
          <w:bCs/>
          <w:sz w:val="24"/>
          <w:szCs w:val="24"/>
          <w:u w:val="single"/>
        </w:rPr>
        <w:t>WYMAGANIA DOTYCZĄCE INSTALACJI ELEKTRYCZNYCH:</w:t>
      </w:r>
    </w:p>
    <w:p w14:paraId="177F85DF" w14:textId="77777777" w:rsidR="00444EE9" w:rsidRPr="0032258F" w:rsidRDefault="00444EE9" w:rsidP="00444EE9">
      <w:pPr>
        <w:tabs>
          <w:tab w:val="left" w:pos="562"/>
        </w:tabs>
        <w:spacing w:after="0" w:line="276" w:lineRule="auto"/>
        <w:jc w:val="both"/>
        <w:rPr>
          <w:rFonts w:eastAsia="Times New Roman" w:cstheme="minorHAnsi"/>
          <w:b/>
          <w:bCs/>
          <w:sz w:val="24"/>
          <w:szCs w:val="24"/>
          <w:u w:val="single"/>
        </w:rPr>
      </w:pPr>
      <w:r w:rsidRPr="0032258F">
        <w:rPr>
          <w:rFonts w:eastAsia="Times New Roman" w:cstheme="minorHAnsi"/>
          <w:b/>
          <w:bCs/>
          <w:sz w:val="24"/>
          <w:szCs w:val="24"/>
        </w:rPr>
        <w:t xml:space="preserve">       </w:t>
      </w:r>
    </w:p>
    <w:p w14:paraId="123F85AB" w14:textId="77777777" w:rsidR="00444EE9" w:rsidRPr="0032258F" w:rsidRDefault="00444EE9" w:rsidP="007165A7">
      <w:pPr>
        <w:pStyle w:val="1strTabela"/>
        <w:rPr>
          <w:rFonts w:asciiTheme="minorHAnsi" w:hAnsiTheme="minorHAnsi" w:cstheme="minorHAnsi"/>
          <w:b/>
          <w:sz w:val="24"/>
          <w:szCs w:val="24"/>
          <w:u w:val="single"/>
        </w:rPr>
      </w:pPr>
      <w:r w:rsidRPr="0032258F">
        <w:rPr>
          <w:rFonts w:asciiTheme="minorHAnsi" w:hAnsiTheme="minorHAnsi" w:cstheme="minorHAnsi"/>
          <w:b/>
          <w:sz w:val="24"/>
          <w:szCs w:val="24"/>
          <w:u w:val="single"/>
        </w:rPr>
        <w:t>Rozwiązania projektowe</w:t>
      </w:r>
    </w:p>
    <w:p w14:paraId="29F7B9CE" w14:textId="77777777" w:rsidR="00444EE9" w:rsidRPr="0032258F" w:rsidRDefault="00444EE9" w:rsidP="00651110">
      <w:pPr>
        <w:pStyle w:val="Akapitzlist"/>
        <w:spacing w:after="0" w:line="276" w:lineRule="auto"/>
        <w:ind w:left="0"/>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Należy wykonać obliczenia:</w:t>
      </w:r>
    </w:p>
    <w:p w14:paraId="1F9FCEA8" w14:textId="77777777" w:rsidR="00444EE9" w:rsidRPr="0032258F" w:rsidRDefault="00444EE9" w:rsidP="00444EE9">
      <w:pPr>
        <w:pStyle w:val="Akapitzlist"/>
        <w:spacing w:after="0" w:line="276" w:lineRule="auto"/>
        <w:jc w:val="both"/>
        <w:rPr>
          <w:rFonts w:eastAsia="Times New Roman" w:cstheme="minorHAnsi"/>
          <w:color w:val="000000" w:themeColor="text1"/>
          <w:sz w:val="24"/>
          <w:szCs w:val="24"/>
        </w:rPr>
      </w:pPr>
    </w:p>
    <w:p w14:paraId="73E02346"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dobór kabli zasilających obiekt/poziom</w:t>
      </w:r>
    </w:p>
    <w:p w14:paraId="61CFD985"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bilans mocy zawierający wszystkie obwody i końcowe odbiory elektryczne.</w:t>
      </w:r>
    </w:p>
    <w:p w14:paraId="056DFF4E"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dobór zabezpieczeń w sposób selektywny względem siebie co powinno wynikać z obliczeń.</w:t>
      </w:r>
    </w:p>
    <w:p w14:paraId="5689A92C" w14:textId="30A001B3" w:rsidR="00444EE9"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obliczenia techniczne dla każdego obwodu w formie tabelki</w:t>
      </w:r>
    </w:p>
    <w:p w14:paraId="6C649F3A" w14:textId="77777777" w:rsidR="001C7EBB" w:rsidRPr="0032258F" w:rsidRDefault="001C7EBB" w:rsidP="00444EE9">
      <w:pPr>
        <w:spacing w:after="0" w:line="276" w:lineRule="auto"/>
        <w:ind w:left="720"/>
        <w:jc w:val="both"/>
        <w:rPr>
          <w:rFonts w:eastAsia="Times New Roman" w:cstheme="minorHAnsi"/>
          <w:color w:val="000000" w:themeColor="text1"/>
          <w:sz w:val="24"/>
          <w:szCs w:val="24"/>
        </w:rPr>
      </w:pPr>
    </w:p>
    <w:p w14:paraId="0257B72B" w14:textId="77777777" w:rsidR="00444EE9" w:rsidRPr="0032258F" w:rsidRDefault="00444EE9" w:rsidP="00651110">
      <w:pPr>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Zasilanie obiektu</w:t>
      </w:r>
    </w:p>
    <w:p w14:paraId="7A1AA749" w14:textId="1DE2BFFD" w:rsidR="00444EE9" w:rsidRPr="0032258F" w:rsidRDefault="00444EE9" w:rsidP="00651110">
      <w:pPr>
        <w:pStyle w:val="Akapitzlist"/>
        <w:spacing w:after="0"/>
        <w:ind w:left="0" w:firstLine="426"/>
        <w:jc w:val="both"/>
        <w:rPr>
          <w:rFonts w:eastAsia="Times New Roman" w:cstheme="minorHAnsi"/>
          <w:sz w:val="24"/>
          <w:szCs w:val="24"/>
        </w:rPr>
      </w:pPr>
      <w:r w:rsidRPr="0032258F">
        <w:rPr>
          <w:rFonts w:eastAsia="Times New Roman" w:cstheme="minorHAnsi"/>
          <w:sz w:val="24"/>
          <w:szCs w:val="24"/>
        </w:rPr>
        <w:t xml:space="preserve">Wewnętrzne linie zasilające należy wykonać </w:t>
      </w:r>
      <w:r w:rsidR="00AA3EDA">
        <w:rPr>
          <w:rFonts w:eastAsia="Times New Roman" w:cstheme="minorHAnsi"/>
          <w:sz w:val="24"/>
          <w:szCs w:val="24"/>
        </w:rPr>
        <w:t>do projektowanej rozdzielni RB-3</w:t>
      </w:r>
      <w:r w:rsidRPr="0032258F">
        <w:rPr>
          <w:rFonts w:eastAsia="Times New Roman" w:cstheme="minorHAnsi"/>
          <w:sz w:val="24"/>
          <w:szCs w:val="24"/>
        </w:rPr>
        <w:t xml:space="preserve"> w pomieszczeniu technicznym 2.18</w:t>
      </w:r>
      <w:r w:rsidR="00651110" w:rsidRPr="0032258F">
        <w:rPr>
          <w:rFonts w:eastAsia="Times New Roman" w:cstheme="minorHAnsi"/>
          <w:sz w:val="24"/>
          <w:szCs w:val="24"/>
        </w:rPr>
        <w:t xml:space="preserve"> </w:t>
      </w:r>
      <w:r w:rsidRPr="0032258F">
        <w:rPr>
          <w:rFonts w:eastAsia="Times New Roman" w:cstheme="minorHAnsi"/>
          <w:sz w:val="24"/>
          <w:szCs w:val="24"/>
        </w:rPr>
        <w:t xml:space="preserve">(dawniej magazyn oddz. diabetologii) z istniejącej rozdzielni </w:t>
      </w:r>
      <w:r w:rsidRPr="0032258F">
        <w:rPr>
          <w:rFonts w:eastAsia="Times New Roman" w:cstheme="minorHAnsi"/>
          <w:sz w:val="24"/>
          <w:szCs w:val="24"/>
        </w:rPr>
        <w:lastRenderedPageBreak/>
        <w:t xml:space="preserve">głównej znajdującej się w pom. P09 „Pom. techniczne" do poziomu 2 należy wykorzystać istniejące trasy w budynku. Linie zasilające rezerwowane i </w:t>
      </w:r>
      <w:r w:rsidR="0099386D" w:rsidRPr="0032258F">
        <w:rPr>
          <w:rFonts w:eastAsia="Times New Roman" w:cstheme="minorHAnsi"/>
          <w:sz w:val="24"/>
          <w:szCs w:val="24"/>
        </w:rPr>
        <w:t>nierezerwowane</w:t>
      </w:r>
      <w:r w:rsidRPr="0032258F">
        <w:rPr>
          <w:rFonts w:eastAsia="Times New Roman" w:cstheme="minorHAnsi"/>
          <w:sz w:val="24"/>
          <w:szCs w:val="24"/>
        </w:rPr>
        <w:t xml:space="preserve"> należy dobrać na podstawie bilansu mocy, obowiązujących przepisów i PN. </w:t>
      </w:r>
    </w:p>
    <w:p w14:paraId="6B90A457" w14:textId="77777777" w:rsidR="00444EE9" w:rsidRPr="0032258F" w:rsidRDefault="00444EE9" w:rsidP="00651110">
      <w:pPr>
        <w:pStyle w:val="Akapitzlist"/>
        <w:spacing w:after="0"/>
        <w:ind w:left="0" w:firstLine="426"/>
        <w:jc w:val="both"/>
        <w:rPr>
          <w:rFonts w:eastAsia="Times New Roman" w:cstheme="minorHAnsi"/>
          <w:i/>
          <w:iCs/>
          <w:sz w:val="24"/>
          <w:szCs w:val="24"/>
          <w:u w:val="single"/>
        </w:rPr>
      </w:pPr>
      <w:r w:rsidRPr="0032258F">
        <w:rPr>
          <w:rFonts w:eastAsia="Times New Roman" w:cstheme="minorHAnsi"/>
          <w:sz w:val="24"/>
          <w:szCs w:val="24"/>
        </w:rPr>
        <w:t>Zasilanie rozdzielni tomografu realizować poprzez przeniesienie linii kablowej (YKXS 5x1x120 mm</w:t>
      </w:r>
      <w:r w:rsidRPr="0032258F">
        <w:rPr>
          <w:rFonts w:eastAsia="Times New Roman" w:cstheme="minorHAnsi"/>
          <w:sz w:val="24"/>
          <w:szCs w:val="24"/>
          <w:vertAlign w:val="superscript"/>
        </w:rPr>
        <w:t>2</w:t>
      </w:r>
      <w:r w:rsidRPr="0032258F">
        <w:rPr>
          <w:rFonts w:eastAsia="Times New Roman" w:cstheme="minorHAnsi"/>
          <w:sz w:val="24"/>
          <w:szCs w:val="24"/>
        </w:rPr>
        <w:t xml:space="preserve">) z istniejącego ZK przy budynku M do pom technicznego 2.18(dawniej magazyn oddz. diabetologii) uwzględnieniem istniejącego PWP Przeciwpożarowego Wyłącznika Prądu w pom. P09 „Pom. Techniczne". </w:t>
      </w:r>
    </w:p>
    <w:p w14:paraId="26FD8216" w14:textId="77777777" w:rsidR="00444EE9" w:rsidRPr="0032258F" w:rsidRDefault="00444EE9" w:rsidP="00444EE9">
      <w:pPr>
        <w:pStyle w:val="Akapitzlist"/>
        <w:spacing w:after="0"/>
        <w:jc w:val="both"/>
        <w:rPr>
          <w:rFonts w:eastAsia="Times New Roman" w:cstheme="minorHAnsi"/>
          <w:sz w:val="24"/>
          <w:szCs w:val="24"/>
          <w:u w:val="single"/>
        </w:rPr>
      </w:pPr>
    </w:p>
    <w:p w14:paraId="66744FCB" w14:textId="793E6F85" w:rsidR="00444EE9" w:rsidRPr="0032258F" w:rsidRDefault="00444EE9" w:rsidP="00651110">
      <w:pPr>
        <w:pStyle w:val="Akapitzlist"/>
        <w:ind w:left="0"/>
        <w:jc w:val="both"/>
        <w:rPr>
          <w:rFonts w:eastAsia="Times New Roman" w:cstheme="minorHAnsi"/>
          <w:sz w:val="24"/>
          <w:szCs w:val="24"/>
          <w:u w:val="single"/>
        </w:rPr>
      </w:pPr>
      <w:r w:rsidRPr="0032258F">
        <w:rPr>
          <w:rFonts w:eastAsia="Times New Roman" w:cstheme="minorHAnsi"/>
          <w:iCs/>
          <w:sz w:val="24"/>
          <w:szCs w:val="24"/>
          <w:u w:val="single"/>
        </w:rPr>
        <w:t>Przy pracach przy przeniesieniu linii kablowej należy uwzględnić</w:t>
      </w:r>
      <w:r w:rsidRPr="0032258F">
        <w:rPr>
          <w:rFonts w:eastAsia="Times New Roman" w:cstheme="minorHAnsi"/>
          <w:sz w:val="24"/>
          <w:szCs w:val="24"/>
          <w:u w:val="single"/>
        </w:rPr>
        <w:t>:</w:t>
      </w:r>
    </w:p>
    <w:p w14:paraId="6B494BEE" w14:textId="77777777" w:rsidR="00651110" w:rsidRPr="0032258F" w:rsidRDefault="00651110" w:rsidP="00651110">
      <w:pPr>
        <w:pStyle w:val="Akapitzlist"/>
        <w:ind w:left="0"/>
        <w:jc w:val="both"/>
        <w:rPr>
          <w:rFonts w:eastAsia="Times New Roman" w:cstheme="minorHAnsi"/>
          <w:iCs/>
          <w:sz w:val="24"/>
          <w:szCs w:val="24"/>
          <w:u w:val="single"/>
        </w:rPr>
      </w:pPr>
    </w:p>
    <w:p w14:paraId="17261BBB"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prace elektryczne przy istniejącym złączu ZK;</w:t>
      </w:r>
    </w:p>
    <w:p w14:paraId="2C028783" w14:textId="77777777" w:rsidR="00444EE9" w:rsidRPr="0032258F" w:rsidRDefault="00444EE9" w:rsidP="002011B9">
      <w:pPr>
        <w:pStyle w:val="Akapitzlist"/>
        <w:numPr>
          <w:ilvl w:val="0"/>
          <w:numId w:val="26"/>
        </w:numPr>
        <w:spacing w:after="0"/>
        <w:jc w:val="both"/>
        <w:rPr>
          <w:rFonts w:eastAsia="Times New Roman" w:cstheme="minorHAnsi"/>
          <w:i/>
          <w:iCs/>
          <w:sz w:val="24"/>
          <w:szCs w:val="24"/>
          <w:u w:val="single"/>
        </w:rPr>
      </w:pPr>
      <w:r w:rsidRPr="0032258F">
        <w:rPr>
          <w:rFonts w:eastAsia="Times New Roman" w:cstheme="minorHAnsi"/>
          <w:sz w:val="24"/>
          <w:szCs w:val="24"/>
        </w:rPr>
        <w:t xml:space="preserve">rozebranie kostki brukowej; </w:t>
      </w:r>
    </w:p>
    <w:p w14:paraId="7815775D"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prace ziemne (wykonanie wykopu, ułożenie kabla zgodnie z normą SEP);</w:t>
      </w:r>
    </w:p>
    <w:p w14:paraId="6A9135A0"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szczelny przepust do rozdzielni głównej;</w:t>
      </w:r>
    </w:p>
    <w:p w14:paraId="5FC32B4B"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obsługę geodezyjną;</w:t>
      </w:r>
    </w:p>
    <w:p w14:paraId="5D60B2DD"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 xml:space="preserve">odtworzenie nawierzchni do stanu pierwotnego; </w:t>
      </w:r>
    </w:p>
    <w:p w14:paraId="61BAA139"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wykonanie niezbędnych sprawdzeń elektrycznych przed uruchomieniem.</w:t>
      </w:r>
    </w:p>
    <w:p w14:paraId="4FC7F8D9" w14:textId="77777777" w:rsidR="00444EE9" w:rsidRPr="0032258F" w:rsidRDefault="00444EE9" w:rsidP="00444EE9">
      <w:pPr>
        <w:spacing w:after="0"/>
        <w:ind w:left="708"/>
        <w:jc w:val="both"/>
        <w:rPr>
          <w:rFonts w:eastAsia="Times New Roman" w:cstheme="minorHAnsi"/>
          <w:sz w:val="24"/>
          <w:szCs w:val="24"/>
        </w:rPr>
      </w:pPr>
    </w:p>
    <w:p w14:paraId="45A28150" w14:textId="77777777" w:rsidR="00444EE9" w:rsidRPr="0032258F" w:rsidRDefault="00444EE9" w:rsidP="00651110">
      <w:pPr>
        <w:spacing w:after="0"/>
        <w:ind w:firstLine="426"/>
        <w:jc w:val="both"/>
        <w:rPr>
          <w:rFonts w:eastAsia="Times New Roman" w:cstheme="minorHAnsi"/>
          <w:iCs/>
          <w:sz w:val="24"/>
          <w:szCs w:val="24"/>
          <w:u w:val="single"/>
        </w:rPr>
      </w:pPr>
      <w:r w:rsidRPr="0032258F">
        <w:rPr>
          <w:rFonts w:eastAsia="Times New Roman" w:cstheme="minorHAnsi"/>
          <w:iCs/>
          <w:sz w:val="24"/>
          <w:szCs w:val="24"/>
          <w:u w:val="single"/>
        </w:rPr>
        <w:t xml:space="preserve">Przeciwpożarowy Wyłącznik Prądu </w:t>
      </w:r>
      <w:proofErr w:type="spellStart"/>
      <w:r w:rsidRPr="0032258F">
        <w:rPr>
          <w:rFonts w:eastAsia="Times New Roman" w:cstheme="minorHAnsi"/>
          <w:iCs/>
          <w:sz w:val="24"/>
          <w:szCs w:val="24"/>
          <w:u w:val="single"/>
        </w:rPr>
        <w:t>UPS’a</w:t>
      </w:r>
      <w:proofErr w:type="spellEnd"/>
      <w:r w:rsidRPr="0032258F">
        <w:rPr>
          <w:rFonts w:eastAsia="Times New Roman" w:cstheme="minorHAnsi"/>
          <w:iCs/>
          <w:sz w:val="24"/>
          <w:szCs w:val="24"/>
          <w:u w:val="single"/>
        </w:rPr>
        <w:t xml:space="preserve"> w pom. P09 „Pom. Techniczne" przenieść obok istniejących PWP obiektu (przy wejściach do budynku M). Projekt i wykonanie instalacji należy dostosować do obowiązujących przepisów i PN.</w:t>
      </w:r>
    </w:p>
    <w:p w14:paraId="0647A3CC" w14:textId="77777777" w:rsidR="00444EE9" w:rsidRPr="0032258F" w:rsidRDefault="00444EE9" w:rsidP="00444EE9">
      <w:pPr>
        <w:pStyle w:val="Akapitzlist"/>
        <w:spacing w:after="0"/>
        <w:jc w:val="both"/>
        <w:rPr>
          <w:rFonts w:eastAsia="Times New Roman" w:cstheme="minorHAnsi"/>
          <w:sz w:val="24"/>
          <w:szCs w:val="24"/>
        </w:rPr>
      </w:pPr>
    </w:p>
    <w:p w14:paraId="05637266" w14:textId="77777777" w:rsidR="00444EE9" w:rsidRPr="0032258F" w:rsidRDefault="00444EE9" w:rsidP="007165A7">
      <w:pPr>
        <w:pStyle w:val="1strTabela"/>
        <w:rPr>
          <w:rFonts w:asciiTheme="minorHAnsi" w:hAnsiTheme="minorHAnsi" w:cstheme="minorHAnsi"/>
          <w:b/>
          <w:sz w:val="24"/>
          <w:szCs w:val="24"/>
          <w:u w:val="single"/>
        </w:rPr>
      </w:pPr>
      <w:r w:rsidRPr="0032258F">
        <w:rPr>
          <w:rFonts w:asciiTheme="minorHAnsi" w:hAnsiTheme="minorHAnsi" w:cstheme="minorHAnsi"/>
          <w:b/>
          <w:sz w:val="24"/>
          <w:szCs w:val="24"/>
          <w:u w:val="single"/>
        </w:rPr>
        <w:t>Zasilanie instalacji wentylacji, klimatyzacji i agregatu wody lodowej</w:t>
      </w:r>
    </w:p>
    <w:p w14:paraId="532869C0" w14:textId="77777777"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 xml:space="preserve"> </w:t>
      </w:r>
    </w:p>
    <w:p w14:paraId="506DDB84" w14:textId="6435A084"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Zasilanie należy wykonać z istniejącej rozdzi</w:t>
      </w:r>
      <w:r w:rsidR="00651110" w:rsidRPr="0032258F">
        <w:rPr>
          <w:rFonts w:eastAsia="Times New Roman" w:cstheme="minorHAnsi"/>
          <w:sz w:val="24"/>
          <w:szCs w:val="24"/>
        </w:rPr>
        <w:t xml:space="preserve">elni RW/KL. Obwody zabezpieczyć </w:t>
      </w:r>
      <w:r w:rsidRPr="0032258F">
        <w:rPr>
          <w:rFonts w:eastAsia="Times New Roman" w:cstheme="minorHAnsi"/>
          <w:sz w:val="24"/>
          <w:szCs w:val="24"/>
        </w:rPr>
        <w:t>bezpiecznikami oraz wyłącznikami nadprądowymi, zas</w:t>
      </w:r>
      <w:r w:rsidR="00651110" w:rsidRPr="0032258F">
        <w:rPr>
          <w:rFonts w:eastAsia="Times New Roman" w:cstheme="minorHAnsi"/>
          <w:sz w:val="24"/>
          <w:szCs w:val="24"/>
        </w:rPr>
        <w:t xml:space="preserve">ilanie i zabezpieczenie obwodów </w:t>
      </w:r>
      <w:r w:rsidRPr="0032258F">
        <w:rPr>
          <w:rFonts w:eastAsia="Times New Roman" w:cstheme="minorHAnsi"/>
          <w:sz w:val="24"/>
          <w:szCs w:val="24"/>
        </w:rPr>
        <w:t>zweryfikować z DTR i wytycznymi producenta zainstalowanych urządzeń. Zasilanie klimatyzacji typu “</w:t>
      </w:r>
      <w:proofErr w:type="spellStart"/>
      <w:r w:rsidRPr="0032258F">
        <w:rPr>
          <w:rFonts w:eastAsia="Times New Roman" w:cstheme="minorHAnsi"/>
          <w:sz w:val="24"/>
          <w:szCs w:val="24"/>
        </w:rPr>
        <w:t>split</w:t>
      </w:r>
      <w:proofErr w:type="spellEnd"/>
      <w:r w:rsidRPr="0032258F">
        <w:rPr>
          <w:rFonts w:eastAsia="Times New Roman" w:cstheme="minorHAnsi"/>
          <w:sz w:val="24"/>
          <w:szCs w:val="24"/>
        </w:rPr>
        <w:t xml:space="preserve">” z obwodów </w:t>
      </w:r>
      <w:r w:rsidR="00AA3EDA">
        <w:rPr>
          <w:rFonts w:eastAsia="Times New Roman" w:cstheme="minorHAnsi"/>
          <w:sz w:val="24"/>
          <w:szCs w:val="24"/>
        </w:rPr>
        <w:t>nierezerwowanych rozdzielni RB-3</w:t>
      </w:r>
      <w:r w:rsidRPr="0032258F">
        <w:rPr>
          <w:rFonts w:eastAsia="Times New Roman" w:cstheme="minorHAnsi"/>
          <w:sz w:val="24"/>
          <w:szCs w:val="24"/>
        </w:rPr>
        <w:t>.</w:t>
      </w:r>
    </w:p>
    <w:p w14:paraId="218B3EF5" w14:textId="77777777" w:rsidR="00444EE9" w:rsidRPr="0032258F" w:rsidRDefault="00444EE9" w:rsidP="00444EE9">
      <w:pPr>
        <w:spacing w:after="0"/>
        <w:ind w:firstLine="708"/>
        <w:jc w:val="both"/>
        <w:rPr>
          <w:rFonts w:eastAsia="Times New Roman" w:cstheme="minorHAnsi"/>
          <w:b/>
          <w:bCs/>
          <w:sz w:val="24"/>
          <w:szCs w:val="24"/>
        </w:rPr>
      </w:pPr>
    </w:p>
    <w:p w14:paraId="3794E899" w14:textId="77777777" w:rsidR="00444EE9" w:rsidRPr="0032258F" w:rsidRDefault="00444EE9" w:rsidP="001C7EBB">
      <w:pPr>
        <w:jc w:val="both"/>
        <w:rPr>
          <w:rFonts w:eastAsia="Times New Roman" w:cstheme="minorHAnsi"/>
          <w:b/>
          <w:bCs/>
          <w:sz w:val="24"/>
          <w:szCs w:val="24"/>
          <w:u w:val="single"/>
        </w:rPr>
      </w:pPr>
      <w:r w:rsidRPr="0032258F">
        <w:rPr>
          <w:rFonts w:eastAsia="Times New Roman" w:cstheme="minorHAnsi"/>
          <w:b/>
          <w:bCs/>
          <w:sz w:val="24"/>
          <w:szCs w:val="24"/>
          <w:u w:val="single"/>
        </w:rPr>
        <w:t>Trasy kablowe</w:t>
      </w:r>
    </w:p>
    <w:p w14:paraId="6F3D91E8" w14:textId="602EC540" w:rsidR="00444EE9" w:rsidRPr="0032258F" w:rsidRDefault="00444EE9" w:rsidP="00651110">
      <w:pPr>
        <w:pStyle w:val="Akapitzlist"/>
        <w:spacing w:after="0" w:line="276" w:lineRule="auto"/>
        <w:ind w:left="0" w:firstLine="426"/>
        <w:jc w:val="both"/>
        <w:rPr>
          <w:rFonts w:eastAsia="Times New Roman" w:cstheme="minorHAnsi"/>
          <w:sz w:val="24"/>
          <w:szCs w:val="24"/>
        </w:rPr>
      </w:pPr>
      <w:r w:rsidRPr="0032258F">
        <w:rPr>
          <w:rFonts w:eastAsia="Times New Roman" w:cstheme="minorHAnsi"/>
          <w:color w:val="000000" w:themeColor="text1"/>
          <w:sz w:val="24"/>
          <w:szCs w:val="24"/>
        </w:rPr>
        <w:t xml:space="preserve">Trasy kablowe w obiekcie należy prowadzić w korytarzach w przestrzeni sufitów podwieszanych na systemowych korytach mocowanych do sufitu właściwego lub ścian. Koryta powinny być dobierane z zachowaniem 30% rezerwy miejsca. Przy prowadzeniu kabli w wiązkach należy uwzględniać współczynniki poprawkowe zgodnie z normą. Sposób prowadzenia tras powinien zapewniać dostęp do nich po zabudowaniu innych instalacji. Przy prowadzeniu tras należy zachować zasadę oddzielania instalacji o różnym przeznaczeniu, tj. instalacji elektrycznych standardowych, instalacji elektrycznych, które ze względu na duże </w:t>
      </w:r>
      <w:r w:rsidRPr="0032258F">
        <w:rPr>
          <w:rFonts w:eastAsia="Times New Roman" w:cstheme="minorHAnsi"/>
          <w:color w:val="000000" w:themeColor="text1"/>
          <w:sz w:val="24"/>
          <w:szCs w:val="24"/>
        </w:rPr>
        <w:lastRenderedPageBreak/>
        <w:t xml:space="preserve">wartości prądu i odkształcenia mogą powodować zakłócenia, instalacji teletechnicznych, instalacji przeciwpożarowych. Wszystkie instalacje bezpieczeństwa należy wykonywać na certyfikowanych trasach kablowych i uchwytach E90, na odrębnych konstrukcjach. Trasy kablowe powinny być uziemiane do lokalnych szyn wyrównawczych oraz posiadać mostki w miejscach łączeń elementów niezapewniających odpowiedniego połączenia galwanicznego. Wszystkie kable należy oznaczać za pomocą trwałych opasek kablowych z oznaczeniem relacji kabla oraz rodzaju i przekroju przewodu. Oznaczniki należy montować na początku i końcu kabla, jak również na każdym piętrze oraz co 10m w ciągach poziomych. Oznaczniki powinny być umieszczane również przed i za przejściami kabli przez ściany i stropy. Pionowe trasy kablowe należy prowadzić na drabinach kablowych mocowanych do ścian szachtu. Kable mocować przy użyciu dedykowanych uchwytów. Przewody do urządzeń zasilanych z wypustów należy prowadzić podtynkowo przy zapewnieniu wymaganej 5-ciomilimetrowej grubości warstwy tynku nad przewodem, w podłodze w rurach osłonowych, nad sufitem podwieszanym, pod płytami g-k w rurach osłonowych karbowanych, w korytach kablowych w miejscach niewidocznych. Rury osłonowe powinny być dobrane do ilości przewodów i ich średnicy oraz spodziewanych nacisków w przypadku rur prowadzonych w posadzkach. </w:t>
      </w:r>
    </w:p>
    <w:p w14:paraId="28136E0A" w14:textId="77777777" w:rsidR="00444EE9" w:rsidRPr="0032258F" w:rsidRDefault="00444EE9" w:rsidP="00651110">
      <w:pPr>
        <w:spacing w:line="276" w:lineRule="auto"/>
        <w:jc w:val="both"/>
        <w:rPr>
          <w:rFonts w:cstheme="minorHAnsi"/>
          <w:sz w:val="24"/>
          <w:szCs w:val="24"/>
        </w:rPr>
      </w:pPr>
      <w:r w:rsidRPr="0032258F">
        <w:rPr>
          <w:rFonts w:eastAsia="Times New Roman" w:cstheme="minorHAnsi"/>
          <w:color w:val="000000" w:themeColor="text1"/>
          <w:sz w:val="24"/>
          <w:szCs w:val="24"/>
        </w:rPr>
        <w:t>Wewnętrzne trasy kablowe należy wykonywać z:</w:t>
      </w:r>
    </w:p>
    <w:p w14:paraId="0C7139BF"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Koryt i drabinek metalowych spełniających wymagania co najmniej: − klasa korozyjności nie niższa niż C2 dla pomieszczeń suchych oraz nie niższa niż C3 dla pomieszczeń wilgotnych.</w:t>
      </w:r>
    </w:p>
    <w:p w14:paraId="6EC10C21"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Ciągłość elektryczna wyrażona impedancją dla tras z łącznikami Z≤50mΩ oraz Z≤5mΩ/m dla tras bez łącznika wg normy PN-EN 61537:2007.</w:t>
      </w:r>
    </w:p>
    <w:p w14:paraId="7EFB5395"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Trasy kablowe dla obwodów bezpieczeństwa pożarowego muszą posiadać aprobaty techniczne CNBOP / ITB.</w:t>
      </w:r>
    </w:p>
    <w:p w14:paraId="0AC2763D"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Elementy tras kablowych muszą posiadać atesty higieniczny dopuszczający ich stosowanie w budynkach użyteczności publicznej.</w:t>
      </w:r>
    </w:p>
    <w:p w14:paraId="613EC66B"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Rur osłonowych i kanałów z tworzywa sztucznego nierozprzestrzeniającego płomienia spełniającego wymagania co najmniej: − rury wykonane z tworzywa nierozprzestrzeniającego płomienia, bezhalogenowe.</w:t>
      </w:r>
    </w:p>
    <w:p w14:paraId="404EE2EB"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Zakres temperatur: eksploatacja -25°C do +90°C.</w:t>
      </w:r>
    </w:p>
    <w:p w14:paraId="2D64285D"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Posiadające system złączy umożliwiających tworzenie tras kablowych.</w:t>
      </w:r>
    </w:p>
    <w:p w14:paraId="766D4D33" w14:textId="77777777" w:rsidR="00444EE9" w:rsidRPr="0032258F" w:rsidRDefault="00444EE9" w:rsidP="002011B9">
      <w:pPr>
        <w:pStyle w:val="Akapitzlist"/>
        <w:numPr>
          <w:ilvl w:val="0"/>
          <w:numId w:val="27"/>
        </w:numPr>
        <w:spacing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Kanały kablowe odporne na UV, nierozprzestrzeniające płomienia, samogasnące.</w:t>
      </w:r>
    </w:p>
    <w:p w14:paraId="5A37A06D"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color w:val="000000" w:themeColor="text1"/>
          <w:sz w:val="24"/>
          <w:szCs w:val="24"/>
        </w:rPr>
        <w:t>Strefy prowadzenia przewodów elektrycznych w ścianach:</w:t>
      </w:r>
    </w:p>
    <w:p w14:paraId="23125C07" w14:textId="77777777" w:rsidR="00444EE9" w:rsidRPr="0032258F" w:rsidRDefault="00444EE9" w:rsidP="00444EE9">
      <w:pPr>
        <w:spacing w:after="0" w:line="276" w:lineRule="auto"/>
        <w:jc w:val="both"/>
        <w:rPr>
          <w:rFonts w:eastAsia="Times New Roman" w:cstheme="minorHAnsi"/>
          <w:color w:val="000000" w:themeColor="text1"/>
          <w:sz w:val="24"/>
          <w:szCs w:val="24"/>
        </w:rPr>
      </w:pPr>
    </w:p>
    <w:p w14:paraId="126137A3" w14:textId="77777777" w:rsidR="00444EE9" w:rsidRPr="0032258F" w:rsidRDefault="00444EE9" w:rsidP="00651110">
      <w:pPr>
        <w:spacing w:after="0" w:line="276" w:lineRule="auto"/>
        <w:jc w:val="center"/>
        <w:rPr>
          <w:rFonts w:eastAsia="Times New Roman" w:cstheme="minorHAnsi"/>
          <w:sz w:val="24"/>
          <w:szCs w:val="24"/>
        </w:rPr>
      </w:pPr>
      <w:r w:rsidRPr="0032258F">
        <w:rPr>
          <w:rFonts w:cstheme="minorHAnsi"/>
          <w:noProof/>
          <w:sz w:val="24"/>
          <w:szCs w:val="24"/>
          <w:lang w:eastAsia="pl-PL"/>
        </w:rPr>
        <w:lastRenderedPageBreak/>
        <w:drawing>
          <wp:inline distT="0" distB="0" distL="0" distR="0" wp14:anchorId="3F889F15" wp14:editId="0DDDEB09">
            <wp:extent cx="4990557" cy="3295650"/>
            <wp:effectExtent l="0" t="0" r="635" b="0"/>
            <wp:docPr id="2987658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65855" name=""/>
                    <pic:cNvPicPr/>
                  </pic:nvPicPr>
                  <pic:blipFill>
                    <a:blip r:embed="rId10">
                      <a:extLst>
                        <a:ext uri="{28A0092B-C50C-407E-A947-70E740481C1C}">
                          <a14:useLocalDpi xmlns:a14="http://schemas.microsoft.com/office/drawing/2010/main" val="0"/>
                        </a:ext>
                      </a:extLst>
                    </a:blip>
                    <a:stretch>
                      <a:fillRect/>
                    </a:stretch>
                  </pic:blipFill>
                  <pic:spPr>
                    <a:xfrm>
                      <a:off x="0" y="0"/>
                      <a:ext cx="4999751" cy="3301722"/>
                    </a:xfrm>
                    <a:prstGeom prst="rect">
                      <a:avLst/>
                    </a:prstGeom>
                  </pic:spPr>
                </pic:pic>
              </a:graphicData>
            </a:graphic>
          </wp:inline>
        </w:drawing>
      </w:r>
    </w:p>
    <w:p w14:paraId="36A01972" w14:textId="77777777" w:rsidR="00444EE9" w:rsidRPr="0032258F" w:rsidRDefault="00444EE9" w:rsidP="00444EE9">
      <w:pPr>
        <w:spacing w:after="0" w:line="276" w:lineRule="auto"/>
        <w:jc w:val="both"/>
        <w:rPr>
          <w:rFonts w:eastAsia="Times New Roman" w:cstheme="minorHAnsi"/>
          <w:color w:val="000000" w:themeColor="text1"/>
          <w:sz w:val="24"/>
          <w:szCs w:val="24"/>
        </w:rPr>
      </w:pPr>
    </w:p>
    <w:p w14:paraId="36FCEADA" w14:textId="183CAE25" w:rsidR="00444EE9" w:rsidRPr="0032258F" w:rsidRDefault="00444EE9" w:rsidP="00444EE9">
      <w:pPr>
        <w:spacing w:after="0" w:line="276" w:lineRule="auto"/>
        <w:jc w:val="both"/>
        <w:rPr>
          <w:rFonts w:eastAsia="Times New Roman" w:cstheme="minorHAnsi"/>
          <w:color w:val="000000" w:themeColor="text1"/>
          <w:sz w:val="24"/>
          <w:szCs w:val="24"/>
        </w:rPr>
      </w:pPr>
    </w:p>
    <w:p w14:paraId="1FCA8F21" w14:textId="77777777" w:rsidR="00444EE9" w:rsidRPr="0032258F" w:rsidRDefault="00444EE9" w:rsidP="00651110">
      <w:pPr>
        <w:spacing w:line="276" w:lineRule="auto"/>
        <w:jc w:val="both"/>
        <w:rPr>
          <w:rFonts w:cstheme="minorHAnsi"/>
          <w:sz w:val="24"/>
          <w:szCs w:val="24"/>
        </w:rPr>
      </w:pPr>
      <w:r w:rsidRPr="0032258F">
        <w:rPr>
          <w:rFonts w:eastAsia="Times New Roman" w:cstheme="minorHAnsi"/>
          <w:b/>
          <w:bCs/>
          <w:color w:val="000000" w:themeColor="text1"/>
          <w:sz w:val="24"/>
          <w:szCs w:val="24"/>
          <w:u w:val="single"/>
        </w:rPr>
        <w:t>Rozdzielnie</w:t>
      </w:r>
    </w:p>
    <w:p w14:paraId="38E1A7FA" w14:textId="77777777"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 xml:space="preserve">Dobór, montaż i uruchomienie wewnętrznej rozdzielnicy RB-2 z podziałem na obwody rezerwowane i nierezerwowane w pomieszczeniu technicznym 2.18 oraz rozdzielni tomografu pom 2.06. </w:t>
      </w:r>
      <w:r w:rsidRPr="0032258F">
        <w:rPr>
          <w:rFonts w:eastAsia="Times New Roman" w:cstheme="minorHAnsi"/>
          <w:color w:val="000000" w:themeColor="text1"/>
          <w:sz w:val="24"/>
          <w:szCs w:val="24"/>
        </w:rPr>
        <w:t xml:space="preserve">Należy zabudować prefabrykowaną rozdzielnię równoważną z </w:t>
      </w:r>
      <w:proofErr w:type="spellStart"/>
      <w:r w:rsidRPr="0032258F">
        <w:rPr>
          <w:rFonts w:eastAsia="Times New Roman" w:cstheme="minorHAnsi"/>
          <w:color w:val="000000" w:themeColor="text1"/>
          <w:sz w:val="24"/>
          <w:szCs w:val="24"/>
        </w:rPr>
        <w:t>PrismaSet</w:t>
      </w:r>
      <w:proofErr w:type="spellEnd"/>
      <w:r w:rsidRPr="0032258F">
        <w:rPr>
          <w:rFonts w:eastAsia="Times New Roman" w:cstheme="minorHAnsi"/>
          <w:color w:val="000000" w:themeColor="text1"/>
          <w:sz w:val="24"/>
          <w:szCs w:val="24"/>
        </w:rPr>
        <w:t xml:space="preserve"> P aby zawierała wszystkie projektowane obwody elektryczne wraz analizatorem sieci (RB-2). Przy prefabrykacji rozdzielni tomografu należy uwzględnić DTR producenta urządzenia. Na </w:t>
      </w:r>
      <w:r w:rsidRPr="0032258F">
        <w:rPr>
          <w:rFonts w:eastAsia="Times New Roman" w:cstheme="minorHAnsi"/>
          <w:sz w:val="24"/>
          <w:szCs w:val="24"/>
        </w:rPr>
        <w:t>elewacji rozdzielnicy wykonać trwałe oznaczenia zgodne z dokumentacją powykonawczą.</w:t>
      </w:r>
    </w:p>
    <w:p w14:paraId="57AA051E" w14:textId="77777777" w:rsidR="00DC0753" w:rsidRDefault="00DC0753" w:rsidP="00FB0666">
      <w:pPr>
        <w:spacing w:line="276" w:lineRule="auto"/>
        <w:jc w:val="both"/>
        <w:rPr>
          <w:rFonts w:eastAsia="Times New Roman" w:cstheme="minorHAnsi"/>
          <w:b/>
          <w:bCs/>
          <w:color w:val="000000" w:themeColor="text1"/>
          <w:sz w:val="24"/>
          <w:szCs w:val="24"/>
          <w:u w:val="single"/>
        </w:rPr>
      </w:pPr>
    </w:p>
    <w:p w14:paraId="4B3DBCAD" w14:textId="7DFFC15D" w:rsidR="00444EE9" w:rsidRPr="0032258F" w:rsidRDefault="00444EE9" w:rsidP="00FB0666">
      <w:pPr>
        <w:spacing w:line="276" w:lineRule="auto"/>
        <w:jc w:val="both"/>
        <w:rPr>
          <w:rFonts w:eastAsia="Times New Roman" w:cstheme="minorHAnsi"/>
          <w:b/>
          <w:bCs/>
          <w:sz w:val="24"/>
          <w:szCs w:val="24"/>
          <w:u w:val="single"/>
        </w:rPr>
      </w:pPr>
      <w:r w:rsidRPr="0032258F">
        <w:rPr>
          <w:rFonts w:eastAsia="Times New Roman" w:cstheme="minorHAnsi"/>
          <w:b/>
          <w:bCs/>
          <w:color w:val="000000" w:themeColor="text1"/>
          <w:sz w:val="24"/>
          <w:szCs w:val="24"/>
          <w:u w:val="single"/>
        </w:rPr>
        <w:t>Zasilanie tomografu</w:t>
      </w:r>
    </w:p>
    <w:p w14:paraId="2347CE3C" w14:textId="77777777" w:rsidR="00444EE9" w:rsidRPr="0032258F" w:rsidRDefault="00444EE9" w:rsidP="00444EE9">
      <w:pPr>
        <w:spacing w:after="0"/>
        <w:rPr>
          <w:rFonts w:eastAsia="Times New Roman" w:cstheme="minorHAnsi"/>
          <w:sz w:val="24"/>
          <w:szCs w:val="24"/>
        </w:rPr>
      </w:pPr>
      <w:r w:rsidRPr="0032258F">
        <w:rPr>
          <w:rFonts w:eastAsia="Times New Roman" w:cstheme="minorHAnsi"/>
          <w:sz w:val="24"/>
          <w:szCs w:val="24"/>
        </w:rPr>
        <w:t>Na podstawie obowiązujących przepisów i DTR producenta należy dobrać linię kablową z rozdzielni tomografu do urządzenia.</w:t>
      </w:r>
    </w:p>
    <w:p w14:paraId="1EAB3B41" w14:textId="77777777" w:rsidR="00444EE9" w:rsidRPr="0032258F" w:rsidRDefault="00444EE9" w:rsidP="00FB0666">
      <w:pPr>
        <w:spacing w:line="276" w:lineRule="auto"/>
        <w:jc w:val="both"/>
        <w:rPr>
          <w:rFonts w:eastAsia="Times New Roman" w:cstheme="minorHAnsi"/>
          <w:b/>
          <w:bCs/>
          <w:color w:val="000000" w:themeColor="text1"/>
          <w:sz w:val="24"/>
          <w:szCs w:val="24"/>
          <w:u w:val="single"/>
        </w:rPr>
      </w:pPr>
      <w:r w:rsidRPr="0032258F">
        <w:rPr>
          <w:rFonts w:eastAsia="Times New Roman" w:cstheme="minorHAnsi"/>
          <w:b/>
          <w:bCs/>
          <w:color w:val="000000" w:themeColor="text1"/>
          <w:sz w:val="24"/>
          <w:szCs w:val="24"/>
          <w:u w:val="single"/>
        </w:rPr>
        <w:t>Instalacja oświetlenia podstawowego i gniazd wtykowych</w:t>
      </w:r>
    </w:p>
    <w:p w14:paraId="4AE3C531" w14:textId="77777777" w:rsidR="00444EE9" w:rsidRPr="0032258F" w:rsidRDefault="00444EE9" w:rsidP="00FB0666">
      <w:pPr>
        <w:spacing w:after="0" w:line="276" w:lineRule="auto"/>
        <w:ind w:left="9" w:firstLine="417"/>
        <w:jc w:val="both"/>
        <w:rPr>
          <w:rFonts w:cstheme="minorHAnsi"/>
          <w:sz w:val="24"/>
          <w:szCs w:val="24"/>
        </w:rPr>
      </w:pPr>
      <w:r w:rsidRPr="0032258F">
        <w:rPr>
          <w:rFonts w:eastAsia="Times New Roman" w:cstheme="minorHAnsi"/>
          <w:sz w:val="24"/>
          <w:szCs w:val="24"/>
        </w:rPr>
        <w:t>Natężenie oświetlenia wykonać zgodnie z PN-EN 12464-1 Światło i oświetlenie -- Oświetlenie miejsc pracy -- Część 1: Miejsca pracy we wnętrzach lub równoważną.</w:t>
      </w:r>
    </w:p>
    <w:p w14:paraId="1F10C0EB" w14:textId="77777777" w:rsidR="00444EE9" w:rsidRPr="0032258F" w:rsidRDefault="00444EE9" w:rsidP="00FB0666">
      <w:pPr>
        <w:spacing w:after="0"/>
        <w:ind w:left="9" w:firstLine="417"/>
        <w:jc w:val="both"/>
        <w:rPr>
          <w:rFonts w:cstheme="minorHAnsi"/>
          <w:sz w:val="24"/>
          <w:szCs w:val="24"/>
        </w:rPr>
      </w:pPr>
      <w:r w:rsidRPr="0032258F">
        <w:rPr>
          <w:rFonts w:eastAsia="Times New Roman" w:cstheme="minorHAnsi"/>
          <w:color w:val="000000" w:themeColor="text1"/>
          <w:sz w:val="24"/>
          <w:szCs w:val="24"/>
        </w:rPr>
        <w:t xml:space="preserve">Należy wykonać instalację oświetlenia podstawowego pomieszczeń oprawami typu LED wraz sterowaniem DALI w wykonaniu dostosowanym do funkcji pomieszczenia oraz rodzaju </w:t>
      </w:r>
      <w:r w:rsidRPr="0032258F">
        <w:rPr>
          <w:rFonts w:eastAsia="Times New Roman" w:cstheme="minorHAnsi"/>
          <w:color w:val="000000" w:themeColor="text1"/>
          <w:sz w:val="24"/>
          <w:szCs w:val="24"/>
        </w:rPr>
        <w:lastRenderedPageBreak/>
        <w:t>sufitu, oprawy wyposażone w źródła światła o temperaturze barwowej 4000 K. Przyjęto następujące wymagane minimalne średnie natężenia oświetlenia:</w:t>
      </w:r>
    </w:p>
    <w:p w14:paraId="60C5C239" w14:textId="65F2E16F" w:rsidR="00444EE9"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750 lx</w:t>
      </w:r>
      <w:r w:rsidR="00FB0666" w:rsidRPr="0032258F">
        <w:rPr>
          <w:rFonts w:eastAsia="Times New Roman" w:cstheme="minorHAnsi"/>
          <w:b/>
          <w:bCs/>
          <w:color w:val="000000" w:themeColor="text1"/>
          <w:sz w:val="24"/>
          <w:szCs w:val="24"/>
        </w:rPr>
        <w:t xml:space="preserve"> </w:t>
      </w:r>
      <w:r w:rsidRPr="0032258F">
        <w:rPr>
          <w:rFonts w:eastAsia="Times New Roman" w:cstheme="minorHAnsi"/>
          <w:bCs/>
          <w:color w:val="000000" w:themeColor="text1"/>
          <w:sz w:val="24"/>
          <w:szCs w:val="24"/>
        </w:rPr>
        <w:t>-</w:t>
      </w:r>
      <w:r w:rsidR="00FB0666" w:rsidRPr="0032258F">
        <w:rPr>
          <w:rFonts w:eastAsia="Times New Roman" w:cstheme="minorHAnsi"/>
          <w:bCs/>
          <w:color w:val="000000" w:themeColor="text1"/>
          <w:sz w:val="24"/>
          <w:szCs w:val="24"/>
        </w:rPr>
        <w:t xml:space="preserve"> </w:t>
      </w:r>
      <w:r w:rsidRPr="0032258F">
        <w:rPr>
          <w:rFonts w:eastAsia="Times New Roman" w:cstheme="minorHAnsi"/>
          <w:color w:val="000000" w:themeColor="text1"/>
          <w:sz w:val="24"/>
          <w:szCs w:val="24"/>
        </w:rPr>
        <w:t>pokój opisów, pokój przygotowawczy, pom. techniczne, pokój pielęgniarski rejestracja, sterownia, pom. Tomografu</w:t>
      </w:r>
    </w:p>
    <w:p w14:paraId="08CF251B" w14:textId="5C299F2F" w:rsidR="00FB0666"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500 lx</w:t>
      </w:r>
      <w:r w:rsidR="00FB0666" w:rsidRPr="0032258F">
        <w:rPr>
          <w:rFonts w:eastAsia="Times New Roman" w:cstheme="minorHAnsi"/>
          <w:b/>
          <w:bCs/>
          <w:color w:val="000000" w:themeColor="text1"/>
          <w:sz w:val="24"/>
          <w:szCs w:val="24"/>
        </w:rPr>
        <w:t xml:space="preserve"> </w:t>
      </w:r>
      <w:r w:rsidRPr="0032258F">
        <w:rPr>
          <w:rFonts w:eastAsia="Times New Roman" w:cstheme="minorHAnsi"/>
          <w:bCs/>
          <w:color w:val="000000" w:themeColor="text1"/>
          <w:sz w:val="24"/>
          <w:szCs w:val="24"/>
        </w:rPr>
        <w:t>-</w:t>
      </w:r>
      <w:r w:rsidRPr="0032258F">
        <w:rPr>
          <w:rFonts w:eastAsia="Times New Roman" w:cstheme="minorHAnsi"/>
          <w:b/>
          <w:bCs/>
          <w:color w:val="000000" w:themeColor="text1"/>
          <w:sz w:val="24"/>
          <w:szCs w:val="24"/>
        </w:rPr>
        <w:t xml:space="preserve"> </w:t>
      </w:r>
      <w:r w:rsidRPr="0032258F">
        <w:rPr>
          <w:rFonts w:eastAsia="Times New Roman" w:cstheme="minorHAnsi"/>
          <w:color w:val="000000" w:themeColor="text1"/>
          <w:sz w:val="24"/>
          <w:szCs w:val="24"/>
        </w:rPr>
        <w:t>kabiny pacjentów</w:t>
      </w:r>
    </w:p>
    <w:p w14:paraId="0948B788" w14:textId="0D0A4F06" w:rsidR="00FB0666"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 xml:space="preserve">300 lx </w:t>
      </w:r>
      <w:r w:rsidR="00FB0666" w:rsidRPr="0032258F">
        <w:rPr>
          <w:rFonts w:eastAsia="Times New Roman" w:cstheme="minorHAnsi"/>
          <w:color w:val="000000" w:themeColor="text1"/>
          <w:sz w:val="24"/>
          <w:szCs w:val="24"/>
        </w:rPr>
        <w:t xml:space="preserve">- </w:t>
      </w:r>
      <w:r w:rsidRPr="0032258F">
        <w:rPr>
          <w:rFonts w:eastAsia="Times New Roman" w:cstheme="minorHAnsi"/>
          <w:color w:val="000000" w:themeColor="text1"/>
          <w:sz w:val="24"/>
          <w:szCs w:val="24"/>
        </w:rPr>
        <w:t xml:space="preserve">magazyny, łazienki, toalety, komunikacja/poczekalnia, pom. socjalne, hol windowy II p i </w:t>
      </w:r>
      <w:proofErr w:type="spellStart"/>
      <w:r w:rsidRPr="0032258F">
        <w:rPr>
          <w:rFonts w:eastAsia="Times New Roman" w:cstheme="minorHAnsi"/>
          <w:color w:val="000000" w:themeColor="text1"/>
          <w:sz w:val="24"/>
          <w:szCs w:val="24"/>
        </w:rPr>
        <w:t>Ip</w:t>
      </w:r>
      <w:proofErr w:type="spellEnd"/>
      <w:r w:rsidR="00FB0666" w:rsidRPr="0032258F">
        <w:rPr>
          <w:rFonts w:eastAsia="Times New Roman" w:cstheme="minorHAnsi"/>
          <w:color w:val="000000" w:themeColor="text1"/>
          <w:sz w:val="24"/>
          <w:szCs w:val="24"/>
        </w:rPr>
        <w:t xml:space="preserve">, </w:t>
      </w:r>
      <w:r w:rsidRPr="0032258F">
        <w:rPr>
          <w:rFonts w:eastAsia="Times New Roman" w:cstheme="minorHAnsi"/>
          <w:color w:val="000000" w:themeColor="text1"/>
          <w:sz w:val="24"/>
          <w:szCs w:val="24"/>
        </w:rPr>
        <w:t>Łącznik do bud. W</w:t>
      </w:r>
      <w:r w:rsidR="00FB0666" w:rsidRPr="0032258F">
        <w:rPr>
          <w:rFonts w:eastAsia="Times New Roman" w:cstheme="minorHAnsi"/>
          <w:color w:val="000000" w:themeColor="text1"/>
          <w:sz w:val="24"/>
          <w:szCs w:val="24"/>
        </w:rPr>
        <w:t>,</w:t>
      </w:r>
    </w:p>
    <w:p w14:paraId="5D1893FC" w14:textId="0E5BC20E" w:rsidR="00444EE9"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 xml:space="preserve">200 lx </w:t>
      </w:r>
      <w:r w:rsidR="00FB0666" w:rsidRPr="0032258F">
        <w:rPr>
          <w:rFonts w:eastAsia="Times New Roman" w:cstheme="minorHAnsi"/>
          <w:color w:val="000000" w:themeColor="text1"/>
          <w:sz w:val="24"/>
          <w:szCs w:val="24"/>
        </w:rPr>
        <w:t>-</w:t>
      </w:r>
      <w:r w:rsidRPr="0032258F">
        <w:rPr>
          <w:rFonts w:eastAsia="Times New Roman" w:cstheme="minorHAnsi"/>
          <w:color w:val="000000" w:themeColor="text1"/>
          <w:sz w:val="24"/>
          <w:szCs w:val="24"/>
        </w:rPr>
        <w:t xml:space="preserve"> korytarze, klatka schodowa,</w:t>
      </w:r>
    </w:p>
    <w:p w14:paraId="12F206B6" w14:textId="5C82BCC5"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color w:val="000000" w:themeColor="text1"/>
          <w:sz w:val="24"/>
          <w:szCs w:val="24"/>
        </w:rPr>
        <w:t>Zasilanie z projektowanej rozdzielni RB-</w:t>
      </w:r>
      <w:r w:rsidR="00AA3EDA">
        <w:rPr>
          <w:rFonts w:eastAsia="Times New Roman" w:cstheme="minorHAnsi"/>
          <w:color w:val="000000" w:themeColor="text1"/>
          <w:sz w:val="24"/>
          <w:szCs w:val="24"/>
        </w:rPr>
        <w:t>3</w:t>
      </w:r>
      <w:r w:rsidRPr="0032258F">
        <w:rPr>
          <w:rFonts w:eastAsia="Times New Roman" w:cstheme="minorHAnsi"/>
          <w:color w:val="000000" w:themeColor="text1"/>
          <w:sz w:val="24"/>
          <w:szCs w:val="24"/>
        </w:rPr>
        <w:t xml:space="preserve"> obwodów gniazd ogólnych, dedykowanych dla urządzeń technologicznych 400V/230V oraz komputerowych DATA w zestawach gniazdowych PEL zgodnie w projektem instalacji LAN. Obwody zabezpieczone wyłącznikami nadprądowymi oraz dodatkowo obwody gniazd wtykowych wyłącznikami różnicowoprądowymi o prądzie różnicowym 30mA/10mA (DATA/PEL), zasilanie i zabezpieczenie obwodów zweryfikować z DTR i wytycznymi producenta zainstalowanych urządzeń.</w:t>
      </w:r>
      <w:r w:rsidRPr="0032258F">
        <w:rPr>
          <w:rFonts w:eastAsia="Times New Roman" w:cstheme="minorHAnsi"/>
          <w:sz w:val="24"/>
          <w:szCs w:val="24"/>
        </w:rPr>
        <w:t xml:space="preserve"> Osprzęt w budynku typu ramkowego do łączenia w ramki wielokrotne o klasie szczelności IP20. W pomieszczeniach wilgotnych, łazienkach i piwnicach IP44. </w:t>
      </w:r>
    </w:p>
    <w:p w14:paraId="69F837A0" w14:textId="77777777"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sz w:val="24"/>
          <w:szCs w:val="24"/>
        </w:rPr>
        <w:t>Gniazda montować, licząc od wykończonej posadzki, na wysokości:</w:t>
      </w:r>
    </w:p>
    <w:p w14:paraId="727AE836" w14:textId="75342D50"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 xml:space="preserve">w przestrzeni otwartej 30 cm  </w:t>
      </w:r>
    </w:p>
    <w:p w14:paraId="702B5FD1" w14:textId="0E831AC6"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przy biurkach 0,9</w:t>
      </w:r>
    </w:p>
    <w:p w14:paraId="4B07CD09" w14:textId="42B9217F"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 xml:space="preserve">przy blatach roboczych na 1,15m. </w:t>
      </w:r>
    </w:p>
    <w:p w14:paraId="0551B2B5" w14:textId="77777777" w:rsidR="00444EE9" w:rsidRPr="0032258F" w:rsidRDefault="00444EE9" w:rsidP="00444EE9">
      <w:pPr>
        <w:spacing w:after="319" w:line="257" w:lineRule="auto"/>
        <w:ind w:right="43"/>
        <w:jc w:val="both"/>
        <w:rPr>
          <w:rFonts w:cstheme="minorHAnsi"/>
          <w:sz w:val="24"/>
          <w:szCs w:val="24"/>
        </w:rPr>
      </w:pPr>
      <w:r w:rsidRPr="0032258F">
        <w:rPr>
          <w:rFonts w:eastAsia="Times New Roman" w:cstheme="minorHAnsi"/>
          <w:color w:val="000000" w:themeColor="text1"/>
          <w:sz w:val="24"/>
          <w:szCs w:val="24"/>
        </w:rPr>
        <w:t>Osprzęt wtynkowy montowany w puszki elektroinstalacyjne 60mm bezhalogenowe, samogasnące, głębokie.</w:t>
      </w:r>
    </w:p>
    <w:p w14:paraId="2A417477" w14:textId="77777777" w:rsidR="00444EE9" w:rsidRPr="0032258F" w:rsidRDefault="00444EE9" w:rsidP="00444EE9">
      <w:pPr>
        <w:spacing w:after="319" w:line="257" w:lineRule="auto"/>
        <w:ind w:right="43"/>
        <w:jc w:val="both"/>
        <w:rPr>
          <w:rFonts w:cstheme="minorHAnsi"/>
          <w:sz w:val="24"/>
          <w:szCs w:val="24"/>
        </w:rPr>
      </w:pPr>
      <w:r w:rsidRPr="0032258F">
        <w:rPr>
          <w:rFonts w:eastAsia="Times New Roman" w:cstheme="minorHAnsi"/>
          <w:sz w:val="24"/>
          <w:szCs w:val="24"/>
        </w:rPr>
        <w:t>Gniazda komputerowe montować w zestawach PEL (punktach elektryczno-logicznych), doposażenie wykonanych zestawów gniazdowych w gniazda komputerowe RJ-45:</w:t>
      </w:r>
    </w:p>
    <w:p w14:paraId="2C1DC13D" w14:textId="6CEA7AFA" w:rsidR="00444EE9" w:rsidRPr="0032258F" w:rsidRDefault="00444EE9" w:rsidP="002011B9">
      <w:pPr>
        <w:pStyle w:val="Akapitzlist"/>
        <w:numPr>
          <w:ilvl w:val="0"/>
          <w:numId w:val="30"/>
        </w:numPr>
        <w:spacing w:after="0" w:line="276" w:lineRule="auto"/>
        <w:ind w:left="709"/>
        <w:jc w:val="both"/>
        <w:rPr>
          <w:rFonts w:cstheme="minorHAnsi"/>
          <w:sz w:val="24"/>
          <w:szCs w:val="24"/>
        </w:rPr>
      </w:pPr>
      <w:r w:rsidRPr="0032258F">
        <w:rPr>
          <w:rFonts w:eastAsia="Times New Roman" w:cstheme="minorHAnsi"/>
          <w:sz w:val="24"/>
          <w:szCs w:val="24"/>
        </w:rPr>
        <w:t>cztery gniazda zasilania</w:t>
      </w:r>
    </w:p>
    <w:p w14:paraId="0C8B09FE" w14:textId="5FD89086" w:rsidR="00444EE9" w:rsidRPr="0032258F" w:rsidRDefault="00444EE9" w:rsidP="002011B9">
      <w:pPr>
        <w:pStyle w:val="Akapitzlist"/>
        <w:numPr>
          <w:ilvl w:val="0"/>
          <w:numId w:val="30"/>
        </w:numPr>
        <w:spacing w:after="0" w:line="276" w:lineRule="auto"/>
        <w:ind w:left="709"/>
        <w:jc w:val="both"/>
        <w:rPr>
          <w:rFonts w:cstheme="minorHAnsi"/>
          <w:sz w:val="24"/>
          <w:szCs w:val="24"/>
        </w:rPr>
      </w:pPr>
      <w:r w:rsidRPr="0032258F">
        <w:rPr>
          <w:rFonts w:eastAsia="Times New Roman" w:cstheme="minorHAnsi"/>
          <w:sz w:val="24"/>
          <w:szCs w:val="24"/>
        </w:rPr>
        <w:t>cztery gniazda sieci logicznej</w:t>
      </w:r>
    </w:p>
    <w:p w14:paraId="5D4F3632" w14:textId="77777777" w:rsidR="001C7EBB" w:rsidRPr="0032258F" w:rsidRDefault="001C7EBB" w:rsidP="00444EE9">
      <w:pPr>
        <w:spacing w:after="0" w:line="276" w:lineRule="auto"/>
        <w:ind w:left="567"/>
        <w:jc w:val="both"/>
        <w:rPr>
          <w:rFonts w:eastAsia="Times New Roman" w:cstheme="minorHAnsi"/>
          <w:sz w:val="24"/>
          <w:szCs w:val="24"/>
        </w:rPr>
      </w:pPr>
    </w:p>
    <w:p w14:paraId="3E8BDAB2" w14:textId="77777777" w:rsidR="00444EE9" w:rsidRPr="0032258F" w:rsidRDefault="00444EE9" w:rsidP="00444EE9">
      <w:pPr>
        <w:spacing w:after="14"/>
        <w:ind w:left="9"/>
        <w:jc w:val="both"/>
        <w:rPr>
          <w:rFonts w:cstheme="minorHAnsi"/>
          <w:sz w:val="24"/>
          <w:szCs w:val="24"/>
        </w:rPr>
      </w:pPr>
      <w:r w:rsidRPr="0032258F">
        <w:rPr>
          <w:rFonts w:eastAsia="Times New Roman" w:cstheme="minorHAnsi"/>
          <w:b/>
          <w:bCs/>
          <w:i/>
          <w:iCs/>
          <w:color w:val="000000" w:themeColor="text1"/>
          <w:sz w:val="24"/>
          <w:szCs w:val="24"/>
        </w:rPr>
        <w:t>Zestawy PEL projektuje się w następujących pomieszczeniach:</w:t>
      </w:r>
    </w:p>
    <w:p w14:paraId="1651A493" w14:textId="77777777" w:rsidR="00444EE9" w:rsidRPr="0032258F" w:rsidRDefault="00444EE9" w:rsidP="00444EE9">
      <w:pPr>
        <w:spacing w:after="0" w:line="240" w:lineRule="auto"/>
        <w:ind w:left="9" w:firstLine="708"/>
        <w:jc w:val="both"/>
        <w:rPr>
          <w:rFonts w:eastAsia="Times New Roman" w:cstheme="minorHAnsi"/>
          <w:color w:val="000000" w:themeColor="text1"/>
          <w:sz w:val="24"/>
          <w:szCs w:val="24"/>
        </w:rPr>
      </w:pPr>
    </w:p>
    <w:p w14:paraId="552360EF" w14:textId="2BD80FC9"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2.10</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opisów - 3 zestawy  </w:t>
      </w:r>
    </w:p>
    <w:p w14:paraId="4EF2482F" w14:textId="17394E5B"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w:t>
      </w:r>
      <w:r w:rsidR="00FB0666" w:rsidRPr="0032258F">
        <w:rPr>
          <w:rFonts w:eastAsia="Times New Roman" w:cstheme="minorHAnsi"/>
          <w:color w:val="000000" w:themeColor="text1"/>
          <w:sz w:val="24"/>
          <w:szCs w:val="24"/>
        </w:rPr>
        <w:t xml:space="preserve">3_PT </w:t>
      </w:r>
      <w:r w:rsidRPr="0032258F">
        <w:rPr>
          <w:rFonts w:eastAsia="Times New Roman" w:cstheme="minorHAnsi"/>
          <w:color w:val="000000" w:themeColor="text1"/>
          <w:sz w:val="24"/>
          <w:szCs w:val="24"/>
        </w:rPr>
        <w:t xml:space="preserve"> Rejestracja - 2 zestawy</w:t>
      </w:r>
    </w:p>
    <w:p w14:paraId="78EEFB50" w14:textId="3CDAC39E"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2.12</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pielęgniarski - 2 zestawy </w:t>
      </w:r>
    </w:p>
    <w:p w14:paraId="51CA7184" w14:textId="2C4DE58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2.07</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Sterownia - 2 zestawy  </w:t>
      </w:r>
    </w:p>
    <w:p w14:paraId="4CC10E19" w14:textId="1EAA7ED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2.06</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przygotowawczy - 2 zestawy</w:t>
      </w:r>
    </w:p>
    <w:p w14:paraId="24FED668" w14:textId="61AFE83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lastRenderedPageBreak/>
        <w:t>Pom. 2.18</w:t>
      </w:r>
      <w:r w:rsidR="00FB0666" w:rsidRPr="0032258F">
        <w:rPr>
          <w:rFonts w:eastAsia="Times New Roman" w:cstheme="minorHAnsi"/>
          <w:color w:val="000000" w:themeColor="text1"/>
          <w:sz w:val="24"/>
          <w:szCs w:val="24"/>
        </w:rPr>
        <w:t>_OD</w:t>
      </w:r>
      <w:r w:rsidRPr="0032258F">
        <w:rPr>
          <w:rFonts w:eastAsia="Times New Roman" w:cstheme="minorHAnsi"/>
          <w:color w:val="000000" w:themeColor="text1"/>
          <w:sz w:val="24"/>
          <w:szCs w:val="24"/>
        </w:rPr>
        <w:t xml:space="preserve"> </w:t>
      </w:r>
      <w:r w:rsidR="00FB0666" w:rsidRPr="0032258F">
        <w:rPr>
          <w:rFonts w:eastAsia="Times New Roman" w:cstheme="minorHAnsi"/>
          <w:color w:val="000000" w:themeColor="text1"/>
          <w:sz w:val="24"/>
          <w:szCs w:val="24"/>
        </w:rPr>
        <w:t>Magazyn</w:t>
      </w:r>
    </w:p>
    <w:p w14:paraId="044F5DBC" w14:textId="48E5E32B"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2.09</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Magazyn</w:t>
      </w:r>
    </w:p>
    <w:p w14:paraId="73CBA82C" w14:textId="77777777" w:rsidR="00444EE9" w:rsidRPr="0032258F" w:rsidRDefault="00444EE9" w:rsidP="00444EE9">
      <w:pPr>
        <w:spacing w:after="14"/>
        <w:ind w:left="9"/>
        <w:jc w:val="both"/>
        <w:rPr>
          <w:rFonts w:eastAsia="Times New Roman" w:cstheme="minorHAnsi"/>
          <w:b/>
          <w:bCs/>
          <w:i/>
          <w:iCs/>
          <w:color w:val="000000" w:themeColor="text1"/>
          <w:sz w:val="24"/>
          <w:szCs w:val="24"/>
        </w:rPr>
      </w:pPr>
    </w:p>
    <w:p w14:paraId="66FF86A2" w14:textId="6CC03B22"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Sterowanie DALI oświetlenia oparty na istniejącym systemie w bud M (III p i IV p) wraz możliwością tworzenia harmonogramów w systemie BMS</w:t>
      </w:r>
      <w:r w:rsidR="00FB0666" w:rsidRPr="0032258F">
        <w:rPr>
          <w:rFonts w:eastAsia="Times New Roman" w:cstheme="minorHAnsi"/>
          <w:sz w:val="24"/>
          <w:szCs w:val="24"/>
        </w:rPr>
        <w:t>.</w:t>
      </w:r>
    </w:p>
    <w:p w14:paraId="73DCEF5B" w14:textId="77777777" w:rsidR="00444EE9" w:rsidRPr="0032258F" w:rsidRDefault="00444EE9" w:rsidP="00444EE9">
      <w:pPr>
        <w:spacing w:after="0" w:line="276" w:lineRule="auto"/>
        <w:ind w:left="567"/>
        <w:jc w:val="both"/>
        <w:rPr>
          <w:rFonts w:eastAsia="Times New Roman" w:cstheme="minorHAnsi"/>
          <w:sz w:val="24"/>
          <w:szCs w:val="24"/>
        </w:rPr>
      </w:pPr>
    </w:p>
    <w:p w14:paraId="7DD77595"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color w:val="000000" w:themeColor="text1"/>
          <w:sz w:val="24"/>
          <w:szCs w:val="24"/>
        </w:rPr>
        <w:t>Zgodnie z normą SEP-E-007:2017-09 stosowane w budynku przewody i kable powinny posiadać klasę reakcji na ogień:</w:t>
      </w:r>
    </w:p>
    <w:p w14:paraId="4DC6DB53" w14:textId="77777777" w:rsidR="00444EE9" w:rsidRPr="0032258F" w:rsidRDefault="00444EE9" w:rsidP="002011B9">
      <w:pPr>
        <w:pStyle w:val="Styl1"/>
        <w:numPr>
          <w:ilvl w:val="0"/>
          <w:numId w:val="33"/>
        </w:numPr>
        <w:rPr>
          <w:b w:val="0"/>
        </w:rPr>
      </w:pPr>
      <w:bookmarkStart w:id="40" w:name="_Toc209989929"/>
      <w:r w:rsidRPr="0032258F">
        <w:rPr>
          <w:b w:val="0"/>
        </w:rPr>
        <w:t>Dca-S2, d1, a3 lub wyższą dla instalacji prowadzonych poza drogami ewakuacyjnymi.</w:t>
      </w:r>
      <w:bookmarkEnd w:id="40"/>
    </w:p>
    <w:p w14:paraId="60D8E547" w14:textId="77777777" w:rsidR="00444EE9" w:rsidRPr="0032258F" w:rsidRDefault="00444EE9" w:rsidP="002011B9">
      <w:pPr>
        <w:pStyle w:val="Styl1"/>
        <w:numPr>
          <w:ilvl w:val="0"/>
          <w:numId w:val="33"/>
        </w:numPr>
        <w:rPr>
          <w:b w:val="0"/>
        </w:rPr>
      </w:pPr>
      <w:bookmarkStart w:id="41" w:name="_Toc209989930"/>
      <w:r w:rsidRPr="0032258F">
        <w:rPr>
          <w:b w:val="0"/>
        </w:rPr>
        <w:t>B2ca-s1b, d1, a1 lub wyższą dla instalacji prowadzonych na drogach ewakuacyjnych.</w:t>
      </w:r>
      <w:bookmarkEnd w:id="41"/>
    </w:p>
    <w:p w14:paraId="7BE0C4BC" w14:textId="77777777" w:rsidR="00444EE9" w:rsidRPr="0032258F" w:rsidRDefault="00444EE9" w:rsidP="002011B9">
      <w:pPr>
        <w:pStyle w:val="Styl1"/>
        <w:numPr>
          <w:ilvl w:val="0"/>
          <w:numId w:val="33"/>
        </w:numPr>
        <w:rPr>
          <w:b w:val="0"/>
        </w:rPr>
      </w:pPr>
      <w:bookmarkStart w:id="42" w:name="_Toc209989931"/>
      <w:r w:rsidRPr="0032258F">
        <w:rPr>
          <w:b w:val="0"/>
        </w:rPr>
        <w:t xml:space="preserve">Izolacja kabli prowadzonych na drogach ewakuacyjnych powinna być wykonana </w:t>
      </w:r>
      <w:r w:rsidRPr="0032258F">
        <w:rPr>
          <w:b w:val="0"/>
        </w:rPr>
        <w:br/>
        <w:t xml:space="preserve">z materiałów </w:t>
      </w:r>
      <w:proofErr w:type="spellStart"/>
      <w:r w:rsidRPr="0032258F">
        <w:rPr>
          <w:b w:val="0"/>
        </w:rPr>
        <w:t>bezhalogenowych</w:t>
      </w:r>
      <w:proofErr w:type="spellEnd"/>
      <w:r w:rsidRPr="0032258F">
        <w:rPr>
          <w:b w:val="0"/>
        </w:rPr>
        <w:t xml:space="preserve"> nierozprzestrzeniających płomienia o izolacji 0,6/1kV.</w:t>
      </w:r>
      <w:bookmarkEnd w:id="42"/>
    </w:p>
    <w:p w14:paraId="78E8485E" w14:textId="77777777" w:rsidR="00444EE9" w:rsidRPr="0032258F" w:rsidRDefault="00444EE9" w:rsidP="002011B9">
      <w:pPr>
        <w:pStyle w:val="Styl1"/>
        <w:numPr>
          <w:ilvl w:val="0"/>
          <w:numId w:val="33"/>
        </w:numPr>
        <w:rPr>
          <w:b w:val="0"/>
        </w:rPr>
      </w:pPr>
      <w:bookmarkStart w:id="43" w:name="_Toc209989932"/>
      <w:r w:rsidRPr="0032258F">
        <w:rPr>
          <w:b w:val="0"/>
        </w:rPr>
        <w:t xml:space="preserve">Izolacja kabli prowadzonych poza drogami ewakuacyjnymi powinna być wykonana </w:t>
      </w:r>
      <w:r w:rsidRPr="0032258F">
        <w:rPr>
          <w:b w:val="0"/>
        </w:rPr>
        <w:br/>
        <w:t>z polietylenu usieciowanego (XS) z powłoką nierozprzestrzeniającą płomienia. Izolacja 0,6/1kV.</w:t>
      </w:r>
      <w:bookmarkEnd w:id="43"/>
    </w:p>
    <w:p w14:paraId="022D49E5" w14:textId="68341EA8" w:rsidR="00444EE9" w:rsidRDefault="00444EE9" w:rsidP="002011B9">
      <w:pPr>
        <w:pStyle w:val="Styl1"/>
        <w:numPr>
          <w:ilvl w:val="0"/>
          <w:numId w:val="33"/>
        </w:numPr>
        <w:rPr>
          <w:b w:val="0"/>
        </w:rPr>
      </w:pPr>
      <w:bookmarkStart w:id="44" w:name="_Toc209989933"/>
      <w:r w:rsidRPr="0032258F">
        <w:rPr>
          <w:b w:val="0"/>
        </w:rPr>
        <w:t>Przewody układane w budynku powinny mieć izolację na napięcie co najmniej 450/750V.</w:t>
      </w:r>
      <w:bookmarkEnd w:id="44"/>
    </w:p>
    <w:p w14:paraId="3289121C" w14:textId="77777777" w:rsidR="00F1204F" w:rsidRPr="0032258F" w:rsidRDefault="00F1204F" w:rsidP="00F1204F">
      <w:pPr>
        <w:pStyle w:val="Styl1"/>
        <w:numPr>
          <w:ilvl w:val="0"/>
          <w:numId w:val="0"/>
        </w:numPr>
        <w:ind w:left="720" w:hanging="360"/>
        <w:rPr>
          <w:b w:val="0"/>
        </w:rPr>
      </w:pPr>
    </w:p>
    <w:p w14:paraId="0FE78694" w14:textId="77777777" w:rsidR="00444EE9" w:rsidRPr="0032258F" w:rsidRDefault="00444EE9" w:rsidP="00FB0666">
      <w:pPr>
        <w:spacing w:line="276" w:lineRule="auto"/>
        <w:jc w:val="both"/>
        <w:rPr>
          <w:rFonts w:eastAsia="Times New Roman" w:cstheme="minorHAnsi"/>
          <w:b/>
          <w:bCs/>
          <w:color w:val="000000" w:themeColor="text1"/>
          <w:sz w:val="24"/>
          <w:szCs w:val="24"/>
          <w:u w:val="single"/>
        </w:rPr>
      </w:pPr>
      <w:r w:rsidRPr="0032258F">
        <w:rPr>
          <w:rFonts w:eastAsia="Times New Roman" w:cstheme="minorHAnsi"/>
          <w:b/>
          <w:bCs/>
          <w:color w:val="000000" w:themeColor="text1"/>
          <w:sz w:val="24"/>
          <w:szCs w:val="24"/>
          <w:u w:val="single"/>
        </w:rPr>
        <w:t>Oświetlenie awaryjne/ewakuacyjne</w:t>
      </w:r>
    </w:p>
    <w:p w14:paraId="071AC381" w14:textId="77777777"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sz w:val="24"/>
          <w:szCs w:val="24"/>
        </w:rPr>
        <w:t>Wykonane oświetlenie awaryjne ma zapewnić oświetlenie na drodze ewakuacyjnej podczas zaniku zasilania podstawowego zgodnie z EN 60598-2-22 lub równoważną. W budynku wykonać montaż atestowanych przez CNBOP opraw oświetlenia drogi ewakuacyjnej. Wymagane natężenie oświetlenia awaryjnego na klatkach schodowych oraz głównych ciągach komunikacyjnych</w:t>
      </w:r>
    </w:p>
    <w:p w14:paraId="28CAD9B9" w14:textId="306051BF"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 xml:space="preserve">2 lx wzdłuż linii środkowej w centralnym pasie drogi   </w:t>
      </w:r>
    </w:p>
    <w:p w14:paraId="090F47FB" w14:textId="49D59617"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w pozostałych wysokiego ryzyka – 15 lx</w:t>
      </w:r>
    </w:p>
    <w:p w14:paraId="2A491D62" w14:textId="0B3F675A"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w pozostałych pomieszczeniach – 5 lx</w:t>
      </w:r>
    </w:p>
    <w:p w14:paraId="51F91117" w14:textId="68ADBF7C" w:rsidR="00444EE9" w:rsidRPr="0032258F" w:rsidRDefault="00444EE9" w:rsidP="002011B9">
      <w:pPr>
        <w:pStyle w:val="Akapitzlist"/>
        <w:numPr>
          <w:ilvl w:val="1"/>
          <w:numId w:val="34"/>
        </w:numPr>
        <w:spacing w:after="0" w:line="276" w:lineRule="auto"/>
        <w:jc w:val="both"/>
        <w:rPr>
          <w:rFonts w:eastAsia="Times New Roman" w:cstheme="minorHAnsi"/>
          <w:sz w:val="24"/>
          <w:szCs w:val="24"/>
        </w:rPr>
      </w:pPr>
      <w:r w:rsidRPr="0032258F">
        <w:rPr>
          <w:rFonts w:eastAsia="Times New Roman" w:cstheme="minorHAnsi"/>
          <w:sz w:val="24"/>
          <w:szCs w:val="24"/>
        </w:rPr>
        <w:t>5 lx w pobliżu urządzeń przeciwpożarowych – hydrantó</w:t>
      </w:r>
      <w:r w:rsidR="00FB0666" w:rsidRPr="0032258F">
        <w:rPr>
          <w:rFonts w:eastAsia="Times New Roman" w:cstheme="minorHAnsi"/>
          <w:sz w:val="24"/>
          <w:szCs w:val="24"/>
        </w:rPr>
        <w:t xml:space="preserve">w, gaśnic, wyłączników głównych </w:t>
      </w:r>
      <w:r w:rsidRPr="0032258F">
        <w:rPr>
          <w:rFonts w:eastAsia="Times New Roman" w:cstheme="minorHAnsi"/>
          <w:sz w:val="24"/>
          <w:szCs w:val="24"/>
        </w:rPr>
        <w:t>(WG p. poż) i ręcznych ostrzegaczy pożarowych (ROP).</w:t>
      </w:r>
      <w:r w:rsidRPr="0032258F">
        <w:rPr>
          <w:rFonts w:cstheme="minorHAnsi"/>
          <w:sz w:val="24"/>
          <w:szCs w:val="24"/>
        </w:rPr>
        <w:tab/>
      </w:r>
    </w:p>
    <w:p w14:paraId="4B5D0290" w14:textId="3A4940CF" w:rsidR="00444EE9" w:rsidRPr="0032258F" w:rsidRDefault="00444EE9" w:rsidP="00FB0666">
      <w:pPr>
        <w:spacing w:after="0" w:line="276" w:lineRule="auto"/>
        <w:jc w:val="both"/>
        <w:rPr>
          <w:rFonts w:cstheme="minorHAnsi"/>
          <w:sz w:val="24"/>
          <w:szCs w:val="24"/>
        </w:rPr>
      </w:pPr>
      <w:r w:rsidRPr="0032258F">
        <w:rPr>
          <w:rFonts w:eastAsia="Times New Roman" w:cstheme="minorHAnsi"/>
          <w:sz w:val="24"/>
          <w:szCs w:val="24"/>
        </w:rPr>
        <w:t>Oprawy oświetlenia awaryjnego LED z czasem podtrzymania 3h, wyposażone w system</w:t>
      </w:r>
      <w:r w:rsidR="00FB0666" w:rsidRPr="0032258F">
        <w:rPr>
          <w:rFonts w:cstheme="minorHAnsi"/>
          <w:sz w:val="24"/>
          <w:szCs w:val="24"/>
        </w:rPr>
        <w:t xml:space="preserve"> </w:t>
      </w:r>
      <w:r w:rsidRPr="0032258F">
        <w:rPr>
          <w:rFonts w:eastAsia="Times New Roman" w:cstheme="minorHAnsi"/>
          <w:sz w:val="24"/>
          <w:szCs w:val="24"/>
        </w:rPr>
        <w:t xml:space="preserve">centralnego monitoringu wspólny dla całego budynku poprzez Centralkę Oświetlenia Awaryjnego. </w:t>
      </w:r>
    </w:p>
    <w:p w14:paraId="4A383C28" w14:textId="0AAAB7C7" w:rsidR="00444EE9" w:rsidRPr="0032258F" w:rsidRDefault="00444EE9" w:rsidP="00FB0666">
      <w:p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System należy dostosować do istniejącej centrali przy dźwigu osobowym p</w:t>
      </w:r>
      <w:r w:rsidR="00FB0666" w:rsidRPr="0032258F">
        <w:rPr>
          <w:rFonts w:eastAsia="Times New Roman" w:cstheme="minorHAnsi"/>
          <w:color w:val="000000" w:themeColor="text1"/>
          <w:sz w:val="24"/>
          <w:szCs w:val="24"/>
        </w:rPr>
        <w:t>oziom “0” klatka A bud M i</w:t>
      </w:r>
      <w:r w:rsidRPr="0032258F">
        <w:rPr>
          <w:rFonts w:eastAsia="Times New Roman" w:cstheme="minorHAnsi"/>
          <w:color w:val="000000" w:themeColor="text1"/>
          <w:sz w:val="24"/>
          <w:szCs w:val="24"/>
        </w:rPr>
        <w:t xml:space="preserve"> przesył</w:t>
      </w:r>
      <w:r w:rsidR="00FB0666" w:rsidRPr="0032258F">
        <w:rPr>
          <w:rFonts w:eastAsia="Times New Roman" w:cstheme="minorHAnsi"/>
          <w:color w:val="000000" w:themeColor="text1"/>
          <w:sz w:val="24"/>
          <w:szCs w:val="24"/>
        </w:rPr>
        <w:t>a</w:t>
      </w:r>
      <w:r w:rsidRPr="0032258F">
        <w:rPr>
          <w:rFonts w:eastAsia="Times New Roman" w:cstheme="minorHAnsi"/>
          <w:color w:val="000000" w:themeColor="text1"/>
          <w:sz w:val="24"/>
          <w:szCs w:val="24"/>
        </w:rPr>
        <w:t>nie danych do syst</w:t>
      </w:r>
      <w:r w:rsidR="00FB0666" w:rsidRPr="0032258F">
        <w:rPr>
          <w:rFonts w:eastAsia="Times New Roman" w:cstheme="minorHAnsi"/>
          <w:color w:val="000000" w:themeColor="text1"/>
          <w:sz w:val="24"/>
          <w:szCs w:val="24"/>
        </w:rPr>
        <w:t>emu BMS.</w:t>
      </w:r>
      <w:r w:rsidRPr="0032258F">
        <w:rPr>
          <w:rFonts w:cstheme="minorHAnsi"/>
          <w:sz w:val="24"/>
          <w:szCs w:val="24"/>
        </w:rPr>
        <w:tab/>
      </w:r>
    </w:p>
    <w:p w14:paraId="6A68AF4F" w14:textId="77777777" w:rsidR="00444EE9" w:rsidRPr="0032258F" w:rsidRDefault="00444EE9" w:rsidP="00444EE9">
      <w:pPr>
        <w:spacing w:after="0" w:line="276" w:lineRule="auto"/>
        <w:ind w:firstLine="523"/>
        <w:jc w:val="both"/>
        <w:rPr>
          <w:rFonts w:eastAsia="Times New Roman" w:cstheme="minorHAnsi"/>
          <w:color w:val="000000" w:themeColor="text1"/>
          <w:sz w:val="24"/>
          <w:szCs w:val="24"/>
        </w:rPr>
      </w:pPr>
    </w:p>
    <w:p w14:paraId="05612281" w14:textId="1A07D519" w:rsidR="00444EE9" w:rsidRPr="0032258F" w:rsidRDefault="00444EE9" w:rsidP="00FB0666">
      <w:pPr>
        <w:spacing w:line="276" w:lineRule="auto"/>
        <w:ind w:right="1"/>
        <w:jc w:val="both"/>
        <w:rPr>
          <w:rFonts w:cstheme="minorHAnsi"/>
          <w:sz w:val="24"/>
          <w:szCs w:val="24"/>
        </w:rPr>
      </w:pPr>
      <w:r w:rsidRPr="0032258F">
        <w:rPr>
          <w:rFonts w:eastAsia="Times New Roman" w:cstheme="minorHAnsi"/>
          <w:b/>
          <w:bCs/>
          <w:color w:val="000000" w:themeColor="text1"/>
          <w:sz w:val="24"/>
          <w:szCs w:val="24"/>
          <w:u w:val="single"/>
        </w:rPr>
        <w:lastRenderedPageBreak/>
        <w:t>Przejścia pożarowe</w:t>
      </w:r>
      <w:r w:rsidRPr="0032258F">
        <w:rPr>
          <w:rFonts w:eastAsia="Times New Roman" w:cstheme="minorHAnsi"/>
          <w:b/>
          <w:bCs/>
          <w:color w:val="000000" w:themeColor="text1"/>
          <w:sz w:val="24"/>
          <w:szCs w:val="24"/>
        </w:rPr>
        <w:t xml:space="preserve"> </w:t>
      </w:r>
    </w:p>
    <w:p w14:paraId="30977E7D" w14:textId="41294047" w:rsidR="000D63EF" w:rsidRDefault="00444EE9" w:rsidP="00EA000C">
      <w:pPr>
        <w:spacing w:after="0" w:line="276" w:lineRule="auto"/>
        <w:ind w:firstLine="426"/>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 xml:space="preserve">Zgodnie z Rozporządzeniem Ministra Infrastruktury z dnia 12 kwietnia 2002 r. w sprawie warunków technicznych, jakim powinny odpowiadać budynki i ich usytuowanie ( Dz. U. Nr 75, poz. 690 z </w:t>
      </w:r>
      <w:proofErr w:type="spellStart"/>
      <w:r w:rsidRPr="0032258F">
        <w:rPr>
          <w:rFonts w:eastAsia="Times New Roman" w:cstheme="minorHAnsi"/>
          <w:color w:val="000000" w:themeColor="text1"/>
          <w:sz w:val="24"/>
          <w:szCs w:val="24"/>
        </w:rPr>
        <w:t>późn</w:t>
      </w:r>
      <w:proofErr w:type="spellEnd"/>
      <w:r w:rsidRPr="0032258F">
        <w:rPr>
          <w:rFonts w:eastAsia="Times New Roman" w:cstheme="minorHAnsi"/>
          <w:color w:val="000000" w:themeColor="text1"/>
          <w:sz w:val="24"/>
          <w:szCs w:val="24"/>
        </w:rPr>
        <w:t xml:space="preserve">. zm.) § 234. Przepusty instalacyjne w elementach oddzielenia przeciwpożarowego powinny mieć klasę odporności ogniowej (EI) wymaganą dla tych elementów. Przejścia przez strefy pożarowe kabli, przewodów, koryt kablowych, przewodów w rurach palnych jak i niepalnych, wykonać przy użyciu produktów, które spełniają wymagane kryteria szczelności i izolacyjności ogniowej. Do uszczelniania przejść pojedynczych kabli jak i wiązek kablowych użyć np. przegrody ochronnej lub przegrody z pęczniejącego spienionego poliuretanu o średnicy dobranej do grubości wiązki Dla przejść korytowych wymagających dużych otworów w ścianie/stropie użyć zaprawy ogniochronnej w połączeniu z bloczkami. Do uzupełnienia ewentualnych nieszczelności użyć ogniochronnej elastycznej masy uszczelniającej. Przy montażu ściśle przestrzegać wymagań aprobaty technicznej </w:t>
      </w:r>
      <w:r w:rsidRPr="0032258F">
        <w:rPr>
          <w:rFonts w:cstheme="minorHAnsi"/>
          <w:sz w:val="24"/>
          <w:szCs w:val="24"/>
        </w:rPr>
        <w:br/>
      </w:r>
      <w:r w:rsidRPr="0032258F">
        <w:rPr>
          <w:rFonts w:eastAsia="Times New Roman" w:cstheme="minorHAnsi"/>
          <w:color w:val="000000" w:themeColor="text1"/>
          <w:sz w:val="24"/>
          <w:szCs w:val="24"/>
        </w:rPr>
        <w:t>i instrukcji producenta w celu zachowania odporności ogniowej podanej przez producenta danego wyrobu.</w:t>
      </w:r>
    </w:p>
    <w:p w14:paraId="3453FAD8" w14:textId="25C392B2" w:rsidR="00F1204F" w:rsidRDefault="00F1204F" w:rsidP="00EA000C">
      <w:pPr>
        <w:spacing w:after="0" w:line="276" w:lineRule="auto"/>
        <w:ind w:firstLine="426"/>
        <w:jc w:val="both"/>
        <w:rPr>
          <w:rFonts w:cstheme="minorHAnsi"/>
          <w:sz w:val="24"/>
          <w:szCs w:val="24"/>
        </w:rPr>
      </w:pPr>
    </w:p>
    <w:p w14:paraId="28E471AC" w14:textId="77777777" w:rsidR="00EA000C" w:rsidRPr="00EA000C" w:rsidRDefault="00EA000C" w:rsidP="00EA000C">
      <w:pPr>
        <w:spacing w:after="0" w:line="276" w:lineRule="auto"/>
        <w:ind w:firstLine="426"/>
        <w:jc w:val="both"/>
        <w:rPr>
          <w:rFonts w:cstheme="minorHAnsi"/>
          <w:sz w:val="24"/>
          <w:szCs w:val="24"/>
        </w:rPr>
      </w:pPr>
    </w:p>
    <w:p w14:paraId="32D8AADB" w14:textId="6F19E09B" w:rsidR="00444EE9" w:rsidRPr="0032258F" w:rsidRDefault="00444EE9" w:rsidP="00FB0666">
      <w:pPr>
        <w:spacing w:after="321"/>
        <w:jc w:val="both"/>
        <w:rPr>
          <w:rFonts w:cstheme="minorHAnsi"/>
          <w:sz w:val="24"/>
          <w:szCs w:val="24"/>
        </w:rPr>
      </w:pPr>
      <w:r w:rsidRPr="0032258F">
        <w:rPr>
          <w:rFonts w:eastAsia="Times New Roman" w:cstheme="minorHAnsi"/>
          <w:b/>
          <w:bCs/>
          <w:color w:val="000000" w:themeColor="text1"/>
          <w:sz w:val="24"/>
          <w:szCs w:val="24"/>
          <w:u w:val="single"/>
        </w:rPr>
        <w:t>Uziemienia, połączenia wyrównawcze, ochrona przepięciowa</w:t>
      </w:r>
    </w:p>
    <w:p w14:paraId="7AABFF9B" w14:textId="2D8D5AA9"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color w:val="000000" w:themeColor="text1"/>
          <w:sz w:val="24"/>
          <w:szCs w:val="24"/>
        </w:rPr>
        <w:t>Do instalacji połączeń wyrównawczych zostanie przyłączone szyna PE rozdzielnicy RB-2, wszystkie piony instalacji wodnych, c.o., kanały wentylacji mechanicznej, ciągi drabinek i korytek kablowych, obudowy urządzeń elektrycznych a w szczególności rozdzielnicy elektrycznej. Punkty uziemień połączyć za pomocą przewodów LgY6mm2 koloru żółto zielonego. Do rozprowadzenia uziemienia do poszczególnych punktów w budynku wykorzystać należy metalowe trasy koryt kablowych.</w:t>
      </w:r>
      <w:r w:rsidRPr="0032258F">
        <w:rPr>
          <w:rFonts w:eastAsia="Times New Roman" w:cstheme="minorHAnsi"/>
          <w:sz w:val="24"/>
          <w:szCs w:val="24"/>
        </w:rPr>
        <w:t xml:space="preserve"> Dla przepięciowej ochrony budynku zainstalowanych w nim urządzeń oraz instalacji należy zainstalować ochronniki przeciwprzepięciowe. Należy zastosować układ ochronników I </w:t>
      </w:r>
      <w:proofErr w:type="spellStart"/>
      <w:r w:rsidRPr="0032258F">
        <w:rPr>
          <w:rFonts w:eastAsia="Times New Roman" w:cstheme="minorHAnsi"/>
          <w:sz w:val="24"/>
          <w:szCs w:val="24"/>
        </w:rPr>
        <w:t>i</w:t>
      </w:r>
      <w:proofErr w:type="spellEnd"/>
      <w:r w:rsidRPr="0032258F">
        <w:rPr>
          <w:rFonts w:eastAsia="Times New Roman" w:cstheme="minorHAnsi"/>
          <w:sz w:val="24"/>
          <w:szCs w:val="24"/>
        </w:rPr>
        <w:t xml:space="preserve"> II stopnia ochrony. Ochronniki łączyć linką miedzianą z szynami N, PE i L1, L2, L3 minimalizując długość przewodów.  </w:t>
      </w:r>
      <w:r w:rsidRPr="0032258F">
        <w:rPr>
          <w:rFonts w:cstheme="minorHAnsi"/>
          <w:sz w:val="24"/>
          <w:szCs w:val="24"/>
        </w:rPr>
        <w:tab/>
      </w:r>
      <w:r w:rsidRPr="0032258F">
        <w:rPr>
          <w:rFonts w:cstheme="minorHAnsi"/>
          <w:sz w:val="24"/>
          <w:szCs w:val="24"/>
        </w:rPr>
        <w:br/>
      </w:r>
      <w:r w:rsidRPr="0032258F">
        <w:rPr>
          <w:rFonts w:eastAsia="Times New Roman" w:cstheme="minorHAnsi"/>
          <w:sz w:val="24"/>
          <w:szCs w:val="24"/>
        </w:rPr>
        <w:t>Stosować dla ochrony przepięciowe:</w:t>
      </w:r>
      <w:r w:rsidRPr="0032258F">
        <w:rPr>
          <w:rFonts w:cstheme="minorHAnsi"/>
          <w:sz w:val="24"/>
          <w:szCs w:val="24"/>
        </w:rPr>
        <w:tab/>
      </w:r>
      <w:r w:rsidRPr="0032258F">
        <w:rPr>
          <w:rFonts w:cstheme="minorHAnsi"/>
          <w:sz w:val="24"/>
          <w:szCs w:val="24"/>
        </w:rPr>
        <w:br/>
      </w:r>
      <w:r w:rsidRPr="0032258F">
        <w:rPr>
          <w:rFonts w:eastAsia="Times New Roman" w:cstheme="minorHAnsi"/>
          <w:sz w:val="24"/>
          <w:szCs w:val="24"/>
        </w:rPr>
        <w:t xml:space="preserve"> I stopień</w:t>
      </w:r>
    </w:p>
    <w:p w14:paraId="3379CADB" w14:textId="77777777" w:rsidR="00444EE9" w:rsidRPr="0032258F" w:rsidRDefault="00444EE9" w:rsidP="00444EE9">
      <w:pPr>
        <w:spacing w:after="0" w:line="276" w:lineRule="auto"/>
        <w:ind w:firstLine="567"/>
        <w:jc w:val="both"/>
        <w:rPr>
          <w:rFonts w:cstheme="minorHAnsi"/>
          <w:sz w:val="24"/>
          <w:szCs w:val="24"/>
        </w:rPr>
      </w:pPr>
      <w:r w:rsidRPr="0032258F">
        <w:rPr>
          <w:rFonts w:eastAsia="Times New Roman" w:cstheme="minorHAnsi"/>
          <w:sz w:val="24"/>
          <w:szCs w:val="24"/>
        </w:rPr>
        <w:t xml:space="preserve">- Największe napięcie trwałej pracy: 255V </w:t>
      </w:r>
    </w:p>
    <w:p w14:paraId="6267FC9D"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Prąd udarowy: 100kA</w:t>
      </w:r>
    </w:p>
    <w:p w14:paraId="4A52F0B2"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Znamionowy prąd wyładowczy: 25/100kA</w:t>
      </w:r>
    </w:p>
    <w:p w14:paraId="6AE8B873"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Napięciowy poziom ochrony ≤ 1,5kV </w:t>
      </w:r>
    </w:p>
    <w:p w14:paraId="7CF9012B"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Czas zadziałania ≤ 100 </w:t>
      </w:r>
      <w:proofErr w:type="spellStart"/>
      <w:r w:rsidRPr="0032258F">
        <w:rPr>
          <w:rFonts w:eastAsia="Times New Roman" w:cstheme="minorHAnsi"/>
          <w:sz w:val="24"/>
          <w:szCs w:val="24"/>
        </w:rPr>
        <w:t>ns</w:t>
      </w:r>
      <w:proofErr w:type="spellEnd"/>
      <w:r w:rsidRPr="0032258F">
        <w:rPr>
          <w:rFonts w:eastAsia="Times New Roman" w:cstheme="minorHAnsi"/>
          <w:sz w:val="24"/>
          <w:szCs w:val="24"/>
        </w:rPr>
        <w:t xml:space="preserve"> </w:t>
      </w:r>
    </w:p>
    <w:p w14:paraId="77AED650"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sz w:val="24"/>
          <w:szCs w:val="24"/>
        </w:rPr>
        <w:lastRenderedPageBreak/>
        <w:t>II stopień ochrony w podrozdzielniach</w:t>
      </w:r>
    </w:p>
    <w:p w14:paraId="0960B978"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 Największe napięcie trwałej pracy: 275V </w:t>
      </w:r>
    </w:p>
    <w:p w14:paraId="5EB7F48D"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Maksymalny prąd wyładowczy: 40kA </w:t>
      </w:r>
    </w:p>
    <w:p w14:paraId="522DBBC2"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Znamionowy prąd wyładowczy: 20kA </w:t>
      </w:r>
    </w:p>
    <w:p w14:paraId="6734D116" w14:textId="02523533" w:rsidR="00444EE9" w:rsidRPr="0032258F" w:rsidRDefault="00444EE9" w:rsidP="007165A7">
      <w:pPr>
        <w:spacing w:after="321"/>
        <w:ind w:left="9" w:firstLine="514"/>
        <w:jc w:val="both"/>
        <w:rPr>
          <w:rFonts w:cstheme="minorHAnsi"/>
          <w:sz w:val="24"/>
          <w:szCs w:val="24"/>
        </w:rPr>
      </w:pPr>
      <w:r w:rsidRPr="0032258F">
        <w:rPr>
          <w:rFonts w:eastAsia="Times New Roman" w:cstheme="minorHAnsi"/>
          <w:sz w:val="24"/>
          <w:szCs w:val="24"/>
        </w:rPr>
        <w:t>- Napięciowy poziom ochrony ≤ 1,25kV</w:t>
      </w:r>
    </w:p>
    <w:p w14:paraId="704626FC" w14:textId="77777777" w:rsidR="00444EE9" w:rsidRPr="0032258F" w:rsidRDefault="00444EE9" w:rsidP="00444EE9">
      <w:pPr>
        <w:spacing w:after="289"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Uwaga:</w:t>
      </w:r>
    </w:p>
    <w:p w14:paraId="43372834" w14:textId="00F488E9" w:rsidR="00A25973" w:rsidRPr="0032258F" w:rsidRDefault="00444EE9" w:rsidP="00444EE9">
      <w:pPr>
        <w:spacing w:after="289" w:line="257" w:lineRule="auto"/>
        <w:jc w:val="both"/>
        <w:rPr>
          <w:rFonts w:eastAsia="Times New Roman" w:cstheme="minorHAnsi"/>
          <w:b/>
          <w:bCs/>
          <w:i/>
          <w:iCs/>
          <w:sz w:val="24"/>
          <w:szCs w:val="24"/>
        </w:rPr>
      </w:pPr>
      <w:r w:rsidRPr="0032258F">
        <w:rPr>
          <w:rFonts w:eastAsia="Times New Roman" w:cstheme="minorHAnsi"/>
          <w:b/>
          <w:bCs/>
          <w:i/>
          <w:iCs/>
          <w:sz w:val="24"/>
          <w:szCs w:val="24"/>
        </w:rPr>
        <w:t>Należy uporządkować istniejące instalacje elektryczne i teletechniczne. Wszelkie wyłączenia instalacji n</w:t>
      </w:r>
      <w:r w:rsidR="008E6F84">
        <w:rPr>
          <w:rFonts w:eastAsia="Times New Roman" w:cstheme="minorHAnsi"/>
          <w:b/>
          <w:bCs/>
          <w:i/>
          <w:iCs/>
          <w:sz w:val="24"/>
          <w:szCs w:val="24"/>
        </w:rPr>
        <w:t>ależy uzgadniać z Zamawiającym.</w:t>
      </w:r>
    </w:p>
    <w:p w14:paraId="4EA8DBC6" w14:textId="77777777" w:rsidR="00444EE9" w:rsidRPr="0032258F" w:rsidRDefault="00444EE9" w:rsidP="00444EE9">
      <w:pPr>
        <w:spacing w:after="0"/>
        <w:jc w:val="both"/>
        <w:rPr>
          <w:rFonts w:eastAsia="Times New Roman" w:cstheme="minorHAnsi"/>
          <w:b/>
          <w:bCs/>
          <w:sz w:val="24"/>
          <w:szCs w:val="24"/>
          <w:u w:val="single"/>
        </w:rPr>
      </w:pPr>
      <w:r w:rsidRPr="0032258F">
        <w:rPr>
          <w:rFonts w:eastAsia="Times New Roman" w:cstheme="minorHAnsi"/>
          <w:b/>
          <w:bCs/>
          <w:sz w:val="24"/>
          <w:szCs w:val="24"/>
          <w:u w:val="single"/>
        </w:rPr>
        <w:t>WYMAGANIA DOTYCZĄCE INSTALACJI TELETECHNICZNYCH:</w:t>
      </w:r>
    </w:p>
    <w:p w14:paraId="3F04282D" w14:textId="77777777" w:rsidR="00444EE9" w:rsidRPr="0032258F" w:rsidRDefault="00444EE9" w:rsidP="00444EE9">
      <w:pPr>
        <w:spacing w:after="0"/>
        <w:jc w:val="both"/>
        <w:rPr>
          <w:rFonts w:eastAsia="Times New Roman" w:cstheme="minorHAnsi"/>
          <w:b/>
          <w:bCs/>
          <w:sz w:val="24"/>
          <w:szCs w:val="24"/>
          <w:u w:val="single"/>
        </w:rPr>
      </w:pPr>
    </w:p>
    <w:p w14:paraId="1D8619BF" w14:textId="77777777" w:rsidR="00444EE9" w:rsidRPr="0032258F" w:rsidRDefault="00444EE9" w:rsidP="0012081C">
      <w:pPr>
        <w:spacing w:after="0" w:line="257" w:lineRule="auto"/>
        <w:jc w:val="both"/>
        <w:rPr>
          <w:rFonts w:eastAsia="Times New Roman" w:cstheme="minorHAnsi"/>
          <w:b/>
          <w:bCs/>
          <w:sz w:val="24"/>
          <w:szCs w:val="24"/>
          <w:u w:val="single"/>
        </w:rPr>
      </w:pPr>
      <w:r w:rsidRPr="008E6F84">
        <w:rPr>
          <w:rFonts w:cstheme="minorHAnsi"/>
          <w:b/>
          <w:sz w:val="24"/>
          <w:szCs w:val="24"/>
          <w:u w:val="single"/>
        </w:rPr>
        <w:t>Linia telefoniczna analogowa</w:t>
      </w:r>
    </w:p>
    <w:p w14:paraId="3C966E3B" w14:textId="77777777" w:rsidR="00444EE9" w:rsidRPr="0032258F" w:rsidRDefault="00444EE9" w:rsidP="00444EE9">
      <w:pPr>
        <w:spacing w:after="0" w:line="257" w:lineRule="auto"/>
        <w:ind w:left="73" w:firstLine="635"/>
        <w:jc w:val="both"/>
        <w:rPr>
          <w:rFonts w:eastAsia="Times New Roman" w:cstheme="minorHAnsi"/>
          <w:b/>
          <w:bCs/>
          <w:sz w:val="24"/>
          <w:szCs w:val="24"/>
          <w:u w:val="single"/>
        </w:rPr>
      </w:pPr>
    </w:p>
    <w:p w14:paraId="720FAFF6" w14:textId="3DC8B219" w:rsidR="00444EE9" w:rsidRPr="0032258F" w:rsidRDefault="00444EE9" w:rsidP="0012081C">
      <w:pPr>
        <w:spacing w:line="257" w:lineRule="auto"/>
        <w:ind w:firstLine="426"/>
        <w:jc w:val="both"/>
        <w:rPr>
          <w:rFonts w:eastAsia="Times New Roman" w:cstheme="minorHAnsi"/>
          <w:sz w:val="24"/>
          <w:szCs w:val="24"/>
        </w:rPr>
      </w:pPr>
      <w:r w:rsidRPr="0032258F">
        <w:rPr>
          <w:rFonts w:eastAsia="Times New Roman" w:cstheme="minorHAnsi"/>
          <w:sz w:val="24"/>
          <w:szCs w:val="24"/>
        </w:rPr>
        <w:t xml:space="preserve">Należy ułożyć linie telefoniczną analogową do pomieszczenia P03(Poziom -1) bud. M przewodem  </w:t>
      </w:r>
      <w:proofErr w:type="spellStart"/>
      <w:r w:rsidRPr="0032258F">
        <w:rPr>
          <w:rFonts w:eastAsia="Times New Roman" w:cstheme="minorHAnsi"/>
          <w:sz w:val="24"/>
          <w:szCs w:val="24"/>
        </w:rPr>
        <w:t>XzTKMXpw</w:t>
      </w:r>
      <w:proofErr w:type="spellEnd"/>
      <w:r w:rsidRPr="0032258F">
        <w:rPr>
          <w:rFonts w:eastAsia="Times New Roman" w:cstheme="minorHAnsi"/>
          <w:sz w:val="24"/>
          <w:szCs w:val="24"/>
        </w:rPr>
        <w:t xml:space="preserve"> 25x4x0,8. Trasa poprzez projektowane trasy na poziomie II i istniejące trasy w bud. M. W pom pomieszczeniu technicznym 2.18</w:t>
      </w:r>
      <w:r w:rsidR="0012081C" w:rsidRPr="0032258F">
        <w:rPr>
          <w:rFonts w:eastAsia="Times New Roman" w:cstheme="minorHAnsi"/>
          <w:sz w:val="24"/>
          <w:szCs w:val="24"/>
        </w:rPr>
        <w:t xml:space="preserve"> </w:t>
      </w:r>
      <w:r w:rsidRPr="0032258F">
        <w:rPr>
          <w:rFonts w:eastAsia="Times New Roman" w:cstheme="minorHAnsi"/>
          <w:sz w:val="24"/>
          <w:szCs w:val="24"/>
        </w:rPr>
        <w:t>(dawniej magazyn oddz. diabetologii) punkt dystrybucyjny na 50 par podłączyć linię P03</w:t>
      </w:r>
      <w:r w:rsidR="0012081C" w:rsidRPr="0032258F">
        <w:rPr>
          <w:rFonts w:eastAsia="Times New Roman" w:cstheme="minorHAnsi"/>
          <w:sz w:val="24"/>
          <w:szCs w:val="24"/>
        </w:rPr>
        <w:t xml:space="preserve"> </w:t>
      </w:r>
      <w:r w:rsidRPr="0032258F">
        <w:rPr>
          <w:rFonts w:eastAsia="Times New Roman" w:cstheme="minorHAnsi"/>
          <w:sz w:val="24"/>
          <w:szCs w:val="24"/>
        </w:rPr>
        <w:t>(Poziom –1) zakończyć na krosach telefonicznych na złączach LSA.</w:t>
      </w:r>
    </w:p>
    <w:p w14:paraId="5EDE6B19" w14:textId="77777777" w:rsidR="00444EE9" w:rsidRPr="0032258F" w:rsidRDefault="00444EE9" w:rsidP="0012081C">
      <w:pPr>
        <w:spacing w:after="0" w:line="257" w:lineRule="auto"/>
        <w:jc w:val="both"/>
        <w:rPr>
          <w:rFonts w:eastAsia="Times New Roman" w:cstheme="minorHAnsi"/>
          <w:sz w:val="24"/>
          <w:szCs w:val="24"/>
        </w:rPr>
      </w:pPr>
      <w:r w:rsidRPr="0032258F">
        <w:rPr>
          <w:rFonts w:eastAsia="Times New Roman" w:cstheme="minorHAnsi"/>
          <w:b/>
          <w:bCs/>
          <w:sz w:val="24"/>
          <w:szCs w:val="24"/>
        </w:rPr>
        <w:t>W/w instalację projektuje się do</w:t>
      </w:r>
      <w:r w:rsidRPr="0032258F">
        <w:rPr>
          <w:rFonts w:eastAsia="Times New Roman" w:cstheme="minorHAnsi"/>
          <w:sz w:val="24"/>
          <w:szCs w:val="24"/>
        </w:rPr>
        <w:t xml:space="preserve"> :</w:t>
      </w:r>
    </w:p>
    <w:p w14:paraId="15BF8C4E" w14:textId="77777777" w:rsidR="00444EE9" w:rsidRPr="0032258F" w:rsidRDefault="00444EE9" w:rsidP="00444EE9">
      <w:pPr>
        <w:spacing w:after="0" w:line="257" w:lineRule="auto"/>
        <w:ind w:left="73"/>
        <w:jc w:val="both"/>
        <w:rPr>
          <w:rFonts w:eastAsia="Times New Roman" w:cstheme="minorHAnsi"/>
          <w:sz w:val="24"/>
          <w:szCs w:val="24"/>
        </w:rPr>
      </w:pPr>
    </w:p>
    <w:p w14:paraId="7076473A"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cstheme="minorHAnsi"/>
          <w:sz w:val="24"/>
          <w:szCs w:val="24"/>
        </w:rPr>
        <w:t>P</w:t>
      </w:r>
      <w:r w:rsidRPr="0032258F">
        <w:rPr>
          <w:rFonts w:eastAsia="Times New Roman" w:cstheme="minorHAnsi"/>
          <w:sz w:val="24"/>
          <w:szCs w:val="24"/>
        </w:rPr>
        <w:t xml:space="preserve">om. 2.10 Pokój opisów - 2 zestawy </w:t>
      </w:r>
    </w:p>
    <w:p w14:paraId="0497736F"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2.13 Rejestracja </w:t>
      </w:r>
    </w:p>
    <w:p w14:paraId="41342A70"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2.12 Pokój pielęgniarski </w:t>
      </w:r>
    </w:p>
    <w:p w14:paraId="094CDE9C"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2.07 Sterownia </w:t>
      </w:r>
    </w:p>
    <w:p w14:paraId="6504CAEE"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Pom. 2.06 Pokój przygotowawczy</w:t>
      </w:r>
    </w:p>
    <w:p w14:paraId="41EF6A38" w14:textId="77777777" w:rsidR="00444EE9" w:rsidRPr="0032258F" w:rsidRDefault="00444EE9" w:rsidP="00444EE9">
      <w:pPr>
        <w:tabs>
          <w:tab w:val="left" w:pos="566"/>
        </w:tabs>
        <w:spacing w:after="0"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System SSP</w:t>
      </w:r>
    </w:p>
    <w:p w14:paraId="18CABBC4"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Do ochrony obiektu należy przewidzieć adresowalny system sygnalizacji pożarowej pracujący w układzie pętli dozorowych zamkniętych. Centralę sterującą należy wykorzystać istniejącą w bud. M.</w:t>
      </w:r>
    </w:p>
    <w:p w14:paraId="34920461"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W obiekcie należy zaproponować system natychmiast informujący o wystąpieniu alarmu, awarii lub demontażu czujek, precyzyjnie lokalizujący punkt (pomieszczenie), z którego nadchodzi sygnał, co pozwala personelowi zareagować z maksymalną skutecznością i szybkością.</w:t>
      </w:r>
    </w:p>
    <w:p w14:paraId="60BEBD3A"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lastRenderedPageBreak/>
        <w:t>Wszystkie urządzenia powinny być zamontowane na pętli dozorowej (czujki dymu, przyciski ROP oraz urządzenia peryferyjne posiadające zintegrowane z elementami izolatory zwarcia). W przypadku uszkodzenia elementu lub zwarcia bądź przerwy w oprzyrządowaniu pętli, wszystkie pozostałe urządzenia (czujki, przyciski pożarowe lub elementy peryferyjne We/Wy) powinny zachować pełną funkcjonalność. Ponadto awaria lub uszkodzeni ma być rejestrowane, a informacja o uszkodzeniu wyświetlona zostaje na polu obsługi i ewentualnie wydrukowana na drukarce.</w:t>
      </w:r>
    </w:p>
    <w:p w14:paraId="106E388F"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Stała, inteligentna wymiana danych między centralą, a detektorami pożarowymi (bądź elementami peryferyjnymi - modułami) zachodzi z zapewnieniem bezpieczeństwa transmisji, umożliwiając ciągłe monitorowanie i analizę obecnego stanu elementów. Błędy transmisji występujące w sieci lub alarmy fałszywe związane w zakłóceniami elektromagnetycznymi (w wyniku wyładowań iskrowych, przepięć, impulsów zakłócających) zostają zlokalizowane i odfiltrowane przez centralę dzięki cyfrowej transmisji danych z wykorzystaniem redundantnego kodowania ze zdolnością wykrywania błędów.</w:t>
      </w:r>
    </w:p>
    <w:p w14:paraId="6F7C7B4C"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Cyfrowa transmisja pomiędzy elementami i ich całkowita adresowalność pozwala na dowolną konfigurację systemu w celu współpracy z innymi instalacjami w razie alarmu pożarowego (np.: wyłączenie wentylacji / klimatyzacji, sterowanie klapami oddymiającymi lub ppoż. itp.).</w:t>
      </w:r>
    </w:p>
    <w:p w14:paraId="4268B3CC" w14:textId="48C1107E" w:rsidR="00444EE9" w:rsidRPr="0032258F" w:rsidRDefault="00444EE9" w:rsidP="00DC0753">
      <w:pPr>
        <w:spacing w:after="0" w:line="276" w:lineRule="auto"/>
        <w:jc w:val="both"/>
        <w:rPr>
          <w:rFonts w:eastAsia="Times New Roman" w:cstheme="minorHAnsi"/>
          <w:b/>
          <w:bCs/>
          <w:sz w:val="24"/>
          <w:szCs w:val="24"/>
        </w:rPr>
      </w:pPr>
      <w:r w:rsidRPr="0032258F">
        <w:rPr>
          <w:rFonts w:eastAsia="Times New Roman" w:cstheme="minorHAnsi"/>
          <w:b/>
          <w:bCs/>
          <w:sz w:val="24"/>
          <w:szCs w:val="24"/>
        </w:rPr>
        <w:t>Konfiguracja systemu SSP</w:t>
      </w:r>
    </w:p>
    <w:p w14:paraId="45C677AB"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System wykrywania i sygnalizacji pożaru powinien opierać się na pętli dozorowej adresowalnej obejmującej: punktowe czujki dymu, </w:t>
      </w:r>
      <w:proofErr w:type="spellStart"/>
      <w:r w:rsidRPr="0032258F">
        <w:rPr>
          <w:rFonts w:eastAsia="Times New Roman" w:cstheme="minorHAnsi"/>
          <w:sz w:val="24"/>
          <w:szCs w:val="24"/>
        </w:rPr>
        <w:t>multisensorowe</w:t>
      </w:r>
      <w:proofErr w:type="spellEnd"/>
      <w:r w:rsidRPr="0032258F">
        <w:rPr>
          <w:rFonts w:eastAsia="Times New Roman" w:cstheme="minorHAnsi"/>
          <w:sz w:val="24"/>
          <w:szCs w:val="24"/>
        </w:rPr>
        <w:t xml:space="preserve"> punktowe czujki dymu, przyciski pożarowe, moduły monitorująco-sterujące oraz zewnętrznie czujki liniowe i sygnalizatory akustyczne. Pętle zostały oparte na urządzeniach przewodowych.</w:t>
      </w:r>
    </w:p>
    <w:p w14:paraId="69E9BDCD"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 </w:t>
      </w:r>
    </w:p>
    <w:p w14:paraId="472343C7"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Dobór czujek</w:t>
      </w:r>
    </w:p>
    <w:p w14:paraId="2EEC0F1F"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Jako podstawowy detektor należy przewidzieć wielodetektorową czujkę dymu, która ze swojej zasady działania i wynikającego z tego zakresu widmowego wykrywanych dymów, reaguje już na pierwsze symptomy pożaru - dym, w szerokim jego zakresie widmowym (cząstki widzialne i niewidzialne). Pozwala to na wykrycie pożaru w jego wczesnej fazie i umożliwia podjęcie akcji gaśniczej za pomocą podręcznych środków gaśniczych - jeszcze przed pełnym rozwojem pożaru. Dodatkowo w przestrzeniach </w:t>
      </w:r>
      <w:proofErr w:type="spellStart"/>
      <w:r w:rsidRPr="0032258F">
        <w:rPr>
          <w:rFonts w:eastAsia="Times New Roman" w:cstheme="minorHAnsi"/>
          <w:sz w:val="24"/>
          <w:szCs w:val="24"/>
        </w:rPr>
        <w:t>międzysufitowych</w:t>
      </w:r>
      <w:proofErr w:type="spellEnd"/>
      <w:r w:rsidRPr="0032258F">
        <w:rPr>
          <w:rFonts w:eastAsia="Times New Roman" w:cstheme="minorHAnsi"/>
          <w:sz w:val="24"/>
          <w:szCs w:val="24"/>
        </w:rPr>
        <w:t xml:space="preserve"> zastosować czujki punktowe optyczne z wyniesionym w widoczne miejsce wskaźnikiem zadziałania oraz w miejscach niedostępnych na co dzień, np. pustki strychu - czujki liniowe, które nie wymagają częstej fizycznej konserwacji, zaś ich obsługa oraz stan pracy jest widoczny na wyniesionym kontrolerze.</w:t>
      </w:r>
    </w:p>
    <w:p w14:paraId="310CEC55"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lastRenderedPageBreak/>
        <w:t xml:space="preserve"> </w:t>
      </w:r>
    </w:p>
    <w:p w14:paraId="57D34B13"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Sygnały wykonawcze</w:t>
      </w:r>
    </w:p>
    <w:p w14:paraId="5FF3FBB5" w14:textId="77777777" w:rsidR="00444EE9" w:rsidRPr="0032258F" w:rsidRDefault="00444EE9" w:rsidP="0012081C">
      <w:pPr>
        <w:spacing w:after="0" w:line="276" w:lineRule="auto"/>
        <w:jc w:val="both"/>
        <w:rPr>
          <w:rFonts w:eastAsia="Times New Roman" w:cstheme="minorHAnsi"/>
          <w:sz w:val="24"/>
          <w:szCs w:val="24"/>
          <w:u w:val="single"/>
        </w:rPr>
      </w:pPr>
      <w:r w:rsidRPr="0032258F">
        <w:rPr>
          <w:rFonts w:eastAsia="Times New Roman" w:cstheme="minorHAnsi"/>
          <w:sz w:val="24"/>
          <w:szCs w:val="24"/>
          <w:u w:val="single"/>
        </w:rPr>
        <w:t>Przewidzieć następujące sygnały wykonawcze z modułów:</w:t>
      </w:r>
    </w:p>
    <w:p w14:paraId="2E0C267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sygnalizatorów akustycznych</w:t>
      </w:r>
    </w:p>
    <w:p w14:paraId="232DA48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klap odcięć pożarowych (zamknięcie klap);</w:t>
      </w:r>
    </w:p>
    <w:p w14:paraId="290D0F4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wentylacji (odłączenie części bytowej wentylacji mechanicznej);</w:t>
      </w:r>
    </w:p>
    <w:p w14:paraId="751000E3" w14:textId="38685656"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Sygnały odłączenia kontroli dostępu (zwolnienie </w:t>
      </w:r>
      <w:r w:rsidR="0012081C" w:rsidRPr="0032258F">
        <w:rPr>
          <w:rFonts w:eastAsia="Times New Roman" w:cstheme="minorHAnsi"/>
          <w:sz w:val="24"/>
          <w:szCs w:val="24"/>
        </w:rPr>
        <w:t xml:space="preserve">pożarowe zwór i </w:t>
      </w:r>
      <w:proofErr w:type="spellStart"/>
      <w:r w:rsidR="0012081C" w:rsidRPr="0032258F">
        <w:rPr>
          <w:rFonts w:eastAsia="Times New Roman" w:cstheme="minorHAnsi"/>
          <w:sz w:val="24"/>
          <w:szCs w:val="24"/>
        </w:rPr>
        <w:t>elektrozaczepów</w:t>
      </w:r>
      <w:proofErr w:type="spellEnd"/>
      <w:r w:rsidR="0012081C" w:rsidRPr="0032258F">
        <w:rPr>
          <w:rFonts w:eastAsia="Times New Roman" w:cstheme="minorHAnsi"/>
          <w:sz w:val="24"/>
          <w:szCs w:val="24"/>
        </w:rPr>
        <w:t>.</w:t>
      </w:r>
    </w:p>
    <w:p w14:paraId="2C607BD7" w14:textId="72560FC7" w:rsidR="0012081C" w:rsidRPr="0032258F" w:rsidRDefault="008E6F84" w:rsidP="008E6F84">
      <w:pPr>
        <w:tabs>
          <w:tab w:val="left" w:pos="665"/>
        </w:tabs>
        <w:spacing w:after="0" w:line="276" w:lineRule="auto"/>
        <w:ind w:left="320"/>
        <w:jc w:val="both"/>
        <w:rPr>
          <w:rFonts w:eastAsia="Times New Roman" w:cstheme="minorHAnsi"/>
          <w:sz w:val="24"/>
          <w:szCs w:val="24"/>
        </w:rPr>
      </w:pPr>
      <w:r>
        <w:rPr>
          <w:rFonts w:eastAsia="Times New Roman" w:cstheme="minorHAnsi"/>
          <w:sz w:val="24"/>
          <w:szCs w:val="24"/>
        </w:rPr>
        <w:t xml:space="preserve"> </w:t>
      </w:r>
    </w:p>
    <w:p w14:paraId="308DD86B"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Sygnały monitorujące</w:t>
      </w:r>
    </w:p>
    <w:p w14:paraId="4CB45AA3" w14:textId="77777777" w:rsidR="00444EE9" w:rsidRPr="0032258F" w:rsidRDefault="00444EE9" w:rsidP="002011B9">
      <w:pPr>
        <w:pStyle w:val="Akapitzlist"/>
        <w:numPr>
          <w:ilvl w:val="0"/>
          <w:numId w:val="36"/>
        </w:numPr>
        <w:spacing w:after="0" w:line="276" w:lineRule="auto"/>
        <w:jc w:val="both"/>
        <w:rPr>
          <w:rFonts w:eastAsia="Times New Roman" w:cstheme="minorHAnsi"/>
          <w:sz w:val="24"/>
          <w:szCs w:val="24"/>
        </w:rPr>
      </w:pPr>
      <w:r w:rsidRPr="0032258F">
        <w:rPr>
          <w:rFonts w:eastAsia="Times New Roman" w:cstheme="minorHAnsi"/>
          <w:sz w:val="24"/>
          <w:szCs w:val="24"/>
        </w:rPr>
        <w:t>Monitorowanie klap ppoż. (alarm techniczny);</w:t>
      </w:r>
    </w:p>
    <w:p w14:paraId="3E0600EC" w14:textId="00D79920" w:rsidR="00444EE9" w:rsidRPr="0032258F" w:rsidRDefault="00444EE9" w:rsidP="002011B9">
      <w:pPr>
        <w:pStyle w:val="Akapitzlist"/>
        <w:numPr>
          <w:ilvl w:val="0"/>
          <w:numId w:val="36"/>
        </w:numPr>
        <w:spacing w:after="0" w:line="276" w:lineRule="auto"/>
        <w:jc w:val="both"/>
        <w:rPr>
          <w:rFonts w:eastAsia="Times New Roman" w:cstheme="minorHAnsi"/>
          <w:sz w:val="24"/>
          <w:szCs w:val="24"/>
        </w:rPr>
      </w:pPr>
      <w:r w:rsidRPr="0032258F">
        <w:rPr>
          <w:rFonts w:eastAsia="Times New Roman" w:cstheme="minorHAnsi"/>
          <w:sz w:val="24"/>
          <w:szCs w:val="24"/>
        </w:rPr>
        <w:t>Monitorowanie pracy zasilaczy pożarowych</w:t>
      </w:r>
      <w:r w:rsidR="0012081C" w:rsidRPr="0032258F">
        <w:rPr>
          <w:rFonts w:eastAsia="Times New Roman" w:cstheme="minorHAnsi"/>
          <w:sz w:val="24"/>
          <w:szCs w:val="24"/>
        </w:rPr>
        <w:t>.</w:t>
      </w:r>
    </w:p>
    <w:p w14:paraId="661A0F69" w14:textId="091BA14F" w:rsidR="000D63EF" w:rsidRPr="0032258F" w:rsidRDefault="00444EE9" w:rsidP="008E6F84">
      <w:pPr>
        <w:tabs>
          <w:tab w:val="left" w:pos="665"/>
        </w:tabs>
        <w:spacing w:after="0" w:line="276" w:lineRule="auto"/>
        <w:ind w:left="320"/>
        <w:jc w:val="both"/>
        <w:rPr>
          <w:rFonts w:eastAsia="Times New Roman" w:cstheme="minorHAnsi"/>
          <w:sz w:val="24"/>
          <w:szCs w:val="24"/>
        </w:rPr>
      </w:pPr>
      <w:r w:rsidRPr="0032258F">
        <w:rPr>
          <w:rFonts w:eastAsia="Times New Roman" w:cstheme="minorHAnsi"/>
          <w:sz w:val="24"/>
          <w:szCs w:val="24"/>
        </w:rPr>
        <w:t xml:space="preserve"> </w:t>
      </w:r>
    </w:p>
    <w:p w14:paraId="43B7DD63" w14:textId="77777777" w:rsidR="00444EE9" w:rsidRPr="0032258F" w:rsidRDefault="00444EE9" w:rsidP="00444EE9">
      <w:pPr>
        <w:spacing w:after="0" w:line="276" w:lineRule="auto"/>
        <w:jc w:val="both"/>
        <w:rPr>
          <w:rFonts w:eastAsia="Times New Roman" w:cstheme="minorHAnsi"/>
          <w:b/>
          <w:bCs/>
          <w:sz w:val="24"/>
          <w:szCs w:val="24"/>
        </w:rPr>
      </w:pPr>
      <w:r w:rsidRPr="0032258F">
        <w:rPr>
          <w:rFonts w:eastAsia="Times New Roman" w:cstheme="minorHAnsi"/>
          <w:b/>
          <w:bCs/>
          <w:sz w:val="24"/>
          <w:szCs w:val="24"/>
        </w:rPr>
        <w:t>Organizacja alarmowania</w:t>
      </w:r>
    </w:p>
    <w:p w14:paraId="7FB4EE29" w14:textId="77777777" w:rsidR="00444EE9" w:rsidRPr="0032258F" w:rsidRDefault="00444EE9" w:rsidP="0012081C">
      <w:pPr>
        <w:spacing w:after="0" w:line="276" w:lineRule="auto"/>
        <w:ind w:firstLine="426"/>
        <w:jc w:val="both"/>
        <w:rPr>
          <w:rFonts w:eastAsia="Times New Roman" w:cstheme="minorHAnsi"/>
          <w:sz w:val="24"/>
          <w:szCs w:val="24"/>
        </w:rPr>
      </w:pPr>
      <w:r w:rsidRPr="0032258F">
        <w:rPr>
          <w:rFonts w:eastAsia="Times New Roman" w:cstheme="minorHAnsi"/>
          <w:sz w:val="24"/>
          <w:szCs w:val="24"/>
        </w:rPr>
        <w:t>Zgodnie z obowiązującymi przepisami, system sygnalizacji alarmu pożarowego powinien realizować dwustopniowy system alarmowania:</w:t>
      </w:r>
    </w:p>
    <w:p w14:paraId="5B219ADF" w14:textId="77777777" w:rsidR="00444EE9" w:rsidRPr="0032258F" w:rsidRDefault="00444EE9" w:rsidP="0012081C">
      <w:pPr>
        <w:pStyle w:val="Akapitzlist"/>
        <w:spacing w:after="0" w:line="276" w:lineRule="auto"/>
        <w:ind w:left="0" w:firstLine="426"/>
        <w:jc w:val="both"/>
        <w:rPr>
          <w:rFonts w:eastAsia="Times New Roman" w:cstheme="minorHAnsi"/>
          <w:sz w:val="24"/>
          <w:szCs w:val="24"/>
        </w:rPr>
      </w:pPr>
      <w:r w:rsidRPr="0032258F">
        <w:rPr>
          <w:rFonts w:eastAsia="Times New Roman" w:cstheme="minorHAnsi"/>
          <w:sz w:val="24"/>
          <w:szCs w:val="24"/>
        </w:rPr>
        <w:t>Alarm I° - alarm wewnętrzny (cichy) - jest to czas na przyjęcie alarmu i rozpoznanie sytuacji przez straż wartowniczą lub personel obsługi,</w:t>
      </w:r>
    </w:p>
    <w:p w14:paraId="333F4025" w14:textId="77777777" w:rsidR="00444EE9" w:rsidRPr="0032258F" w:rsidRDefault="00444EE9" w:rsidP="0012081C">
      <w:pPr>
        <w:pStyle w:val="Akapitzlist"/>
        <w:spacing w:after="0" w:line="276" w:lineRule="auto"/>
        <w:ind w:left="0" w:firstLine="426"/>
        <w:jc w:val="both"/>
        <w:rPr>
          <w:rFonts w:eastAsia="Times New Roman" w:cstheme="minorHAnsi"/>
          <w:sz w:val="24"/>
          <w:szCs w:val="24"/>
        </w:rPr>
      </w:pPr>
      <w:r w:rsidRPr="0032258F">
        <w:rPr>
          <w:rFonts w:eastAsia="Times New Roman" w:cstheme="minorHAnsi"/>
          <w:sz w:val="24"/>
          <w:szCs w:val="24"/>
        </w:rPr>
        <w:t>Alarm II° - alarm główny - powoduje przekazanie sygnałów sterujących do urządzeń innych instalacji współpracujących z systemem SAP.</w:t>
      </w:r>
    </w:p>
    <w:p w14:paraId="1C8C8AD5" w14:textId="77777777" w:rsidR="00444EE9" w:rsidRPr="0032258F" w:rsidRDefault="00444EE9" w:rsidP="00444EE9">
      <w:pPr>
        <w:spacing w:after="0" w:line="276" w:lineRule="auto"/>
        <w:ind w:firstLine="320"/>
        <w:jc w:val="both"/>
        <w:rPr>
          <w:rFonts w:eastAsia="Times New Roman" w:cstheme="minorHAnsi"/>
          <w:b/>
          <w:bCs/>
          <w:sz w:val="24"/>
          <w:szCs w:val="24"/>
        </w:rPr>
      </w:pPr>
      <w:r w:rsidRPr="0032258F">
        <w:rPr>
          <w:rFonts w:eastAsia="Times New Roman" w:cstheme="minorHAnsi"/>
          <w:b/>
          <w:bCs/>
          <w:sz w:val="24"/>
          <w:szCs w:val="24"/>
        </w:rPr>
        <w:t xml:space="preserve">Alarm pożarowy II° należy przekazać do najbliższej komendy lub jednostki ratowniczo - gaśniczej Państwowej Straży Pożarnej automatycznie lub telefonicznie po uprzednim sprawdzeniu alarmu. Centrala sygnalizacji pożarowej SSP posiada na płycie głównej programowalne </w:t>
      </w:r>
      <w:proofErr w:type="spellStart"/>
      <w:r w:rsidRPr="0032258F">
        <w:rPr>
          <w:rFonts w:eastAsia="Times New Roman" w:cstheme="minorHAnsi"/>
          <w:b/>
          <w:bCs/>
          <w:sz w:val="24"/>
          <w:szCs w:val="24"/>
        </w:rPr>
        <w:t>bezpotencjałowe</w:t>
      </w:r>
      <w:proofErr w:type="spellEnd"/>
      <w:r w:rsidRPr="0032258F">
        <w:rPr>
          <w:rFonts w:eastAsia="Times New Roman" w:cstheme="minorHAnsi"/>
          <w:b/>
          <w:bCs/>
          <w:sz w:val="24"/>
          <w:szCs w:val="24"/>
        </w:rPr>
        <w:t xml:space="preserve"> wyjścia przekaźnikowe NO/NC, które należy wykorzystać do przesyłania sygnałów: uszkodzenia centrali oraz alarmu pożarowego II°. Podłączenie sygnałów musi nastąpić przez odpowiedni nadajnik monitorujący – w zakresie firmy monitorującej po wcześniejszym podpisaniu umowy z Inwestorem.</w:t>
      </w:r>
    </w:p>
    <w:p w14:paraId="56B6DA7B"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Alarm pożarowy może być wywołany przez czujkę automatyczną lub przycisk pożarowy (ROP). W przypadku zadziałania czujki automatycznej, wywołany zostanie alarm I°. Na płycie czołowej centrali systemu SSP zapali się czerwona lampka POŻAR, a także zacznie działać wbudowany w centralę wewnętrzny sygnalizator </w:t>
      </w:r>
      <w:proofErr w:type="spellStart"/>
      <w:r w:rsidRPr="0032258F">
        <w:rPr>
          <w:rFonts w:eastAsia="Times New Roman" w:cstheme="minorHAnsi"/>
          <w:sz w:val="24"/>
          <w:szCs w:val="24"/>
        </w:rPr>
        <w:t>optyczno</w:t>
      </w:r>
      <w:proofErr w:type="spellEnd"/>
      <w:r w:rsidRPr="0032258F">
        <w:rPr>
          <w:rFonts w:eastAsia="Times New Roman" w:cstheme="minorHAnsi"/>
          <w:sz w:val="24"/>
          <w:szCs w:val="24"/>
        </w:rPr>
        <w:t xml:space="preserve"> - akustyczny. Centrala rozpocznie odliczanie czasu zwłoki na uruchomienie zewnętrznych sygnalizatorów ostrzegawczych i sterowań.</w:t>
      </w:r>
    </w:p>
    <w:p w14:paraId="3FE8770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Pracownik ma czas na rozpoznanie sytuacji, ocenę zagrożenia i podjęcie odpowiednich działań, takich jak:</w:t>
      </w:r>
    </w:p>
    <w:p w14:paraId="542A1E6E"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lastRenderedPageBreak/>
        <w:t>skasowanie alarmu - w przypadku alarmu fałszywego,</w:t>
      </w:r>
    </w:p>
    <w:p w14:paraId="6EDE3D39"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t>skasowanie alarmu - w przypadku małego zagrożenia i możliwości ugaszenia pożaru podręcznym sprzętem gaśniczym,</w:t>
      </w:r>
    </w:p>
    <w:p w14:paraId="5EDF96B0"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t>uruchomienie przycisku pożarowego (ROP) i ewentualne, telefoniczne zawiadomienie Państwowej Straży Pożarnej.</w:t>
      </w:r>
    </w:p>
    <w:p w14:paraId="42A4B5D4" w14:textId="77777777" w:rsidR="00444EE9" w:rsidRPr="0032258F" w:rsidRDefault="00444EE9" w:rsidP="00444EE9">
      <w:pPr>
        <w:spacing w:after="0" w:line="276" w:lineRule="auto"/>
        <w:ind w:firstLine="320"/>
        <w:jc w:val="both"/>
        <w:rPr>
          <w:rFonts w:eastAsia="Times New Roman" w:cstheme="minorHAnsi"/>
          <w:b/>
          <w:bCs/>
          <w:sz w:val="24"/>
          <w:szCs w:val="24"/>
        </w:rPr>
      </w:pPr>
      <w:r w:rsidRPr="0032258F">
        <w:rPr>
          <w:rFonts w:eastAsia="Times New Roman" w:cstheme="minorHAnsi"/>
          <w:b/>
          <w:bCs/>
          <w:sz w:val="24"/>
          <w:szCs w:val="24"/>
        </w:rPr>
        <w:t>Uruchomienie każdego przycisku pożarowego - ROP spowoduje bezzwłoczne wywołanie alarmu II° i wysterowanie wyjścia, które może być wykorzystane do wysłania sygnału alarmu pożarowego do jednostki Państwowej Straży Pożarnej.</w:t>
      </w:r>
    </w:p>
    <w:p w14:paraId="43E06254"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W momencie wystąpienia alarmu pożarowego II° następuje rozpoczęcie procedur zaprogramowanych w centrali wg scenariusza pożarowego, </w:t>
      </w:r>
      <w:proofErr w:type="spellStart"/>
      <w:r w:rsidRPr="0032258F">
        <w:rPr>
          <w:rFonts w:eastAsia="Times New Roman" w:cstheme="minorHAnsi"/>
          <w:sz w:val="24"/>
          <w:szCs w:val="24"/>
        </w:rPr>
        <w:t>tj</w:t>
      </w:r>
      <w:proofErr w:type="spellEnd"/>
      <w:r w:rsidRPr="0032258F">
        <w:rPr>
          <w:rFonts w:eastAsia="Times New Roman" w:cstheme="minorHAnsi"/>
          <w:sz w:val="24"/>
          <w:szCs w:val="24"/>
        </w:rPr>
        <w:t>:</w:t>
      </w:r>
    </w:p>
    <w:p w14:paraId="122901F7"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Załączenie sygnalizatorów akustycznych</w:t>
      </w:r>
    </w:p>
    <w:p w14:paraId="4A3D2537"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 xml:space="preserve">Wyłączenie automatyki wentylacji poprzez moduły kontrolno-sterujące </w:t>
      </w:r>
    </w:p>
    <w:p w14:paraId="26C98992"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Zamknięcie klap pożarowych w kanałach wyzwolone z modułów kontrolno-sterujących.</w:t>
      </w:r>
    </w:p>
    <w:p w14:paraId="1CAF70AC"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Zwolnienie urządzeń kontroli dostępu przez odłączenie zasilania ze zwór/</w:t>
      </w:r>
      <w:proofErr w:type="spellStart"/>
      <w:r w:rsidRPr="0032258F">
        <w:rPr>
          <w:rFonts w:eastAsia="Times New Roman" w:cstheme="minorHAnsi"/>
          <w:sz w:val="24"/>
          <w:szCs w:val="24"/>
        </w:rPr>
        <w:t>elektrozaczepów</w:t>
      </w:r>
      <w:proofErr w:type="spellEnd"/>
      <w:r w:rsidRPr="0032258F">
        <w:rPr>
          <w:rFonts w:eastAsia="Times New Roman" w:cstheme="minorHAnsi"/>
          <w:sz w:val="24"/>
          <w:szCs w:val="24"/>
        </w:rPr>
        <w:t xml:space="preserve"> wyzwolone z modułów kontrolno-sterujących.</w:t>
      </w:r>
    </w:p>
    <w:p w14:paraId="118226AB"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Zjazd wind na poziom parteru i otwarcie drzwi</w:t>
      </w:r>
    </w:p>
    <w:p w14:paraId="491219BB" w14:textId="20582883"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Wszystkie sygnały podawane przez centralę do zewnętrznych urządzeń (klapy, centrale oddymiania, kontrola dostępu itp.) są sygnałami </w:t>
      </w:r>
      <w:r w:rsidR="000D63EF" w:rsidRPr="0032258F">
        <w:rPr>
          <w:rFonts w:eastAsia="Times New Roman" w:cstheme="minorHAnsi"/>
          <w:sz w:val="24"/>
          <w:szCs w:val="24"/>
        </w:rPr>
        <w:t>bez potencjałowymi</w:t>
      </w:r>
      <w:r w:rsidRPr="0032258F">
        <w:rPr>
          <w:rFonts w:eastAsia="Times New Roman" w:cstheme="minorHAnsi"/>
          <w:sz w:val="24"/>
          <w:szCs w:val="24"/>
        </w:rPr>
        <w:t xml:space="preserve"> NO/NC.</w:t>
      </w:r>
    </w:p>
    <w:p w14:paraId="5671E9D5" w14:textId="77777777" w:rsidR="00444EE9" w:rsidRPr="0032258F" w:rsidRDefault="00444EE9" w:rsidP="00444EE9">
      <w:pPr>
        <w:spacing w:after="0" w:line="276" w:lineRule="auto"/>
        <w:jc w:val="both"/>
        <w:rPr>
          <w:rFonts w:eastAsia="Times New Roman" w:cstheme="minorHAnsi"/>
          <w:sz w:val="24"/>
          <w:szCs w:val="24"/>
        </w:rPr>
      </w:pPr>
    </w:p>
    <w:p w14:paraId="6B24747B" w14:textId="7005ACEF" w:rsidR="00444EE9" w:rsidRPr="0032258F" w:rsidRDefault="00444EE9" w:rsidP="00444EE9">
      <w:pPr>
        <w:spacing w:after="0"/>
        <w:jc w:val="both"/>
        <w:rPr>
          <w:rFonts w:cstheme="minorHAnsi"/>
          <w:b/>
          <w:bCs/>
          <w:sz w:val="24"/>
          <w:szCs w:val="24"/>
        </w:rPr>
      </w:pPr>
      <w:r w:rsidRPr="0032258F">
        <w:rPr>
          <w:rFonts w:cstheme="minorHAnsi"/>
          <w:b/>
          <w:bCs/>
          <w:sz w:val="24"/>
          <w:szCs w:val="24"/>
        </w:rPr>
        <w:t>System SSP musi mieć możliwość wysyłania danych do systemu BMS</w:t>
      </w:r>
      <w:r w:rsidR="0012081C" w:rsidRPr="0032258F">
        <w:rPr>
          <w:rFonts w:cstheme="minorHAnsi"/>
          <w:b/>
          <w:bCs/>
          <w:sz w:val="24"/>
          <w:szCs w:val="24"/>
        </w:rPr>
        <w:t>.</w:t>
      </w:r>
    </w:p>
    <w:p w14:paraId="7095864C" w14:textId="77777777" w:rsidR="00444EE9" w:rsidRPr="0032258F" w:rsidRDefault="00444EE9" w:rsidP="00444EE9">
      <w:pPr>
        <w:spacing w:after="0" w:line="276" w:lineRule="auto"/>
        <w:jc w:val="both"/>
        <w:rPr>
          <w:rFonts w:eastAsia="Times New Roman" w:cstheme="minorHAnsi"/>
          <w:sz w:val="24"/>
          <w:szCs w:val="24"/>
        </w:rPr>
      </w:pPr>
    </w:p>
    <w:p w14:paraId="4D7929F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Przykładowy układ SAP/SPP</w:t>
      </w:r>
    </w:p>
    <w:p w14:paraId="30492974" w14:textId="77777777" w:rsidR="00444EE9" w:rsidRPr="0032258F" w:rsidRDefault="00444EE9" w:rsidP="00444EE9">
      <w:pPr>
        <w:spacing w:after="0" w:line="276" w:lineRule="auto"/>
        <w:jc w:val="both"/>
        <w:rPr>
          <w:rFonts w:cstheme="minorHAnsi"/>
          <w:sz w:val="24"/>
          <w:szCs w:val="24"/>
        </w:rPr>
      </w:pPr>
      <w:r w:rsidRPr="0032258F">
        <w:rPr>
          <w:rFonts w:cstheme="minorHAnsi"/>
          <w:noProof/>
          <w:sz w:val="24"/>
          <w:szCs w:val="24"/>
          <w:lang w:eastAsia="pl-PL"/>
        </w:rPr>
        <w:lastRenderedPageBreak/>
        <w:drawing>
          <wp:inline distT="0" distB="0" distL="0" distR="0" wp14:anchorId="2E4E1FD7" wp14:editId="142E5316">
            <wp:extent cx="5884396" cy="4200525"/>
            <wp:effectExtent l="0" t="0" r="2540" b="0"/>
            <wp:docPr id="861958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11354" name=""/>
                    <pic:cNvPicPr/>
                  </pic:nvPicPr>
                  <pic:blipFill>
                    <a:blip r:embed="rId11">
                      <a:extLst>
                        <a:ext uri="{28A0092B-C50C-407E-A947-70E740481C1C}">
                          <a14:useLocalDpi xmlns:a14="http://schemas.microsoft.com/office/drawing/2010/main" val="0"/>
                        </a:ext>
                      </a:extLst>
                    </a:blip>
                    <a:stretch>
                      <a:fillRect/>
                    </a:stretch>
                  </pic:blipFill>
                  <pic:spPr>
                    <a:xfrm>
                      <a:off x="0" y="0"/>
                      <a:ext cx="5888791" cy="4203663"/>
                    </a:xfrm>
                    <a:prstGeom prst="rect">
                      <a:avLst/>
                    </a:prstGeom>
                  </pic:spPr>
                </pic:pic>
              </a:graphicData>
            </a:graphic>
          </wp:inline>
        </w:drawing>
      </w:r>
    </w:p>
    <w:p w14:paraId="01C820FC" w14:textId="0AE924E7" w:rsidR="00444EE9" w:rsidRPr="0032258F" w:rsidRDefault="00444EE9" w:rsidP="0012081C">
      <w:pPr>
        <w:spacing w:after="0" w:line="276" w:lineRule="auto"/>
        <w:jc w:val="both"/>
        <w:rPr>
          <w:rFonts w:eastAsia="Times New Roman" w:cstheme="minorHAnsi"/>
          <w:b/>
          <w:bCs/>
          <w:sz w:val="24"/>
          <w:szCs w:val="24"/>
        </w:rPr>
      </w:pPr>
      <w:r w:rsidRPr="0032258F">
        <w:rPr>
          <w:rFonts w:eastAsia="Times New Roman" w:cstheme="minorHAnsi"/>
          <w:b/>
          <w:bCs/>
          <w:sz w:val="24"/>
          <w:szCs w:val="24"/>
        </w:rPr>
        <w:t>Wymagania instalacji domofonowej</w:t>
      </w:r>
      <w:r w:rsidRPr="0032258F">
        <w:rPr>
          <w:rFonts w:eastAsia="Times New Roman" w:cstheme="minorHAnsi"/>
          <w:sz w:val="24"/>
          <w:szCs w:val="24"/>
        </w:rPr>
        <w:t xml:space="preserve"> </w:t>
      </w:r>
    </w:p>
    <w:p w14:paraId="75A60EDA"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Projektowany system SKD winien być częścią systemu ujętego w dokumentacji pierwotnej całego budynku i stanowić dalszą rozbudowę systemu z budynku M.</w:t>
      </w:r>
    </w:p>
    <w:p w14:paraId="7E94C0F2"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 xml:space="preserve">Przy wybranych przejściach w tym przy wejściu głównym do budynku przewiduje się natynkowy / podtynkowy montaż paneli domofonowych zintegrowanych z systemem kontroli dostępu.  </w:t>
      </w:r>
    </w:p>
    <w:p w14:paraId="2BBB0F82"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System będzie pozwalał na nawiązanie połączeń z personelem przez osobę chcącą dostać się do obszaru o ograniczonym dostępie. System będzie pozwalał na bezpośrednie sterowanie zamkiem – w przypadku, kiedy dane drzwi nie są objęte kontrolą dostępu. W przypadku wystąpienia kontroli dostępu domofon będzie wysyłał informację o otwarciu do kontrolera drzwi. Łączność głosowa pomiędzy panelem a monitorem przekazywana jest za pomocą dedykowanego okablowania strukturalnego, a sterowanie zamkami lub kontrolerami za pomocą dedykowanego okablowania w obrębie otwieranych drzwi.</w:t>
      </w:r>
    </w:p>
    <w:p w14:paraId="5FE8ADAE" w14:textId="77777777" w:rsidR="00444EE9" w:rsidRPr="0032258F" w:rsidRDefault="00444EE9" w:rsidP="00444EE9">
      <w:pPr>
        <w:rPr>
          <w:rFonts w:eastAsia="Times New Roman" w:cstheme="minorHAnsi"/>
          <w:b/>
          <w:bCs/>
          <w:sz w:val="24"/>
          <w:szCs w:val="24"/>
        </w:rPr>
      </w:pPr>
    </w:p>
    <w:p w14:paraId="7C5BC8E5" w14:textId="77777777" w:rsidR="00444EE9" w:rsidRPr="0032258F" w:rsidRDefault="00444EE9" w:rsidP="0012081C">
      <w:pPr>
        <w:jc w:val="both"/>
        <w:rPr>
          <w:rFonts w:eastAsia="Times New Roman" w:cstheme="minorHAnsi"/>
          <w:b/>
          <w:bCs/>
          <w:sz w:val="24"/>
          <w:szCs w:val="24"/>
        </w:rPr>
      </w:pPr>
      <w:r w:rsidRPr="0032258F">
        <w:rPr>
          <w:rFonts w:eastAsia="Times New Roman" w:cstheme="minorHAnsi"/>
          <w:b/>
          <w:bCs/>
          <w:sz w:val="24"/>
          <w:szCs w:val="24"/>
        </w:rPr>
        <w:t>Systemu monitoringu wizyjnego CCTV</w:t>
      </w:r>
    </w:p>
    <w:p w14:paraId="4CBD298F" w14:textId="492B7DEA"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lastRenderedPageBreak/>
        <w:t>Projektowany system monitoringu winien być częścią systemu ujętego w dokumentacji pierwotnej całego budynku i zmodyfikowany o nowe wymagania technologii medycznej II piętra oraz poniższe dodatkowe elementy. Kamery będą połączone poprzez dedykowaną sieć strukturalną z rejestratorami sieciowymi umożliwiającymi rejestrację zdarzeń.</w:t>
      </w:r>
    </w:p>
    <w:p w14:paraId="0FF03256" w14:textId="77777777" w:rsidR="00444EE9" w:rsidRPr="0032258F" w:rsidRDefault="00444EE9" w:rsidP="0012081C">
      <w:pPr>
        <w:spacing w:after="0" w:line="276" w:lineRule="auto"/>
        <w:jc w:val="both"/>
        <w:rPr>
          <w:rFonts w:eastAsia="Times New Roman" w:cstheme="minorHAnsi"/>
          <w:sz w:val="24"/>
          <w:szCs w:val="24"/>
        </w:rPr>
      </w:pPr>
      <w:r w:rsidRPr="0032258F">
        <w:rPr>
          <w:rFonts w:eastAsia="Times New Roman" w:cstheme="minorHAnsi"/>
          <w:sz w:val="24"/>
          <w:szCs w:val="24"/>
        </w:rPr>
        <w:t>Podstawowe założenia dla systemu CCTV:</w:t>
      </w:r>
      <w:r w:rsidRPr="0032258F">
        <w:rPr>
          <w:rFonts w:cstheme="minorHAnsi"/>
          <w:sz w:val="24"/>
          <w:szCs w:val="24"/>
        </w:rPr>
        <w:tab/>
      </w:r>
    </w:p>
    <w:p w14:paraId="0CC7C97D" w14:textId="77777777" w:rsidR="00444EE9" w:rsidRPr="0032258F" w:rsidRDefault="00444EE9" w:rsidP="0012081C">
      <w:pPr>
        <w:spacing w:after="0" w:line="276" w:lineRule="auto"/>
        <w:ind w:left="567"/>
        <w:jc w:val="both"/>
        <w:rPr>
          <w:rFonts w:eastAsia="Times New Roman" w:cstheme="minorHAnsi"/>
          <w:sz w:val="24"/>
          <w:szCs w:val="24"/>
        </w:rPr>
      </w:pPr>
      <w:r w:rsidRPr="0032258F">
        <w:rPr>
          <w:rFonts w:eastAsia="Times New Roman" w:cstheme="minorHAnsi"/>
          <w:sz w:val="24"/>
          <w:szCs w:val="24"/>
        </w:rPr>
        <w:t>-  monitoring ciągów komunikacyjnych</w:t>
      </w:r>
      <w:r w:rsidRPr="0032258F">
        <w:rPr>
          <w:rFonts w:cstheme="minorHAnsi"/>
          <w:sz w:val="24"/>
          <w:szCs w:val="24"/>
        </w:rPr>
        <w:tab/>
      </w:r>
    </w:p>
    <w:p w14:paraId="67897562" w14:textId="77777777" w:rsidR="00444EE9" w:rsidRPr="0032258F" w:rsidRDefault="00444EE9" w:rsidP="0012081C">
      <w:pPr>
        <w:spacing w:after="0" w:line="276" w:lineRule="auto"/>
        <w:ind w:left="567"/>
        <w:jc w:val="both"/>
        <w:rPr>
          <w:rFonts w:eastAsia="Times New Roman" w:cstheme="minorHAnsi"/>
          <w:sz w:val="24"/>
          <w:szCs w:val="24"/>
        </w:rPr>
      </w:pPr>
      <w:r w:rsidRPr="0032258F">
        <w:rPr>
          <w:rFonts w:eastAsia="Times New Roman" w:cstheme="minorHAnsi"/>
          <w:sz w:val="24"/>
          <w:szCs w:val="24"/>
        </w:rPr>
        <w:t xml:space="preserve">-  w standardzie kolorowym, wysokiej rozdzielczości, megapikselowej </w:t>
      </w:r>
      <w:r w:rsidRPr="0032258F">
        <w:rPr>
          <w:rFonts w:cstheme="minorHAnsi"/>
          <w:sz w:val="24"/>
          <w:szCs w:val="24"/>
        </w:rPr>
        <w:tab/>
      </w:r>
    </w:p>
    <w:p w14:paraId="1F691A8D"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połączone poprzez sieć LAN z rejestratorami sieciowymi umożliwiającymi lokalną rejestrację zdarzeń</w:t>
      </w:r>
    </w:p>
    <w:p w14:paraId="1E2C66EC"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zabudować rejestrator sieciowy w szafie serwerowej PPD J   tj. pomieszczeniu zabezpieczonym i chronionym       </w:t>
      </w:r>
    </w:p>
    <w:p w14:paraId="28751B17"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wymagane 14 dni rejestracji 24h przy 15k/s w rozdzielczości 4 </w:t>
      </w:r>
      <w:proofErr w:type="spellStart"/>
      <w:r w:rsidRPr="0032258F">
        <w:rPr>
          <w:rFonts w:eastAsia="Times New Roman" w:cstheme="minorHAnsi"/>
          <w:sz w:val="24"/>
          <w:szCs w:val="24"/>
        </w:rPr>
        <w:t>Mpix</w:t>
      </w:r>
      <w:proofErr w:type="spellEnd"/>
      <w:r w:rsidRPr="0032258F">
        <w:rPr>
          <w:rFonts w:eastAsia="Times New Roman" w:cstheme="minorHAnsi"/>
          <w:sz w:val="24"/>
          <w:szCs w:val="24"/>
        </w:rPr>
        <w:t xml:space="preserve"> i kodowaniu H265</w:t>
      </w:r>
    </w:p>
    <w:p w14:paraId="37FE2C49" w14:textId="59263836"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System telewizji dozorowej CCTV wykonać jako system IP. Wszystkie kamery zasilane będą w standardzie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IEEE 802.3af z przełącznika zainstalowanego w szafie dystrybucyjnej i zasilanym napięciem gwarantowanym z UPS lub rozwiązaniem równoważnym.  </w:t>
      </w:r>
    </w:p>
    <w:p w14:paraId="2CF5CC81"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Kamery podłączone do wydzielonej sieci bezpieczeństwa LAN budynku. </w:t>
      </w:r>
    </w:p>
    <w:p w14:paraId="6CB33E7D"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Okablowanie CCTV wykonać za pomocą okablowania F/UTP 4x2x0,5, LSOH. Kamery podłączać poprzez wtyki RJ z zabezpieczeniem mechanicznym przed wypięciem. </w:t>
      </w:r>
    </w:p>
    <w:p w14:paraId="33712225"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 xml:space="preserve">Należy zastosować kamery IP min. 4Mpx, z obiektywami zmiennoogniskowymi i kątem widzenia 90°~ 35° w wykonaniu wandaloodpornym o stopniu wytrzymałości IK10 zasilane poprzez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w:t>
      </w:r>
    </w:p>
    <w:p w14:paraId="1637AC1A"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wewnętrzne, wyposażone w oświetlacz podczerwieni </w:t>
      </w:r>
    </w:p>
    <w:p w14:paraId="70D21FEF"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zewnętrzne typu dzienno-nocnego z mechanicznym filtrem podczerwieni obudowy wyposażone w grzałki. </w:t>
      </w:r>
    </w:p>
    <w:p w14:paraId="48200065"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Ustawienia kamer należy dokonać na etapie wykonawstwa w rzeczywistych warunkach oświetleniowych.</w:t>
      </w:r>
    </w:p>
    <w:p w14:paraId="0EBC042D"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 xml:space="preserve">W miejscu wprowadzenia do budynku kabli od kamer zewnętrznych zamontować zabezpieczenia przepięciowe w torze sygnałowym i torze zasilania. Zabezpieczenia połączyć przewodem </w:t>
      </w:r>
      <w:proofErr w:type="spellStart"/>
      <w:r w:rsidRPr="0032258F">
        <w:rPr>
          <w:rFonts w:eastAsia="Times New Roman" w:cstheme="minorHAnsi"/>
          <w:sz w:val="24"/>
          <w:szCs w:val="24"/>
        </w:rPr>
        <w:t>LgY</w:t>
      </w:r>
      <w:proofErr w:type="spellEnd"/>
      <w:r w:rsidRPr="0032258F">
        <w:rPr>
          <w:rFonts w:eastAsia="Times New Roman" w:cstheme="minorHAnsi"/>
          <w:sz w:val="24"/>
          <w:szCs w:val="24"/>
        </w:rPr>
        <w:t xml:space="preserve"> 2,5 z szyną wyrównawczą w rozdzielni elektrycznej. </w:t>
      </w:r>
    </w:p>
    <w:p w14:paraId="5DF8F1E3"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W szafach dystrybucyjnych zabudować przełączniki sieciowe z funkcja zasilania po skrętce.</w:t>
      </w:r>
    </w:p>
    <w:p w14:paraId="32646C81" w14:textId="7A93563B" w:rsidR="00444EE9" w:rsidRDefault="00444EE9" w:rsidP="00444EE9">
      <w:pPr>
        <w:spacing w:after="0" w:line="276" w:lineRule="auto"/>
        <w:ind w:left="567"/>
        <w:rPr>
          <w:rFonts w:eastAsia="Times New Roman" w:cstheme="minorHAnsi"/>
          <w:sz w:val="24"/>
          <w:szCs w:val="24"/>
        </w:rPr>
      </w:pPr>
    </w:p>
    <w:p w14:paraId="037E015F" w14:textId="217216DA" w:rsidR="00444EE9" w:rsidRPr="0032258F" w:rsidRDefault="00444EE9" w:rsidP="0012081C">
      <w:pPr>
        <w:tabs>
          <w:tab w:val="left" w:pos="562"/>
        </w:tabs>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System kontroli dostępu</w:t>
      </w:r>
    </w:p>
    <w:p w14:paraId="7649C147"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System kontroli dostępu swoim zakresem ma obejmować przejścia kontrolowane jednostronnie, tj. przejścia będą wyposażone w czytniki kart od strony zabezpieczonej przed </w:t>
      </w:r>
      <w:r w:rsidRPr="0032258F">
        <w:rPr>
          <w:rFonts w:eastAsia="Times New Roman" w:cstheme="minorHAnsi"/>
          <w:sz w:val="24"/>
          <w:szCs w:val="24"/>
        </w:rPr>
        <w:lastRenderedPageBreak/>
        <w:t>nieautoryzowanym dostępem, zaś z drugiej strony wyposażone w standardowy przycisk wyjścia lub klamkę w stolarce drzwiowej. Oprócz tego każde przejście jest wyposażone w czujnik magnetyczny otwarcia drzwi. Zarządzanie systemem kontroli dostępu realizowane ma być z poziomu oprogramowania natomiast komunikacja z systemem w oparciu o wbudowany interfejs Ethernet.</w:t>
      </w:r>
    </w:p>
    <w:p w14:paraId="0688C2B9" w14:textId="77777777" w:rsidR="00444EE9" w:rsidRPr="0032258F" w:rsidRDefault="00444EE9" w:rsidP="00444EE9">
      <w:pPr>
        <w:spacing w:after="0" w:line="276" w:lineRule="auto"/>
        <w:ind w:firstLine="400"/>
        <w:jc w:val="both"/>
        <w:rPr>
          <w:rFonts w:eastAsia="Times New Roman" w:cstheme="minorHAnsi"/>
          <w:sz w:val="24"/>
          <w:szCs w:val="24"/>
        </w:rPr>
      </w:pPr>
      <w:r w:rsidRPr="0032258F">
        <w:rPr>
          <w:rFonts w:eastAsia="Times New Roman" w:cstheme="minorHAnsi"/>
          <w:sz w:val="24"/>
          <w:szCs w:val="24"/>
        </w:rPr>
        <w:t>Podstawowym urządzeniem systemu powinien być strefowy kontroler dostępu. Kontroler ten może w oparciu o własne zasoby sprzętowe obsługiwać 2 przejścia dwustronne. Po dołączeniu modułów zewnętrznych, kontroler ten może dozorować do 16 przejść dwustronnych. Moduły rozszerzeń są dołączane do kontrolera za pośrednictwem magistrali RS485. Magistrala ta może tworzyć strukturę gwiazdy i mieć długość do 1200 m, licząc od kontrolera do najbardziej odległego modułu. Kontroler może również współpracować z urządzeniami podłączonymi do sieci komputerowej, który pełni rolę interfejsu komunikacyjnego do urządzeń sieciowych. Przesyłanie ustawień do kontrolerów jest realizowane w tle i nie zatrzymuje bieżącej pracy systemu. Czas przesyłania ustawień zwykle nie ma przekraczać 1 minuty na każdy tysiąc aktywnych użytkowników systemu. Po zakończeniu przesyłania ma następować przełączenie systemu na nowe ustawienia, w trakcie, którego system wstrzymuje pracę na kilka sekund.</w:t>
      </w:r>
    </w:p>
    <w:p w14:paraId="47A2E57C"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System ma umożliwiać zarządzanie użytkownikami w trybie online. W trybie tym, aktualizacja danych użytkownika powinna następować natychmiast po wykonaniu zmian w bazie danych systemu. Przesyłanie zaktualizowanych danych użytkownika nie powinno zatrzymywać działania systemu. Zdarzenia zarejestrowane powinny być w systemie na bieżąco pobierane z kontrolerów i zapisywane w bazie danych systemu. Pobieranie zdarzeń następować powinno automatycznie przez serwer komunikacyjny systemu i nie wymaga działania aplikacji zarządzającej systemem.</w:t>
      </w:r>
    </w:p>
    <w:p w14:paraId="4F4A9B51"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W przypadku braku połączenia z serwerem komunikacyjnym, kontrolery mają zapisywać zdarzenia w swoich wewnętrznych buforach pamięci. Zasoby sprzętowe kontrolera dostępu mogą być rozszerzane przez dołączanie zewnętrznych modułów i urządzeń. Zewnętrzne zasoby sprzętowe mogą być wykorzystywane wg tych samych zasad, co zasoby płyty głównej kontrolera. Lokalizacja obiektu (linii wejściowej, linii wyjściowej, czytnika itd.), jak i jego rodzaj (typ linii wejściowej, typ linii wyjściowej, typ czytnika) nie mają wpływu na funkcję logiczną, jaką można powiązać z danym obiektem fizycznym.</w:t>
      </w:r>
    </w:p>
    <w:p w14:paraId="7C354106"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Nowa instalacja ma być kontynuacją wdrożonego już systemu SKD na terenie Szpitala – </w:t>
      </w:r>
      <w:proofErr w:type="spellStart"/>
      <w:r w:rsidRPr="0032258F">
        <w:rPr>
          <w:rFonts w:eastAsia="Times New Roman" w:cstheme="minorHAnsi"/>
          <w:sz w:val="24"/>
          <w:szCs w:val="24"/>
        </w:rPr>
        <w:t>prod</w:t>
      </w:r>
      <w:proofErr w:type="spellEnd"/>
      <w:r w:rsidRPr="0032258F">
        <w:rPr>
          <w:rFonts w:eastAsia="Times New Roman" w:cstheme="minorHAnsi"/>
          <w:sz w:val="24"/>
          <w:szCs w:val="24"/>
        </w:rPr>
        <w:t xml:space="preserve">. Roger RACS 5 oparty o istniejący serwer wirtualny. </w:t>
      </w:r>
    </w:p>
    <w:p w14:paraId="220C71C7" w14:textId="77777777" w:rsidR="00444EE9" w:rsidRPr="0032258F" w:rsidRDefault="00444EE9" w:rsidP="00444EE9">
      <w:pPr>
        <w:spacing w:after="0"/>
        <w:ind w:firstLine="403"/>
        <w:jc w:val="both"/>
        <w:rPr>
          <w:rFonts w:eastAsia="Times New Roman" w:cstheme="minorHAnsi"/>
          <w:sz w:val="24"/>
          <w:szCs w:val="24"/>
        </w:rPr>
      </w:pPr>
      <w:r w:rsidRPr="0032258F">
        <w:rPr>
          <w:rFonts w:eastAsia="Times New Roman" w:cstheme="minorHAnsi"/>
          <w:sz w:val="24"/>
          <w:szCs w:val="24"/>
        </w:rPr>
        <w:t xml:space="preserve"> </w:t>
      </w:r>
    </w:p>
    <w:p w14:paraId="0421DA84" w14:textId="5031D19E" w:rsidR="00444EE9" w:rsidRPr="0032258F" w:rsidRDefault="00444EE9" w:rsidP="0012081C">
      <w:pPr>
        <w:tabs>
          <w:tab w:val="left" w:pos="1170"/>
        </w:tabs>
        <w:spacing w:line="276" w:lineRule="auto"/>
        <w:jc w:val="both"/>
        <w:rPr>
          <w:rFonts w:eastAsia="Times New Roman" w:cstheme="minorHAnsi"/>
          <w:sz w:val="24"/>
          <w:szCs w:val="24"/>
        </w:rPr>
      </w:pPr>
      <w:r w:rsidRPr="0032258F">
        <w:rPr>
          <w:rFonts w:eastAsia="Times New Roman" w:cstheme="minorHAnsi"/>
          <w:b/>
          <w:bCs/>
          <w:sz w:val="24"/>
          <w:szCs w:val="24"/>
          <w:u w:val="single"/>
        </w:rPr>
        <w:t>Struktura systemu</w:t>
      </w:r>
    </w:p>
    <w:p w14:paraId="21C8BCDE" w14:textId="77777777" w:rsidR="00444EE9" w:rsidRPr="0032258F" w:rsidRDefault="00444EE9" w:rsidP="00444EE9">
      <w:pPr>
        <w:tabs>
          <w:tab w:val="left" w:pos="1170"/>
        </w:tabs>
        <w:spacing w:after="0" w:line="276" w:lineRule="auto"/>
        <w:jc w:val="both"/>
        <w:rPr>
          <w:rFonts w:eastAsia="Times New Roman" w:cstheme="minorHAnsi"/>
          <w:sz w:val="24"/>
          <w:szCs w:val="24"/>
        </w:rPr>
      </w:pPr>
      <w:r w:rsidRPr="0032258F">
        <w:rPr>
          <w:rFonts w:eastAsia="Times New Roman" w:cstheme="minorHAnsi"/>
          <w:sz w:val="24"/>
          <w:szCs w:val="24"/>
        </w:rPr>
        <w:lastRenderedPageBreak/>
        <w:t>System SKD oparty będzie o następujące urządzenia:</w:t>
      </w:r>
    </w:p>
    <w:p w14:paraId="2D024BFE"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Kontroler w obudowie z zasilaczem i akumulatorem</w:t>
      </w:r>
    </w:p>
    <w:p w14:paraId="4C2A23B8"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Czytnik kart MIFARE z klawiaturą</w:t>
      </w:r>
    </w:p>
    <w:p w14:paraId="07A91886"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Kontaktron</w:t>
      </w:r>
    </w:p>
    <w:p w14:paraId="7D1E7583" w14:textId="77777777" w:rsidR="00444EE9" w:rsidRPr="0032258F" w:rsidRDefault="00444EE9" w:rsidP="00444EE9">
      <w:pPr>
        <w:spacing w:after="0" w:line="264" w:lineRule="auto"/>
        <w:jc w:val="both"/>
        <w:rPr>
          <w:rFonts w:eastAsia="Times New Roman" w:cstheme="minorHAnsi"/>
          <w:sz w:val="24"/>
          <w:szCs w:val="24"/>
        </w:rPr>
      </w:pPr>
      <w:proofErr w:type="spellStart"/>
      <w:r w:rsidRPr="0032258F">
        <w:rPr>
          <w:rFonts w:eastAsia="Times New Roman" w:cstheme="minorHAnsi"/>
          <w:sz w:val="24"/>
          <w:szCs w:val="24"/>
        </w:rPr>
        <w:t>Elektrozaczep</w:t>
      </w:r>
      <w:proofErr w:type="spellEnd"/>
      <w:r w:rsidRPr="0032258F">
        <w:rPr>
          <w:rFonts w:eastAsia="Times New Roman" w:cstheme="minorHAnsi"/>
          <w:sz w:val="24"/>
          <w:szCs w:val="24"/>
        </w:rPr>
        <w:t xml:space="preserve"> rewersyjny</w:t>
      </w:r>
    </w:p>
    <w:p w14:paraId="148F2292" w14:textId="425C6660" w:rsidR="00444EE9" w:rsidRPr="0032258F" w:rsidRDefault="0012081C" w:rsidP="0012081C">
      <w:pPr>
        <w:spacing w:after="0" w:line="276" w:lineRule="auto"/>
        <w:rPr>
          <w:rFonts w:eastAsia="Times New Roman" w:cstheme="minorHAnsi"/>
          <w:sz w:val="24"/>
          <w:szCs w:val="24"/>
        </w:rPr>
      </w:pPr>
      <w:r w:rsidRPr="0032258F">
        <w:rPr>
          <w:rFonts w:eastAsia="Times New Roman" w:cstheme="minorHAnsi"/>
          <w:sz w:val="24"/>
          <w:szCs w:val="24"/>
        </w:rPr>
        <w:t xml:space="preserve">Przełącznik </w:t>
      </w:r>
      <w:r w:rsidR="00444EE9" w:rsidRPr="0032258F">
        <w:rPr>
          <w:rFonts w:eastAsia="Times New Roman" w:cstheme="minorHAnsi"/>
          <w:sz w:val="24"/>
          <w:szCs w:val="24"/>
        </w:rPr>
        <w:t>sieciowy</w:t>
      </w:r>
      <w:r w:rsidR="00444EE9" w:rsidRPr="0032258F">
        <w:rPr>
          <w:rFonts w:cstheme="minorHAnsi"/>
          <w:sz w:val="24"/>
          <w:szCs w:val="24"/>
        </w:rPr>
        <w:br/>
      </w:r>
    </w:p>
    <w:p w14:paraId="522DF7CE" w14:textId="77777777" w:rsidR="00444EE9" w:rsidRPr="0032258F" w:rsidRDefault="00444EE9" w:rsidP="0012081C">
      <w:pPr>
        <w:tabs>
          <w:tab w:val="left" w:pos="1170"/>
        </w:tabs>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Zasilacz buforowy</w:t>
      </w:r>
    </w:p>
    <w:p w14:paraId="379390F5" w14:textId="4D62295C" w:rsidR="00444EE9" w:rsidRPr="0032258F" w:rsidRDefault="00444EE9" w:rsidP="0012081C">
      <w:pPr>
        <w:spacing w:after="0" w:line="276" w:lineRule="auto"/>
        <w:ind w:firstLine="426"/>
        <w:jc w:val="both"/>
        <w:rPr>
          <w:rFonts w:eastAsia="Times New Roman" w:cstheme="minorHAnsi"/>
          <w:sz w:val="24"/>
          <w:szCs w:val="24"/>
        </w:rPr>
      </w:pPr>
      <w:r w:rsidRPr="0032258F">
        <w:rPr>
          <w:rFonts w:eastAsia="Times New Roman" w:cstheme="minorHAnsi"/>
          <w:sz w:val="24"/>
          <w:szCs w:val="24"/>
        </w:rPr>
        <w:t>Zasilacz buforowy powinien być zgodnie z wymaganiami normy PN-EN 50131-6 w stopniu 1, 2 i klasie środowiskowej II. Zasilacz ten przeznaczony jest do nieprzerwanego zasilania urządzeń systemów alarmowych wymagających stabilizowanego napięcia 12V DC (+/-15%). Zastosowany w urządzeniu liniowy układ stabilizacyjny dostarcza napięcia o mniejszym poziomie szumów i krótszym czasie odpowiedzi na zakłócenie, niż w przypadku stosowania stabilizatora impulsowego.</w:t>
      </w:r>
    </w:p>
    <w:p w14:paraId="0B81B0D7" w14:textId="7A73A682" w:rsidR="0065310E" w:rsidRDefault="00444EE9" w:rsidP="00431714">
      <w:pPr>
        <w:spacing w:after="0" w:line="276" w:lineRule="auto"/>
        <w:ind w:right="160" w:firstLine="426"/>
        <w:jc w:val="both"/>
        <w:rPr>
          <w:rFonts w:eastAsia="Times New Roman" w:cstheme="minorHAnsi"/>
          <w:sz w:val="24"/>
          <w:szCs w:val="24"/>
        </w:rPr>
      </w:pPr>
      <w:r w:rsidRPr="0032258F">
        <w:rPr>
          <w:rFonts w:eastAsia="Times New Roman" w:cstheme="minorHAnsi"/>
          <w:sz w:val="24"/>
          <w:szCs w:val="24"/>
        </w:rPr>
        <w:t xml:space="preserve">Zastosowany zasilacz zasila terminale przejścia (czytniki) wraz z niezbędną ich infrastrukturą (np. </w:t>
      </w:r>
      <w:proofErr w:type="spellStart"/>
      <w:r w:rsidRPr="0032258F">
        <w:rPr>
          <w:rFonts w:eastAsia="Times New Roman" w:cstheme="minorHAnsi"/>
          <w:sz w:val="24"/>
          <w:szCs w:val="24"/>
        </w:rPr>
        <w:t>elektrozaczepy</w:t>
      </w:r>
      <w:proofErr w:type="spellEnd"/>
      <w:r w:rsidRPr="0032258F">
        <w:rPr>
          <w:rFonts w:eastAsia="Times New Roman" w:cstheme="minorHAnsi"/>
          <w:sz w:val="24"/>
          <w:szCs w:val="24"/>
        </w:rPr>
        <w:t>, zwory, itp.). W przypadku zaniku napięcia sieciowego następuje bezprzerwowe przełączenie na zasilanie akumulatorowe. Zasilacz umieszczony jest w obudowie metalowej z miejscem na akumulator 17Ah/12V. Obudowa wyposażona jest w mikroprzełącznik sygnalizujący otwarcie drzwiczek (czołówki).</w:t>
      </w:r>
    </w:p>
    <w:p w14:paraId="67F9585E" w14:textId="77777777" w:rsidR="0065310E" w:rsidRPr="0032258F" w:rsidRDefault="0065310E" w:rsidP="0012081C">
      <w:pPr>
        <w:spacing w:after="0" w:line="276" w:lineRule="auto"/>
        <w:ind w:right="160" w:firstLine="426"/>
        <w:jc w:val="both"/>
        <w:rPr>
          <w:rFonts w:eastAsia="Times New Roman" w:cstheme="minorHAnsi"/>
          <w:sz w:val="24"/>
          <w:szCs w:val="24"/>
        </w:rPr>
      </w:pPr>
    </w:p>
    <w:p w14:paraId="604B1D9B" w14:textId="42652544" w:rsidR="00444EE9" w:rsidRPr="0032258F" w:rsidRDefault="00444EE9" w:rsidP="0012081C">
      <w:pPr>
        <w:spacing w:after="0" w:line="276" w:lineRule="auto"/>
        <w:jc w:val="both"/>
        <w:rPr>
          <w:rFonts w:eastAsia="Times New Roman" w:cstheme="minorHAnsi"/>
          <w:b/>
          <w:bCs/>
          <w:color w:val="000000" w:themeColor="text1"/>
          <w:sz w:val="24"/>
          <w:szCs w:val="24"/>
        </w:rPr>
      </w:pPr>
      <w:r w:rsidRPr="0032258F">
        <w:rPr>
          <w:rFonts w:eastAsia="Times New Roman" w:cstheme="minorHAnsi"/>
          <w:b/>
          <w:bCs/>
          <w:color w:val="000000" w:themeColor="text1"/>
          <w:sz w:val="24"/>
          <w:szCs w:val="24"/>
        </w:rPr>
        <w:t>System kontroli dostępu należy przewidzieć na drzwiach:</w:t>
      </w:r>
    </w:p>
    <w:p w14:paraId="3CBBA64A" w14:textId="77777777" w:rsidR="00444EE9" w:rsidRPr="0032258F" w:rsidRDefault="00444EE9" w:rsidP="00444EE9">
      <w:pPr>
        <w:spacing w:after="0"/>
        <w:ind w:left="1416"/>
        <w:jc w:val="both"/>
        <w:rPr>
          <w:rFonts w:eastAsia="Times New Roman" w:cstheme="minorHAnsi"/>
          <w:color w:val="000000" w:themeColor="text1"/>
          <w:sz w:val="24"/>
          <w:szCs w:val="24"/>
        </w:rPr>
      </w:pPr>
    </w:p>
    <w:p w14:paraId="05E73CB4"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Komunikacji</w:t>
      </w:r>
    </w:p>
    <w:p w14:paraId="13107460"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Rejestracji</w:t>
      </w:r>
    </w:p>
    <w:p w14:paraId="794D3614"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opisów</w:t>
      </w:r>
    </w:p>
    <w:p w14:paraId="222087BE"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pielęgniarski</w:t>
      </w:r>
    </w:p>
    <w:p w14:paraId="55043BD8"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Magazyn</w:t>
      </w:r>
    </w:p>
    <w:p w14:paraId="1E78B3AC"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Pomieszczenia techniczne</w:t>
      </w:r>
    </w:p>
    <w:p w14:paraId="17919E09"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Pomieszczenie tomografu</w:t>
      </w:r>
    </w:p>
    <w:p w14:paraId="48687CDC"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przygotowawczy</w:t>
      </w:r>
    </w:p>
    <w:p w14:paraId="76F04540" w14:textId="095E25A9" w:rsidR="00444EE9" w:rsidRPr="0032258F" w:rsidRDefault="00444EE9" w:rsidP="00431714">
      <w:pPr>
        <w:spacing w:after="0" w:line="276" w:lineRule="auto"/>
        <w:ind w:right="160"/>
        <w:jc w:val="both"/>
        <w:rPr>
          <w:rFonts w:eastAsia="Times New Roman" w:cstheme="minorHAnsi"/>
          <w:sz w:val="24"/>
          <w:szCs w:val="24"/>
        </w:rPr>
      </w:pPr>
      <w:r w:rsidRPr="0032258F">
        <w:rPr>
          <w:rFonts w:eastAsia="Times New Roman" w:cstheme="minorHAnsi"/>
          <w:sz w:val="24"/>
          <w:szCs w:val="24"/>
        </w:rPr>
        <w:t xml:space="preserve">Hol windowy  </w:t>
      </w:r>
    </w:p>
    <w:p w14:paraId="7A9D981D" w14:textId="77777777" w:rsidR="00444EE9" w:rsidRPr="0032258F" w:rsidRDefault="00444EE9" w:rsidP="00444EE9">
      <w:pPr>
        <w:spacing w:after="0" w:line="276" w:lineRule="auto"/>
        <w:jc w:val="both"/>
        <w:rPr>
          <w:rFonts w:eastAsia="Calibri" w:cstheme="minorHAnsi"/>
          <w:b/>
          <w:bCs/>
          <w:sz w:val="24"/>
          <w:szCs w:val="24"/>
        </w:rPr>
      </w:pPr>
      <w:r w:rsidRPr="0032258F">
        <w:rPr>
          <w:rFonts w:eastAsia="Calibri" w:cstheme="minorHAnsi"/>
          <w:b/>
          <w:bCs/>
          <w:sz w:val="24"/>
          <w:szCs w:val="24"/>
        </w:rPr>
        <w:t>Przykładowe przejście kontrolowane</w:t>
      </w:r>
    </w:p>
    <w:p w14:paraId="0AE19816" w14:textId="77777777" w:rsidR="00444EE9" w:rsidRPr="0032258F" w:rsidRDefault="00444EE9" w:rsidP="00444EE9">
      <w:pPr>
        <w:spacing w:after="0" w:line="276" w:lineRule="auto"/>
        <w:jc w:val="both"/>
        <w:rPr>
          <w:rFonts w:eastAsia="Calibri" w:cstheme="minorHAnsi"/>
          <w:b/>
          <w:bCs/>
          <w:sz w:val="24"/>
          <w:szCs w:val="24"/>
        </w:rPr>
      </w:pPr>
    </w:p>
    <w:p w14:paraId="0B9427BD" w14:textId="77777777" w:rsidR="00444EE9" w:rsidRPr="0032258F" w:rsidRDefault="00444EE9" w:rsidP="00444EE9">
      <w:pPr>
        <w:spacing w:after="0"/>
        <w:jc w:val="both"/>
        <w:rPr>
          <w:rFonts w:cstheme="minorHAnsi"/>
          <w:sz w:val="24"/>
          <w:szCs w:val="24"/>
        </w:rPr>
      </w:pPr>
      <w:r w:rsidRPr="0032258F">
        <w:rPr>
          <w:rFonts w:cstheme="minorHAnsi"/>
          <w:noProof/>
          <w:sz w:val="24"/>
          <w:szCs w:val="24"/>
          <w:lang w:eastAsia="pl-PL"/>
        </w:rPr>
        <w:lastRenderedPageBreak/>
        <w:drawing>
          <wp:inline distT="0" distB="0" distL="0" distR="0" wp14:anchorId="50DA416B" wp14:editId="600C828E">
            <wp:extent cx="5943600" cy="3652838"/>
            <wp:effectExtent l="0" t="0" r="0" b="0"/>
            <wp:docPr id="4697054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05422" name=""/>
                    <pic:cNvPicPr/>
                  </pic:nvPicPr>
                  <pic:blipFill>
                    <a:blip r:embed="rId12">
                      <a:extLst>
                        <a:ext uri="{28A0092B-C50C-407E-A947-70E740481C1C}">
                          <a14:useLocalDpi xmlns:a14="http://schemas.microsoft.com/office/drawing/2010/main"/>
                        </a:ext>
                      </a:extLst>
                    </a:blip>
                    <a:stretch>
                      <a:fillRect/>
                    </a:stretch>
                  </pic:blipFill>
                  <pic:spPr>
                    <a:xfrm>
                      <a:off x="0" y="0"/>
                      <a:ext cx="5943600" cy="3652838"/>
                    </a:xfrm>
                    <a:prstGeom prst="rect">
                      <a:avLst/>
                    </a:prstGeom>
                  </pic:spPr>
                </pic:pic>
              </a:graphicData>
            </a:graphic>
          </wp:inline>
        </w:drawing>
      </w:r>
    </w:p>
    <w:tbl>
      <w:tblPr>
        <w:tblW w:w="9555" w:type="dxa"/>
        <w:tblLayout w:type="fixed"/>
        <w:tblLook w:val="06A0" w:firstRow="1" w:lastRow="0" w:firstColumn="1" w:lastColumn="0" w:noHBand="1" w:noVBand="1"/>
      </w:tblPr>
      <w:tblGrid>
        <w:gridCol w:w="9555"/>
      </w:tblGrid>
      <w:tr w:rsidR="00444EE9" w:rsidRPr="0032258F" w14:paraId="4AC4F6A6" w14:textId="77777777" w:rsidTr="0012081C">
        <w:trPr>
          <w:trHeight w:val="300"/>
        </w:trPr>
        <w:tc>
          <w:tcPr>
            <w:tcW w:w="9555" w:type="dxa"/>
          </w:tcPr>
          <w:p w14:paraId="40A8EE8E" w14:textId="0A583BE7" w:rsidR="0065310E" w:rsidRDefault="00444EE9" w:rsidP="00444EE9">
            <w:pPr>
              <w:spacing w:after="0" w:line="276" w:lineRule="auto"/>
              <w:rPr>
                <w:rFonts w:eastAsia="Calibri" w:cstheme="minorHAnsi"/>
                <w:b/>
                <w:bCs/>
                <w:sz w:val="24"/>
                <w:szCs w:val="24"/>
              </w:rPr>
            </w:pPr>
            <w:r w:rsidRPr="0032258F">
              <w:rPr>
                <w:rFonts w:eastAsia="Calibri" w:cstheme="minorHAnsi"/>
                <w:b/>
                <w:bCs/>
                <w:sz w:val="24"/>
                <w:szCs w:val="24"/>
              </w:rPr>
              <w:t xml:space="preserve"> </w:t>
            </w:r>
          </w:p>
          <w:p w14:paraId="4DC5236C" w14:textId="48EDA62F" w:rsidR="00444EE9" w:rsidRPr="0032258F" w:rsidRDefault="00444EE9" w:rsidP="0012081C">
            <w:pPr>
              <w:spacing w:line="276" w:lineRule="auto"/>
              <w:rPr>
                <w:rFonts w:eastAsia="Calibri" w:cstheme="minorHAnsi"/>
                <w:b/>
                <w:bCs/>
                <w:sz w:val="24"/>
                <w:szCs w:val="24"/>
              </w:rPr>
            </w:pPr>
            <w:r w:rsidRPr="0032258F">
              <w:rPr>
                <w:rFonts w:eastAsia="Calibri" w:cstheme="minorHAnsi"/>
                <w:b/>
                <w:bCs/>
                <w:sz w:val="24"/>
                <w:szCs w:val="24"/>
              </w:rPr>
              <w:t>Zestawienie podstawowych elementów</w:t>
            </w:r>
          </w:p>
          <w:tbl>
            <w:tblPr>
              <w:tblW w:w="0" w:type="auto"/>
              <w:tblLayout w:type="fixed"/>
              <w:tblLook w:val="04A0" w:firstRow="1" w:lastRow="0" w:firstColumn="1" w:lastColumn="0" w:noHBand="0" w:noVBand="1"/>
            </w:tblPr>
            <w:tblGrid>
              <w:gridCol w:w="819"/>
              <w:gridCol w:w="8526"/>
            </w:tblGrid>
            <w:tr w:rsidR="00444EE9" w:rsidRPr="0032258F" w14:paraId="31B6342E"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EECD50E"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L.p.</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7EB6465C"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Opis</w:t>
                  </w:r>
                </w:p>
              </w:tc>
            </w:tr>
            <w:tr w:rsidR="00444EE9" w:rsidRPr="0032258F" w14:paraId="59A1524A"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5FC8CD2"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1.</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4B33266"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Kontroler 4 przejściowy w obudowie z zasilaczem i akumulatorem 7Ah</w:t>
                  </w:r>
                </w:p>
              </w:tc>
            </w:tr>
            <w:tr w:rsidR="00444EE9" w:rsidRPr="0032258F" w14:paraId="249C32AD"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CDEB58E"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2.</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6E7C5CE" w14:textId="77777777" w:rsidR="00444EE9" w:rsidRPr="0032258F" w:rsidRDefault="00444EE9" w:rsidP="00444EE9">
                  <w:pPr>
                    <w:spacing w:after="0" w:line="276" w:lineRule="auto"/>
                    <w:rPr>
                      <w:rFonts w:eastAsia="Calibri" w:cstheme="minorHAnsi"/>
                      <w:color w:val="000000" w:themeColor="text1"/>
                      <w:sz w:val="24"/>
                      <w:szCs w:val="24"/>
                    </w:rPr>
                  </w:pPr>
                  <w:proofErr w:type="spellStart"/>
                  <w:r w:rsidRPr="0032258F">
                    <w:rPr>
                      <w:rFonts w:eastAsia="Calibri" w:cstheme="minorHAnsi"/>
                      <w:color w:val="000000" w:themeColor="text1"/>
                      <w:sz w:val="24"/>
                      <w:szCs w:val="24"/>
                    </w:rPr>
                    <w:t>Elektrozaczep</w:t>
                  </w:r>
                  <w:proofErr w:type="spellEnd"/>
                  <w:r w:rsidRPr="0032258F">
                    <w:rPr>
                      <w:rFonts w:eastAsia="Calibri" w:cstheme="minorHAnsi"/>
                      <w:color w:val="000000" w:themeColor="text1"/>
                      <w:sz w:val="24"/>
                      <w:szCs w:val="24"/>
                    </w:rPr>
                    <w:t xml:space="preserve"> rewersyjny</w:t>
                  </w:r>
                </w:p>
              </w:tc>
            </w:tr>
            <w:tr w:rsidR="00444EE9" w:rsidRPr="0032258F" w14:paraId="07DCA5BC"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750CB3A"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3.</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1912247"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Kontaktron</w:t>
                  </w:r>
                </w:p>
              </w:tc>
            </w:tr>
            <w:tr w:rsidR="00444EE9" w:rsidRPr="0032258F" w14:paraId="43F15AB9"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6CEC9A8"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4.</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61AF9E3"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Czytnik kart zbliżeniowych MIFARE z klawiaturą</w:t>
                  </w:r>
                </w:p>
              </w:tc>
            </w:tr>
            <w:tr w:rsidR="00444EE9" w:rsidRPr="0032258F" w14:paraId="4AC5D032"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D323C35"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5.</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B3C7E4B"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 xml:space="preserve">Przełącznik sieciowy </w:t>
                  </w:r>
                  <w:proofErr w:type="spellStart"/>
                  <w:r w:rsidRPr="0032258F">
                    <w:rPr>
                      <w:rFonts w:eastAsia="Calibri" w:cstheme="minorHAnsi"/>
                      <w:color w:val="000000" w:themeColor="text1"/>
                      <w:sz w:val="24"/>
                      <w:szCs w:val="24"/>
                    </w:rPr>
                    <w:t>zarządzalny</w:t>
                  </w:r>
                  <w:proofErr w:type="spellEnd"/>
                  <w:r w:rsidRPr="0032258F">
                    <w:rPr>
                      <w:rFonts w:eastAsia="Calibri" w:cstheme="minorHAnsi"/>
                      <w:color w:val="000000" w:themeColor="text1"/>
                      <w:sz w:val="24"/>
                      <w:szCs w:val="24"/>
                    </w:rPr>
                    <w:t xml:space="preserve"> L2, 8 portowy, Gigabit Ethernet (10/100/1000)</w:t>
                  </w:r>
                </w:p>
              </w:tc>
            </w:tr>
            <w:tr w:rsidR="00444EE9" w:rsidRPr="0032258F" w14:paraId="6A9FDA27"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1D0FCE9"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6.</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69833BF3"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 xml:space="preserve">PANEL WYWOŁANIA </w:t>
                  </w:r>
                </w:p>
              </w:tc>
            </w:tr>
            <w:tr w:rsidR="00444EE9" w:rsidRPr="0032258F" w14:paraId="6F4464D3"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180F432"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7.</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B24D677"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ZASILACZ z transformatorem</w:t>
                  </w:r>
                </w:p>
              </w:tc>
            </w:tr>
          </w:tbl>
          <w:p w14:paraId="0F40FA09" w14:textId="77777777" w:rsidR="00444EE9" w:rsidRPr="0032258F" w:rsidRDefault="00444EE9" w:rsidP="00444EE9">
            <w:pPr>
              <w:rPr>
                <w:rFonts w:cstheme="minorHAnsi"/>
                <w:sz w:val="24"/>
                <w:szCs w:val="24"/>
              </w:rPr>
            </w:pPr>
          </w:p>
        </w:tc>
      </w:tr>
      <w:tr w:rsidR="00444EE9" w:rsidRPr="0032258F" w14:paraId="418FBE04" w14:textId="77777777" w:rsidTr="0012081C">
        <w:trPr>
          <w:trHeight w:val="300"/>
        </w:trPr>
        <w:tc>
          <w:tcPr>
            <w:tcW w:w="9555" w:type="dxa"/>
          </w:tcPr>
          <w:p w14:paraId="381966F6" w14:textId="77777777" w:rsidR="00444EE9" w:rsidRPr="0032258F" w:rsidRDefault="00444EE9" w:rsidP="00444EE9">
            <w:pPr>
              <w:spacing w:after="0" w:line="276" w:lineRule="auto"/>
              <w:rPr>
                <w:rFonts w:eastAsia="Times New Roman" w:cstheme="minorHAnsi"/>
                <w:sz w:val="24"/>
                <w:szCs w:val="24"/>
              </w:rPr>
            </w:pPr>
          </w:p>
        </w:tc>
      </w:tr>
    </w:tbl>
    <w:p w14:paraId="42796BCE" w14:textId="77777777" w:rsidR="00444EE9" w:rsidRPr="0032258F" w:rsidRDefault="00444EE9" w:rsidP="0012081C">
      <w:pPr>
        <w:spacing w:after="0"/>
        <w:ind w:firstLine="426"/>
        <w:jc w:val="both"/>
        <w:rPr>
          <w:rFonts w:cstheme="minorHAnsi"/>
          <w:b/>
          <w:bCs/>
          <w:sz w:val="24"/>
          <w:szCs w:val="24"/>
        </w:rPr>
      </w:pPr>
      <w:r w:rsidRPr="0032258F">
        <w:rPr>
          <w:rFonts w:cstheme="minorHAnsi"/>
          <w:b/>
          <w:bCs/>
          <w:sz w:val="24"/>
          <w:szCs w:val="24"/>
        </w:rPr>
        <w:lastRenderedPageBreak/>
        <w:t>W pomieszczeniach technicznych, magazynach i kabinach pacjentów wysokość montażu elektrozaczepu na wysokości 150-160 cm od podłoża. W pozostałych pomieszczeniach na wysokości klamki lub trzymacza.</w:t>
      </w:r>
    </w:p>
    <w:p w14:paraId="47299B32" w14:textId="0DC86D2A" w:rsidR="00444EE9" w:rsidRPr="0032258F" w:rsidRDefault="00444EE9" w:rsidP="00444EE9">
      <w:pPr>
        <w:spacing w:after="0"/>
        <w:jc w:val="both"/>
        <w:rPr>
          <w:rFonts w:cstheme="minorHAnsi"/>
          <w:b/>
          <w:bCs/>
          <w:sz w:val="24"/>
          <w:szCs w:val="24"/>
        </w:rPr>
      </w:pPr>
      <w:r w:rsidRPr="0032258F">
        <w:rPr>
          <w:rFonts w:cstheme="minorHAnsi"/>
          <w:b/>
          <w:bCs/>
          <w:sz w:val="24"/>
          <w:szCs w:val="24"/>
        </w:rPr>
        <w:t>System kontroli dostępu musi mieć możliwość wysyłania danych do systemu BMS</w:t>
      </w:r>
      <w:r w:rsidR="0012081C" w:rsidRPr="0032258F">
        <w:rPr>
          <w:rFonts w:cstheme="minorHAnsi"/>
          <w:b/>
          <w:bCs/>
          <w:sz w:val="24"/>
          <w:szCs w:val="24"/>
        </w:rPr>
        <w:t>.</w:t>
      </w:r>
    </w:p>
    <w:p w14:paraId="3477CD91" w14:textId="77777777" w:rsidR="00444EE9" w:rsidRPr="0032258F" w:rsidRDefault="00444EE9" w:rsidP="00444EE9">
      <w:pPr>
        <w:spacing w:after="0" w:line="276" w:lineRule="auto"/>
        <w:jc w:val="both"/>
        <w:rPr>
          <w:rFonts w:eastAsia="Aptos" w:cstheme="minorHAnsi"/>
          <w:color w:val="FF0000"/>
          <w:sz w:val="24"/>
          <w:szCs w:val="24"/>
        </w:rPr>
      </w:pPr>
    </w:p>
    <w:p w14:paraId="73161382" w14:textId="77777777" w:rsidR="00444EE9" w:rsidRPr="0032258F" w:rsidRDefault="00444EE9" w:rsidP="0012081C">
      <w:pPr>
        <w:spacing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 xml:space="preserve">Instalacji przyzywowa </w:t>
      </w:r>
    </w:p>
    <w:p w14:paraId="199CB4EC"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Projektowany system przyzywowy winien być częścią systemu już działającego na terenie USK-2 i zmodyfikowany o nowe wymagania technologii medycznej oraz poniższe dodatkowe elementy.</w:t>
      </w:r>
    </w:p>
    <w:p w14:paraId="361594C4" w14:textId="40BA21B1"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przywoławczy wykonać jako systemem magistralnym z cyfrową komunikacją danych.  Przy projektowaniu stosować normy DIN 0834 część 1 i 2 oraz PN-EN 980:2010 lub równoważne.   </w:t>
      </w:r>
    </w:p>
    <w:p w14:paraId="74F8F120"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przywoławczy w sanitariatach dla niepełnosprawnych, wykonać jako podtynkowy, osprzęt instalować w puszkach podtynkowych. Zasilacz należy zainstalować w rozdzielnicy elektrycznej. </w:t>
      </w:r>
    </w:p>
    <w:p w14:paraId="0D47553C"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będzie umożliwiał pacjentom wezwanie pomocy z pomieszczenia nr.2.08 </w:t>
      </w:r>
      <w:proofErr w:type="spellStart"/>
      <w:r w:rsidRPr="0032258F">
        <w:rPr>
          <w:rFonts w:eastAsia="Times New Roman" w:cstheme="minorHAnsi"/>
          <w:sz w:val="24"/>
          <w:szCs w:val="24"/>
        </w:rPr>
        <w:t>wc</w:t>
      </w:r>
      <w:proofErr w:type="spellEnd"/>
      <w:r w:rsidRPr="0032258F">
        <w:rPr>
          <w:rFonts w:eastAsia="Times New Roman" w:cstheme="minorHAnsi"/>
          <w:sz w:val="24"/>
          <w:szCs w:val="24"/>
        </w:rPr>
        <w:t xml:space="preserve"> NPS (panele pociągowe lub przyciski przywoławcze). </w:t>
      </w:r>
    </w:p>
    <w:p w14:paraId="049D94F9" w14:textId="7EEAFA2F"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Sygnał wezwania zostaje podtrzymany w nad drzwiowej lampie sygnalizacyjnej i zapalona zostaje matryca diod świecących. Dodatkowo lampa będzie emitować sygnał akustyczny nie tylko ułatwiający personelowi lokalizację miejsca wezwania, ale również potwierdzający pacjentom w </w:t>
      </w:r>
      <w:r w:rsidR="00DC0753">
        <w:rPr>
          <w:rFonts w:eastAsia="Times New Roman" w:cstheme="minorHAnsi"/>
          <w:sz w:val="24"/>
          <w:szCs w:val="24"/>
        </w:rPr>
        <w:t>WC</w:t>
      </w:r>
      <w:r w:rsidRPr="0032258F">
        <w:rPr>
          <w:rFonts w:eastAsia="Times New Roman" w:cstheme="minorHAnsi"/>
          <w:sz w:val="24"/>
          <w:szCs w:val="24"/>
        </w:rPr>
        <w:t xml:space="preserve"> jego zarejestrowanie. </w:t>
      </w:r>
    </w:p>
    <w:p w14:paraId="2C68D473"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Informacja o wezwaniu winna zostać przekazana z lampy do centralki w pokoju pielęgniarskim i sterowni, gdzie włączona zostaje sygnalizacja akustyczna i optyczna (numer pomieszczenia). </w:t>
      </w:r>
    </w:p>
    <w:p w14:paraId="4CAAF7E6"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Centralka w pielęgniarskim i sterowni, ma nadzorować całą instalacje i informować o wszelkich zakłóceniach i awariach.</w:t>
      </w:r>
    </w:p>
    <w:p w14:paraId="55F50E44" w14:textId="712636FC"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b/>
          <w:bCs/>
          <w:sz w:val="24"/>
          <w:szCs w:val="24"/>
        </w:rPr>
        <w:t xml:space="preserve">Instalację </w:t>
      </w:r>
      <w:proofErr w:type="spellStart"/>
      <w:r w:rsidRPr="0032258F">
        <w:rPr>
          <w:rFonts w:eastAsia="Times New Roman" w:cstheme="minorHAnsi"/>
          <w:b/>
          <w:bCs/>
          <w:sz w:val="24"/>
          <w:szCs w:val="24"/>
        </w:rPr>
        <w:t>przyzywową</w:t>
      </w:r>
      <w:proofErr w:type="spellEnd"/>
      <w:r w:rsidRPr="0032258F">
        <w:rPr>
          <w:rFonts w:eastAsia="Times New Roman" w:cstheme="minorHAnsi"/>
          <w:b/>
          <w:bCs/>
          <w:sz w:val="24"/>
          <w:szCs w:val="24"/>
        </w:rPr>
        <w:t xml:space="preserve"> projektuje się w pomieszczeniu nr. </w:t>
      </w:r>
      <w:r w:rsidR="0012081C" w:rsidRPr="0032258F">
        <w:rPr>
          <w:rFonts w:eastAsia="Times New Roman" w:cstheme="minorHAnsi"/>
          <w:b/>
          <w:bCs/>
          <w:sz w:val="24"/>
          <w:szCs w:val="24"/>
        </w:rPr>
        <w:t xml:space="preserve">2.08_PT - WC </w:t>
      </w:r>
      <w:r w:rsidRPr="0032258F">
        <w:rPr>
          <w:rFonts w:eastAsia="Times New Roman" w:cstheme="minorHAnsi"/>
          <w:b/>
          <w:bCs/>
          <w:sz w:val="24"/>
          <w:szCs w:val="24"/>
        </w:rPr>
        <w:t>NPS</w:t>
      </w:r>
      <w:r w:rsidR="0012081C" w:rsidRPr="0032258F">
        <w:rPr>
          <w:rFonts w:eastAsia="Times New Roman" w:cstheme="minorHAnsi"/>
          <w:b/>
          <w:bCs/>
          <w:sz w:val="24"/>
          <w:szCs w:val="24"/>
        </w:rPr>
        <w:t>.</w:t>
      </w:r>
    </w:p>
    <w:p w14:paraId="35312D22" w14:textId="77777777" w:rsidR="00444EE9" w:rsidRPr="0032258F" w:rsidRDefault="00444EE9" w:rsidP="00E2473D">
      <w:pPr>
        <w:spacing w:after="0" w:line="257" w:lineRule="auto"/>
        <w:ind w:firstLine="708"/>
        <w:jc w:val="both"/>
        <w:rPr>
          <w:rFonts w:eastAsia="Times New Roman" w:cstheme="minorHAnsi"/>
          <w:b/>
          <w:bCs/>
          <w:sz w:val="24"/>
          <w:szCs w:val="24"/>
        </w:rPr>
      </w:pPr>
    </w:p>
    <w:p w14:paraId="3A9D3071" w14:textId="77777777" w:rsidR="00444EE9" w:rsidRPr="0032258F" w:rsidRDefault="00444EE9" w:rsidP="00E2473D">
      <w:pPr>
        <w:spacing w:after="0" w:line="276" w:lineRule="auto"/>
        <w:jc w:val="both"/>
        <w:rPr>
          <w:rFonts w:cstheme="minorHAnsi"/>
          <w:sz w:val="24"/>
          <w:szCs w:val="24"/>
        </w:rPr>
      </w:pPr>
      <w:r w:rsidRPr="0032258F">
        <w:rPr>
          <w:rFonts w:eastAsia="Times New Roman" w:cstheme="minorHAnsi"/>
          <w:b/>
          <w:bCs/>
          <w:sz w:val="24"/>
          <w:szCs w:val="24"/>
        </w:rPr>
        <w:t xml:space="preserve">Wymagania dla systemu kolejkowego </w:t>
      </w:r>
    </w:p>
    <w:p w14:paraId="3B5836A4"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Projektowana instalacja powinna być uzupełnieniem dla systemu ujętego w dokumentacji pierwotnej budynku.</w:t>
      </w:r>
    </w:p>
    <w:p w14:paraId="42351861"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 xml:space="preserve">Oferowany system kolejkowy powinien być kompatybilny z systemem zarządzania szpitalem użytkowanym na terenie USK-2 i zgodny z architekturą oprogramowania HIS (Asseco AMMS / </w:t>
      </w:r>
      <w:proofErr w:type="spellStart"/>
      <w:r w:rsidRPr="0032258F">
        <w:rPr>
          <w:rFonts w:eastAsia="Times New Roman" w:cstheme="minorHAnsi"/>
          <w:sz w:val="24"/>
          <w:szCs w:val="24"/>
        </w:rPr>
        <w:t>Infomedica</w:t>
      </w:r>
      <w:proofErr w:type="spellEnd"/>
      <w:r w:rsidRPr="0032258F">
        <w:rPr>
          <w:rFonts w:eastAsia="Times New Roman" w:cstheme="minorHAnsi"/>
          <w:sz w:val="24"/>
          <w:szCs w:val="24"/>
        </w:rPr>
        <w:t xml:space="preserve">) posiadanego przez USK-2. Jego właściwością powinna być możliwość integracji z systemem zarządzania szpitalem. </w:t>
      </w:r>
    </w:p>
    <w:p w14:paraId="09F5232C"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lastRenderedPageBreak/>
        <w:t>Rozwiązanie projektowe oraz wykonany i skonfigurowany system powinien być możliwy do zarządzania (administrowania przez Szpital oraz do dalszej rozbudowy bez udziału Wykonawcy (przekazanie praw autorskich, haseł administratora, backupów itp.)</w:t>
      </w:r>
    </w:p>
    <w:p w14:paraId="1C5311F9" w14:textId="77777777" w:rsidR="00444EE9" w:rsidRPr="0032258F" w:rsidRDefault="00444EE9" w:rsidP="00E2473D">
      <w:pPr>
        <w:spacing w:after="0" w:line="276" w:lineRule="auto"/>
        <w:ind w:firstLine="426"/>
        <w:jc w:val="both"/>
        <w:rPr>
          <w:rFonts w:cstheme="minorHAnsi"/>
          <w:sz w:val="24"/>
          <w:szCs w:val="24"/>
        </w:rPr>
      </w:pPr>
      <w:proofErr w:type="spellStart"/>
      <w:r w:rsidRPr="0032258F">
        <w:rPr>
          <w:rFonts w:eastAsia="Times New Roman" w:cstheme="minorHAnsi"/>
          <w:sz w:val="24"/>
          <w:szCs w:val="24"/>
        </w:rPr>
        <w:t>Infokiosk</w:t>
      </w:r>
      <w:proofErr w:type="spellEnd"/>
      <w:r w:rsidRPr="0032258F">
        <w:rPr>
          <w:rFonts w:eastAsia="Times New Roman" w:cstheme="minorHAnsi"/>
          <w:sz w:val="24"/>
          <w:szCs w:val="24"/>
        </w:rPr>
        <w:t xml:space="preserve">/biletomat zlokalizować wg wymagań technologii. Nad </w:t>
      </w:r>
      <w:proofErr w:type="spellStart"/>
      <w:r w:rsidRPr="0032258F">
        <w:rPr>
          <w:rFonts w:eastAsia="Times New Roman" w:cstheme="minorHAnsi"/>
          <w:sz w:val="24"/>
          <w:szCs w:val="24"/>
        </w:rPr>
        <w:t>infokioskiem</w:t>
      </w:r>
      <w:proofErr w:type="spellEnd"/>
      <w:r w:rsidRPr="0032258F">
        <w:rPr>
          <w:rFonts w:eastAsia="Times New Roman" w:cstheme="minorHAnsi"/>
          <w:sz w:val="24"/>
          <w:szCs w:val="24"/>
        </w:rPr>
        <w:t xml:space="preserve"> należy powieści monitor centralny wyświetlający zbiorcze zestawienie kolejności wizyt z wyróżnieniem numerów gabinetów. W obszarze poczekalni na kondygnacjach lokalizować na ścianach monitory z informacją o kolejności przyjęć pacjentów do poszczególnych gabinetów. W gabinetach, na stanowiskach pracy lekarzy i osób obsługujących sytuować terminale przywoławcze – w postaci np. tabletów – umożliwiające:</w:t>
      </w:r>
    </w:p>
    <w:p w14:paraId="39E53FC5"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priorytetowe przywołanie pacjenta</w:t>
      </w:r>
    </w:p>
    <w:p w14:paraId="2ACC38E4"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ponowne przywołanie pacjenta</w:t>
      </w:r>
    </w:p>
    <w:p w14:paraId="77AF51E0"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przeniesienie pacjenta do innej kolejki </w:t>
      </w:r>
    </w:p>
    <w:p w14:paraId="1BE4F06B"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dostęp do podstawowych danych pacjenta za pomocą systemu identyfikacji</w:t>
      </w:r>
    </w:p>
    <w:p w14:paraId="38E7FE08"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Aplikacja i oprogramowanie do obsługi powinny charakteryzować się możliwością intuicyjnej obsługi, możliwością instalacji na mobilnych urządzeniach. Należy zapewnić szyfrowany dostęp osobom upoważnionym do obsługi systemu do danych pacjenta, lekarzy, planowanych wizyt i zabiegów, innych użytkowników systemu.</w:t>
      </w:r>
    </w:p>
    <w:p w14:paraId="3709457C" w14:textId="77777777" w:rsidR="00444EE9" w:rsidRPr="0032258F" w:rsidRDefault="00444EE9" w:rsidP="00E2473D">
      <w:pPr>
        <w:spacing w:after="0" w:line="276" w:lineRule="auto"/>
        <w:jc w:val="both"/>
        <w:rPr>
          <w:rFonts w:cstheme="minorHAnsi"/>
          <w:sz w:val="24"/>
          <w:szCs w:val="24"/>
        </w:rPr>
      </w:pPr>
      <w:r w:rsidRPr="0032258F">
        <w:rPr>
          <w:rFonts w:eastAsia="Times New Roman" w:cstheme="minorHAnsi"/>
          <w:sz w:val="24"/>
          <w:szCs w:val="24"/>
        </w:rPr>
        <w:t>Minimalne wymagane elementy sytemu:</w:t>
      </w:r>
    </w:p>
    <w:p w14:paraId="79BB71F2"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odbiór biletu (biletomat);</w:t>
      </w:r>
    </w:p>
    <w:p w14:paraId="270F5131"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oczekiwanie i śledzenie postępu (system ekranów LCD powalających na wyświetlenie </w:t>
      </w:r>
    </w:p>
    <w:p w14:paraId="11AA9D72"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w czasie rzeczywistym który numer jest aktualnie wywoływany)</w:t>
      </w:r>
    </w:p>
    <w:p w14:paraId="5966CD51"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przekazywanie treści multimedialnych (informacje na ekranach oraz komunikaty głosowe)</w:t>
      </w:r>
    </w:p>
    <w:p w14:paraId="57DF9163"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ocena wizyty (panel dotykowy) </w:t>
      </w:r>
    </w:p>
    <w:p w14:paraId="36D9718F" w14:textId="213E7288" w:rsidR="00444EE9" w:rsidRPr="0032258F" w:rsidRDefault="00444EE9" w:rsidP="00E2473D">
      <w:pPr>
        <w:spacing w:after="0" w:line="276" w:lineRule="auto"/>
        <w:jc w:val="both"/>
        <w:rPr>
          <w:rFonts w:cstheme="minorHAnsi"/>
          <w:sz w:val="24"/>
          <w:szCs w:val="24"/>
        </w:rPr>
      </w:pPr>
      <w:r w:rsidRPr="0032258F">
        <w:rPr>
          <w:rFonts w:eastAsia="Times New Roman" w:cstheme="minorHAnsi"/>
          <w:sz w:val="24"/>
          <w:szCs w:val="24"/>
        </w:rPr>
        <w:t>Rozwiązanie winno posiadać również osprzęt dodat</w:t>
      </w:r>
      <w:r w:rsidR="00E2473D" w:rsidRPr="0032258F">
        <w:rPr>
          <w:rFonts w:eastAsia="Times New Roman" w:cstheme="minorHAnsi"/>
          <w:sz w:val="24"/>
          <w:szCs w:val="24"/>
        </w:rPr>
        <w:t xml:space="preserve">kowy w postaci drukarki biletów </w:t>
      </w:r>
      <w:r w:rsidRPr="0032258F">
        <w:rPr>
          <w:rFonts w:eastAsia="Times New Roman" w:cstheme="minorHAnsi"/>
          <w:sz w:val="24"/>
          <w:szCs w:val="24"/>
        </w:rPr>
        <w:t>zlokalizowanej w rejestracji połączonej w jeden system.</w:t>
      </w:r>
    </w:p>
    <w:p w14:paraId="4EE658AF" w14:textId="77777777" w:rsidR="00444EE9" w:rsidRPr="0032258F" w:rsidRDefault="00444EE9" w:rsidP="00444EE9">
      <w:pPr>
        <w:spacing w:after="0" w:line="257" w:lineRule="auto"/>
        <w:jc w:val="both"/>
        <w:rPr>
          <w:rFonts w:eastAsia="Times New Roman" w:cstheme="minorHAnsi"/>
          <w:b/>
          <w:bCs/>
          <w:sz w:val="24"/>
          <w:szCs w:val="24"/>
        </w:rPr>
      </w:pPr>
    </w:p>
    <w:p w14:paraId="75E51454" w14:textId="77777777" w:rsidR="00444EE9" w:rsidRPr="0032258F" w:rsidRDefault="00444EE9" w:rsidP="00444EE9">
      <w:pPr>
        <w:spacing w:after="0" w:line="257" w:lineRule="auto"/>
        <w:ind w:left="73"/>
        <w:jc w:val="both"/>
        <w:rPr>
          <w:rFonts w:eastAsia="Times New Roman" w:cstheme="minorHAnsi"/>
          <w:b/>
          <w:bCs/>
          <w:sz w:val="24"/>
          <w:szCs w:val="24"/>
          <w:u w:val="single"/>
        </w:rPr>
      </w:pPr>
      <w:r w:rsidRPr="0032258F">
        <w:rPr>
          <w:rFonts w:eastAsia="Times New Roman" w:cstheme="minorHAnsi"/>
          <w:b/>
          <w:bCs/>
          <w:sz w:val="24"/>
          <w:szCs w:val="24"/>
          <w:u w:val="single"/>
        </w:rPr>
        <w:t xml:space="preserve">Ogólne wymagania dla instalacji okablowania strukturalnego </w:t>
      </w:r>
    </w:p>
    <w:p w14:paraId="7049C3CA" w14:textId="77777777" w:rsidR="00444EE9" w:rsidRPr="0032258F" w:rsidRDefault="00444EE9" w:rsidP="00444EE9">
      <w:pPr>
        <w:spacing w:after="0" w:line="257" w:lineRule="auto"/>
        <w:ind w:left="73"/>
        <w:jc w:val="both"/>
        <w:rPr>
          <w:rFonts w:eastAsia="Times New Roman" w:cstheme="minorHAnsi"/>
          <w:b/>
          <w:bCs/>
          <w:sz w:val="24"/>
          <w:szCs w:val="24"/>
          <w:u w:val="single"/>
        </w:rPr>
      </w:pPr>
    </w:p>
    <w:p w14:paraId="58E8FE2A" w14:textId="77777777" w:rsidR="00444EE9" w:rsidRPr="0032258F" w:rsidRDefault="00444EE9" w:rsidP="00444EE9">
      <w:pPr>
        <w:spacing w:after="0" w:line="257" w:lineRule="auto"/>
        <w:ind w:left="73"/>
        <w:jc w:val="both"/>
        <w:rPr>
          <w:rFonts w:eastAsia="Times New Roman" w:cstheme="minorHAnsi"/>
          <w:sz w:val="24"/>
          <w:szCs w:val="24"/>
        </w:rPr>
      </w:pPr>
      <w:r w:rsidRPr="0032258F">
        <w:rPr>
          <w:rFonts w:eastAsia="Times New Roman" w:cstheme="minorHAnsi"/>
          <w:sz w:val="24"/>
          <w:szCs w:val="24"/>
        </w:rPr>
        <w:t xml:space="preserve">System okablowania strukturalnego ma integrować połączenia teleinformatyczne wg ISO/IEC 11801 Am.1 i Am. 2 lub równoważnej rozmieszczone w poszczególnych pomieszczeniach. Okablowanie strukturalne wykonać zgodnie z zaleceniami producenta tak, aby można było uzyskać od producenta certyfikację instalacji na okres minimum 25 lat, zalecenia: </w:t>
      </w:r>
      <w:r w:rsidRPr="0032258F">
        <w:rPr>
          <w:rFonts w:cstheme="minorHAnsi"/>
          <w:sz w:val="24"/>
          <w:szCs w:val="24"/>
        </w:rPr>
        <w:tab/>
      </w:r>
    </w:p>
    <w:p w14:paraId="7D6B6CBE"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 gwarancję materiałową (Producent zagwarantuje, że jeśli w jego produktach podczas </w:t>
      </w:r>
    </w:p>
    <w:p w14:paraId="7BF13218" w14:textId="2444974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dostawy, instalacji bądź 25-letniej eksploatacji wykryte zostaną wady lub usterki fabryczne, to produkty te zostaną naprawione bądź wymienione); </w:t>
      </w:r>
      <w:r w:rsidRPr="0032258F">
        <w:rPr>
          <w:rFonts w:cstheme="minorHAnsi"/>
          <w:sz w:val="24"/>
          <w:szCs w:val="24"/>
        </w:rPr>
        <w:tab/>
      </w:r>
    </w:p>
    <w:p w14:paraId="6F1BBF8C"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lastRenderedPageBreak/>
        <w:t xml:space="preserve">• gwarancję parametrów łącza/kanału (Producent zagwarantuje, że łącze stałe bądź kanał </w:t>
      </w:r>
    </w:p>
    <w:p w14:paraId="16904F61"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transmisyjny zbudowany z jego komponentów przez okres 25 lat będzie charakteryzował się parametrami transmisyjnymi przewyższającymi wymogi stawiane przez normę ISO/IEC 11801 Am. 1, 2 lub równoważną dla określonej klasy wydajności); </w:t>
      </w:r>
      <w:r w:rsidRPr="0032258F">
        <w:rPr>
          <w:rFonts w:cstheme="minorHAnsi"/>
          <w:sz w:val="24"/>
          <w:szCs w:val="24"/>
        </w:rPr>
        <w:tab/>
      </w:r>
    </w:p>
    <w:p w14:paraId="32AA04BD" w14:textId="69C3D63A"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 gwarancję aplikacji (Producent zagwarantuje, że na jego systemie okablowania przez okres 25 lat będą pracowały dowolne aplikacje (współczesne i opracowane w przyszłości), które wykonane były (lub będą) dla systemów okablowania w rozumieniu normy ISO/IEC 11801 Am. 1, 2 lub równoważną. </w:t>
      </w:r>
    </w:p>
    <w:p w14:paraId="3F849410"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Wykonanie okablowania należy powierzyć firmie posiadającej status Certyfikowanego Instalatora danego producenta, co jest warunkiem uzyskania 25 letniej gwarancji systemowej. </w:t>
      </w:r>
    </w:p>
    <w:p w14:paraId="5C30F5A3"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Wszystkie materiały wprowadzone do robót winny być nowe, nieużywane, najnowszych aktualnych wzorów, winny również uwzględniać wszystkie nowoczesne rozwiązania techniczne.</w:t>
      </w:r>
    </w:p>
    <w:p w14:paraId="5D4C6786"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Media dla wszystkich sieci komunikacyjnych w tym LAN.</w:t>
      </w:r>
    </w:p>
    <w:p w14:paraId="572C5C71"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Wymagane okablowanie miedziane w oparciu o czteroparową, ekranowaną skrętkę symetryczną F/UTP 4x2x0,5. Parametry mechaniczne oraz elektryczne muszą być zgodne ze specyfikacją z normy PN-EN 50288-6-1 lub równoważną. </w:t>
      </w:r>
    </w:p>
    <w:p w14:paraId="5BE32FF1" w14:textId="45490FCE"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Ze względu na instalacje kabla w korytarzach będących drogami ewakuacyjnymi wymaga się stosowania przewodów posiadające klasę reakcji na ogień B2ca-s1,d0,a1 i B2ca-s1b,d0,a1 zgodnie CPR z dyrektywą paramentu UE 305/2011 lub równoważną. </w:t>
      </w:r>
    </w:p>
    <w:p w14:paraId="074B6709" w14:textId="77777777" w:rsidR="00E2473D" w:rsidRPr="0032258F" w:rsidRDefault="00E2473D" w:rsidP="00444EE9">
      <w:pPr>
        <w:spacing w:after="0" w:line="257" w:lineRule="auto"/>
        <w:ind w:left="73"/>
        <w:jc w:val="both"/>
        <w:rPr>
          <w:rFonts w:eastAsia="Times New Roman" w:cstheme="minorHAnsi"/>
          <w:sz w:val="24"/>
          <w:szCs w:val="24"/>
        </w:rPr>
      </w:pPr>
    </w:p>
    <w:p w14:paraId="35B32909" w14:textId="77777777" w:rsidR="00444EE9" w:rsidRPr="0032258F" w:rsidRDefault="00444EE9" w:rsidP="00DC0753">
      <w:pPr>
        <w:spacing w:after="0" w:line="257" w:lineRule="auto"/>
        <w:jc w:val="both"/>
        <w:rPr>
          <w:rFonts w:eastAsia="Times New Roman" w:cstheme="minorHAnsi"/>
          <w:b/>
          <w:sz w:val="24"/>
          <w:szCs w:val="24"/>
        </w:rPr>
      </w:pPr>
      <w:r w:rsidRPr="0032258F">
        <w:rPr>
          <w:rFonts w:eastAsia="Times New Roman" w:cstheme="minorHAnsi"/>
          <w:b/>
          <w:sz w:val="24"/>
          <w:szCs w:val="24"/>
        </w:rPr>
        <w:t>UWAGA:</w:t>
      </w:r>
    </w:p>
    <w:p w14:paraId="353A1B1B" w14:textId="6EC4A53E" w:rsidR="00444EE9" w:rsidRPr="0032258F" w:rsidRDefault="00444EE9" w:rsidP="00DC0753">
      <w:pPr>
        <w:spacing w:after="0" w:line="257" w:lineRule="auto"/>
        <w:jc w:val="both"/>
        <w:rPr>
          <w:rFonts w:eastAsia="Times New Roman" w:cstheme="minorHAnsi"/>
          <w:b/>
          <w:sz w:val="24"/>
          <w:szCs w:val="24"/>
        </w:rPr>
      </w:pPr>
      <w:r w:rsidRPr="0032258F">
        <w:rPr>
          <w:rFonts w:eastAsia="Times New Roman" w:cstheme="minorHAnsi"/>
          <w:b/>
          <w:sz w:val="24"/>
          <w:szCs w:val="24"/>
        </w:rPr>
        <w:t>Pod aparaturę medyczna wymagane jest zaprojektowanie sieci wydzielonej (podsieci) z pkt. dostępu poza projektowanym pkt. dystrybucji sieci.</w:t>
      </w:r>
    </w:p>
    <w:p w14:paraId="09043D74" w14:textId="77777777" w:rsidR="00E2473D" w:rsidRPr="0032258F" w:rsidRDefault="00E2473D" w:rsidP="00444EE9">
      <w:pPr>
        <w:spacing w:after="0" w:line="257" w:lineRule="auto"/>
        <w:ind w:left="73"/>
        <w:jc w:val="both"/>
        <w:rPr>
          <w:rFonts w:eastAsia="Times New Roman" w:cstheme="minorHAnsi"/>
          <w:b/>
          <w:sz w:val="24"/>
          <w:szCs w:val="24"/>
        </w:rPr>
      </w:pPr>
    </w:p>
    <w:p w14:paraId="112EB6AD"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Punkt elektryczno-logiczny (PEL) </w:t>
      </w:r>
    </w:p>
    <w:p w14:paraId="4822B27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Podłączenie urządzeń do sieci teleinformatycznej będzie się odbywało za pośrednictwem punktów </w:t>
      </w:r>
      <w:proofErr w:type="spellStart"/>
      <w:r w:rsidRPr="0032258F">
        <w:rPr>
          <w:rFonts w:eastAsia="Times New Roman" w:cstheme="minorHAnsi"/>
          <w:sz w:val="24"/>
          <w:szCs w:val="24"/>
        </w:rPr>
        <w:t>elektryczno</w:t>
      </w:r>
      <w:proofErr w:type="spellEnd"/>
      <w:r w:rsidRPr="0032258F">
        <w:rPr>
          <w:rFonts w:eastAsia="Times New Roman" w:cstheme="minorHAnsi"/>
          <w:sz w:val="24"/>
          <w:szCs w:val="24"/>
        </w:rPr>
        <w:t xml:space="preserve"> - logicznych (PEL) składających się z: </w:t>
      </w:r>
    </w:p>
    <w:p w14:paraId="76261C41"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4 gniazd teleinformatycznych i 4 elektrycznych w pomieszczeniach (na jedno zaprojektowane stanowisko pracy)</w:t>
      </w:r>
    </w:p>
    <w:p w14:paraId="2F16E852"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Gniazda instalowane będą w puszkach wielokrotnych w nawiązaniu do dedykowanych gniazd elektrycznych. </w:t>
      </w:r>
    </w:p>
    <w:p w14:paraId="1CDB4B43"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Należy zastosować ekranowane gniazda teleinformatyczne. </w:t>
      </w:r>
    </w:p>
    <w:p w14:paraId="23E30908"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Dołączenie komputera do sieci następuje za pomocą kabla dystansowego odpowiedniej kategorii o długości około 2 m. Od pozostałych kabli </w:t>
      </w:r>
      <w:proofErr w:type="spellStart"/>
      <w:r w:rsidRPr="0032258F">
        <w:rPr>
          <w:rFonts w:eastAsia="Times New Roman" w:cstheme="minorHAnsi"/>
          <w:sz w:val="24"/>
          <w:szCs w:val="24"/>
        </w:rPr>
        <w:t>skrętkowych</w:t>
      </w:r>
      <w:proofErr w:type="spellEnd"/>
      <w:r w:rsidRPr="0032258F">
        <w:rPr>
          <w:rFonts w:eastAsia="Times New Roman" w:cstheme="minorHAnsi"/>
          <w:sz w:val="24"/>
          <w:szCs w:val="24"/>
        </w:rPr>
        <w:t xml:space="preserve"> różni się on jedynie tym, że przewody są wykonane z linki, a nie drutu. Takie rozwiązanie nadaje kablowi dystansowemu elastyczność i zmniejsza prawdopodobieństwo jego uszkodzenia podczas eksploatacji. Kablem tym łączymy komputer z gniazdem zainstalowanym w pomieszczeniu, </w:t>
      </w:r>
    </w:p>
    <w:p w14:paraId="57DE3A8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lastRenderedPageBreak/>
        <w:t xml:space="preserve">a odpowiadający gniazdu port w węźle podłączamy do odpowiedniego urządzenia. </w:t>
      </w:r>
    </w:p>
    <w:p w14:paraId="0377C62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System numeracji </w:t>
      </w:r>
    </w:p>
    <w:p w14:paraId="24F984B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Wszystkie gniazda oznaczyć należy szyldzikami z opisem wykorzystując do tego celu jednolity system przyjęty na szpitalu. Szczegóły znakowania uzgodnić z zamawiającym na etapie opracowywania dokumentacji.</w:t>
      </w:r>
    </w:p>
    <w:p w14:paraId="1365ED7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Punkt dystrybucyjny </w:t>
      </w:r>
    </w:p>
    <w:p w14:paraId="4854183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Szafy pozwolą na umieszczanie w nich urządzeń i osprzętu o standardowej szerokości 19” mocowanego bezpośrednio do konstrukcji szafy lub o mniejszej szerokości na półkach aparatowych. </w:t>
      </w:r>
    </w:p>
    <w:p w14:paraId="5D32E1D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Ponadto szafy mają być wyposażona w min. 2 pary listew nośnych, drzwi przednie oszklone, osłonę tylną z przepustem szczotkowym, dwie osłony boczne, zaślepkę filtracyjną, cztery regulowane stopki, szynę i komplet linek uziemiających. Drzwi mają być zamykane na zamki z kluczami. </w:t>
      </w:r>
    </w:p>
    <w:p w14:paraId="040E840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 szafach zamontowane będą urządzenia aktywne oraz pasywny osprzęt komutacyjny dedykowany do obsługi systemu okablowania strukturalnego pomieszczeń.</w:t>
      </w:r>
    </w:p>
    <w:p w14:paraId="3BEB6CE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 szafach dla organizacji przebiegów kabli krosowych przewidzieć odpowiednie panele </w:t>
      </w:r>
    </w:p>
    <w:p w14:paraId="51BE1038"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o wysokości 1U wyposażone w prowadnice kablowe. </w:t>
      </w:r>
    </w:p>
    <w:p w14:paraId="03810B90"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komputerowej przewiduje się zastosowanie paneli krosowych wyposażonych </w:t>
      </w:r>
    </w:p>
    <w:p w14:paraId="08A5574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 48 ekranowane porty zawierające ekranowane złącza    pojedyncze typu 1xRJ45 kat.6A.  </w:t>
      </w:r>
    </w:p>
    <w:p w14:paraId="4A11E89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telefonicznej przewiduje się zastosowanie paneli telefonicznych o minimum </w:t>
      </w:r>
    </w:p>
    <w:p w14:paraId="2C15436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50 portów RJ45 i wysokości 1U. Należy zakańczać po 2 pary kabla </w:t>
      </w:r>
      <w:proofErr w:type="spellStart"/>
      <w:r w:rsidRPr="0032258F">
        <w:rPr>
          <w:rFonts w:eastAsia="Times New Roman" w:cstheme="minorHAnsi"/>
          <w:sz w:val="24"/>
          <w:szCs w:val="24"/>
        </w:rPr>
        <w:t>skrętkowego</w:t>
      </w:r>
      <w:proofErr w:type="spellEnd"/>
      <w:r w:rsidRPr="0032258F">
        <w:rPr>
          <w:rFonts w:eastAsia="Times New Roman" w:cstheme="minorHAnsi"/>
          <w:sz w:val="24"/>
          <w:szCs w:val="24"/>
        </w:rPr>
        <w:t xml:space="preserve"> na 1 port. Do paneli przedłużyć istniejące czynne kable miedziane z szafy zewnętrznej docelowo przewidzianej do likwidacji oraz wprowadzić ofertowany nowy kabel 200 parowy.</w:t>
      </w:r>
    </w:p>
    <w:p w14:paraId="46C85A2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światłowodowej przewiduje się zastosowanie paneli światłowodowych modularnych o wysokości 1U w wersji wysuwnej z możliwości zainstalowania 24 wkładek wykorzystujących łącze światłowodowe. Należy stosować złącza z kontrolowaną jakością polerowania czoła </w:t>
      </w:r>
      <w:proofErr w:type="spellStart"/>
      <w:r w:rsidRPr="0032258F">
        <w:rPr>
          <w:rFonts w:eastAsia="Times New Roman" w:cstheme="minorHAnsi"/>
          <w:sz w:val="24"/>
          <w:szCs w:val="24"/>
        </w:rPr>
        <w:t>feruli</w:t>
      </w:r>
      <w:proofErr w:type="spellEnd"/>
      <w:r w:rsidRPr="0032258F">
        <w:rPr>
          <w:rFonts w:eastAsia="Times New Roman" w:cstheme="minorHAnsi"/>
          <w:sz w:val="24"/>
          <w:szCs w:val="24"/>
        </w:rPr>
        <w:t xml:space="preserve"> o parametrach maksimum 0,3dB IL i minimum 25dB RL. </w:t>
      </w:r>
    </w:p>
    <w:p w14:paraId="0F3774CB" w14:textId="77777777" w:rsidR="00444EE9" w:rsidRPr="0032258F" w:rsidRDefault="00444EE9" w:rsidP="00E2473D">
      <w:pPr>
        <w:spacing w:after="0" w:line="257" w:lineRule="auto"/>
        <w:jc w:val="both"/>
        <w:rPr>
          <w:rFonts w:eastAsia="Times New Roman" w:cstheme="minorHAnsi"/>
          <w:i/>
          <w:iCs/>
          <w:sz w:val="24"/>
          <w:szCs w:val="24"/>
        </w:rPr>
      </w:pPr>
      <w:r w:rsidRPr="0032258F">
        <w:rPr>
          <w:rFonts w:eastAsia="Times New Roman" w:cstheme="minorHAnsi"/>
          <w:i/>
          <w:iCs/>
          <w:sz w:val="24"/>
          <w:szCs w:val="24"/>
        </w:rPr>
        <w:t xml:space="preserve">Należy ułożyć światłowód </w:t>
      </w:r>
      <w:proofErr w:type="spellStart"/>
      <w:r w:rsidRPr="0032258F">
        <w:rPr>
          <w:rFonts w:eastAsia="Times New Roman" w:cstheme="minorHAnsi"/>
          <w:i/>
          <w:iCs/>
          <w:sz w:val="24"/>
          <w:szCs w:val="24"/>
        </w:rPr>
        <w:t>jednomodowy</w:t>
      </w:r>
      <w:proofErr w:type="spellEnd"/>
      <w:r w:rsidRPr="0032258F">
        <w:rPr>
          <w:rFonts w:eastAsia="Times New Roman" w:cstheme="minorHAnsi"/>
          <w:i/>
          <w:iCs/>
          <w:sz w:val="24"/>
          <w:szCs w:val="24"/>
        </w:rPr>
        <w:t xml:space="preserve"> (nr 1) z pomieszczenia technicznego 2.18 w budynku M do budynku B oraz do </w:t>
      </w:r>
      <w:r w:rsidRPr="0032258F">
        <w:rPr>
          <w:rFonts w:eastAsia="Times New Roman" w:cstheme="minorHAnsi"/>
          <w:sz w:val="24"/>
          <w:szCs w:val="24"/>
        </w:rPr>
        <w:t xml:space="preserve">P03(Poziom -1) bud. M </w:t>
      </w:r>
      <w:r w:rsidRPr="0032258F">
        <w:rPr>
          <w:rFonts w:eastAsia="Times New Roman" w:cstheme="minorHAnsi"/>
          <w:i/>
          <w:iCs/>
          <w:sz w:val="24"/>
          <w:szCs w:val="24"/>
        </w:rPr>
        <w:t>(nr 2). Trasa poprzez projektowane, istniejące trasy w budynku M i kanały technologiczne do budynku B</w:t>
      </w:r>
      <w:r w:rsidRPr="0032258F">
        <w:rPr>
          <w:rFonts w:eastAsia="Times New Roman" w:cstheme="minorHAnsi"/>
          <w:sz w:val="24"/>
          <w:szCs w:val="24"/>
        </w:rPr>
        <w:t xml:space="preserve">. </w:t>
      </w:r>
      <w:r w:rsidRPr="0032258F">
        <w:rPr>
          <w:rFonts w:eastAsia="Times New Roman" w:cstheme="minorHAnsi"/>
          <w:i/>
          <w:iCs/>
          <w:sz w:val="24"/>
          <w:szCs w:val="24"/>
        </w:rPr>
        <w:t xml:space="preserve">Światłowód </w:t>
      </w:r>
      <w:proofErr w:type="spellStart"/>
      <w:r w:rsidRPr="0032258F">
        <w:rPr>
          <w:rFonts w:eastAsia="Times New Roman" w:cstheme="minorHAnsi"/>
          <w:i/>
          <w:iCs/>
          <w:sz w:val="24"/>
          <w:szCs w:val="24"/>
        </w:rPr>
        <w:t>jednomodowy</w:t>
      </w:r>
      <w:proofErr w:type="spellEnd"/>
      <w:r w:rsidRPr="0032258F">
        <w:rPr>
          <w:rFonts w:eastAsia="Times New Roman" w:cstheme="minorHAnsi"/>
          <w:i/>
          <w:iCs/>
          <w:sz w:val="24"/>
          <w:szCs w:val="24"/>
        </w:rPr>
        <w:t xml:space="preserve"> w panelach rozszyć i podłączyć. Zachować ideę schematu nr.1</w:t>
      </w:r>
    </w:p>
    <w:p w14:paraId="5D88556E" w14:textId="77777777" w:rsidR="00444EE9" w:rsidRPr="0032258F" w:rsidRDefault="00444EE9" w:rsidP="00E2473D">
      <w:pPr>
        <w:spacing w:after="0" w:line="257" w:lineRule="auto"/>
        <w:jc w:val="both"/>
        <w:rPr>
          <w:rFonts w:eastAsia="Times New Roman" w:cstheme="minorHAnsi"/>
          <w:i/>
          <w:iCs/>
          <w:sz w:val="24"/>
          <w:szCs w:val="24"/>
        </w:rPr>
      </w:pPr>
      <w:r w:rsidRPr="0032258F">
        <w:rPr>
          <w:rFonts w:eastAsia="Times New Roman" w:cstheme="minorHAnsi"/>
          <w:sz w:val="24"/>
          <w:szCs w:val="24"/>
        </w:rPr>
        <w:t>Szafy wyposażyć w przełączniki sieciowe, ilość urządzeń jest wynikową ilości gniazd sieciowych w pomieszczeniach na poziomie II bud M</w:t>
      </w:r>
    </w:p>
    <w:p w14:paraId="524233F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Kompatybilność przełączników sieci LAN (. Środowisko LAN zamawiającego ma cechy systemu homogenicznego, którego składowe są zbudowane według wspólnego planu i wykorzystują jednakowe rozwiązania sprzętowe i programowe. Zamawiający posiada sieć zbudowaną w oparciu o rozwiązania Extreme Networks. W celu zapewnienia zgodności z istniejącą </w:t>
      </w:r>
      <w:r w:rsidRPr="0032258F">
        <w:rPr>
          <w:rFonts w:eastAsia="Times New Roman" w:cstheme="minorHAnsi"/>
          <w:sz w:val="24"/>
          <w:szCs w:val="24"/>
        </w:rPr>
        <w:lastRenderedPageBreak/>
        <w:t>infrastrukturą oferowane rozwiązanie musi być w pełni zgodne z wykorzystywanymi przez szpital systemami, w szczególności:</w:t>
      </w:r>
    </w:p>
    <w:p w14:paraId="50CFED0F"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a)</w:t>
      </w:r>
      <w:r w:rsidRPr="0032258F">
        <w:rPr>
          <w:rFonts w:cstheme="minorHAnsi"/>
          <w:sz w:val="24"/>
          <w:szCs w:val="24"/>
        </w:rPr>
        <w:tab/>
      </w:r>
      <w:r w:rsidRPr="0032258F">
        <w:rPr>
          <w:rFonts w:eastAsia="Times New Roman" w:cstheme="minorHAnsi"/>
          <w:sz w:val="24"/>
          <w:szCs w:val="24"/>
        </w:rPr>
        <w:t xml:space="preserve">Wymagania dla przełączników LAN brzegowych (stanowiące przyszłe wyposażenie </w:t>
      </w:r>
    </w:p>
    <w:p w14:paraId="53C634F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punktu dystrybucji sieci na poziomie II w budynku M</w:t>
      </w:r>
    </w:p>
    <w:p w14:paraId="75EB8DE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 zapewniona będzie możliwość łączenia do 8 urządzeń w stos z posiadanymi, </w:t>
      </w:r>
    </w:p>
    <w:p w14:paraId="68AF8F0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przełącznikami Extreme 5320 48p</w:t>
      </w:r>
    </w:p>
    <w:p w14:paraId="320F4E6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48 interfejsów 10/100/1000Base-T RJ45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w:t>
      </w:r>
    </w:p>
    <w:p w14:paraId="10404C4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8 interfejsów 10GBase-X SFP+ </w:t>
      </w:r>
    </w:p>
    <w:p w14:paraId="0DBAAE0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Przełącznik musi być kompatybilny z używanym przez Zamawiającego systemem zarządzania Extreme Networks </w:t>
      </w:r>
      <w:proofErr w:type="spellStart"/>
      <w:r w:rsidRPr="0032258F">
        <w:rPr>
          <w:rFonts w:eastAsia="Times New Roman" w:cstheme="minorHAnsi"/>
          <w:sz w:val="24"/>
          <w:szCs w:val="24"/>
        </w:rPr>
        <w:t>XiQ</w:t>
      </w:r>
      <w:proofErr w:type="spellEnd"/>
      <w:r w:rsidRPr="0032258F">
        <w:rPr>
          <w:rFonts w:eastAsia="Times New Roman" w:cstheme="minorHAnsi"/>
          <w:sz w:val="24"/>
          <w:szCs w:val="24"/>
        </w:rPr>
        <w:t xml:space="preserve">, w szczególności musi zapewniać: </w:t>
      </w:r>
    </w:p>
    <w:p w14:paraId="4DB3673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Narzędzie do zarządzania na poziomie systemowym - umożliwiające implementacje dowolnej funkcjonalności wynikającej z karty katalogowej zarządzanego urządzenia </w:t>
      </w:r>
    </w:p>
    <w:p w14:paraId="768C4C1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Musi posiadać możliwość wdrażania polityk w całej sieci za pomocą jednej aplikacji, poprzez wykonanie jednej czynności, dzięki której polityki zostaną rozesłane do wszystkich urządzeń </w:t>
      </w:r>
    </w:p>
    <w:p w14:paraId="7F4F689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Pod pojęciem polityka Zamawiający rozumie wielowarstwową klasyfikację ramek która pozwala administratorowi kontrolować ruch za pomocą reguł klasyfikacji w punkcie wejścia dla systemu końcowego. Pozwala to na dynamiczną implementację dowolnej liczby akcji w dowolnej kombinacji atrybutów warstwy 2, 3 lub 4 w pakietach. Zastosowanie polityk musi umożliwić także Multi-User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oraz Multi-Method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czyli uwierzytelnienie wielu użytkowników na jednym porcie przy zastosowania różnych metod uwierzytelniania, przy zastosowaniu następujących akcji: </w:t>
      </w:r>
    </w:p>
    <w:p w14:paraId="246C541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odrzucanie ruchu, zezwalanie na ruch, wprowadzanie </w:t>
      </w:r>
      <w:proofErr w:type="spellStart"/>
      <w:r w:rsidRPr="0032258F">
        <w:rPr>
          <w:rFonts w:eastAsia="Times New Roman" w:cstheme="minorHAnsi"/>
          <w:sz w:val="24"/>
          <w:szCs w:val="24"/>
        </w:rPr>
        <w:t>priorytetyzacji</w:t>
      </w:r>
      <w:proofErr w:type="spellEnd"/>
      <w:r w:rsidRPr="0032258F">
        <w:rPr>
          <w:rFonts w:eastAsia="Times New Roman" w:cstheme="minorHAnsi"/>
          <w:sz w:val="24"/>
          <w:szCs w:val="24"/>
        </w:rPr>
        <w:t xml:space="preserve"> ruchu, przypisanie do VLAN </w:t>
      </w:r>
    </w:p>
    <w:p w14:paraId="6AE25A6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Wbudowany port konsoli szeregowej RJ45 oraz USB / Micro-USB </w:t>
      </w:r>
    </w:p>
    <w:p w14:paraId="08B32B2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łączenia do 8 urządzeń w stos. Połączenie pomiędzy urządzeniami musi być możliwe z przepustowością 40Gbps. W przypadku łączenia w stos z wykorzystaniem dedykowanych modułów należy je dostarczyć wraz z urządzeniem. Wraz z urządzeniem należy dostarczyć kabel do łączenia w stos o długości min. 1m </w:t>
      </w:r>
    </w:p>
    <w:p w14:paraId="5C8AB22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Nieblokująca architektura o wydajności przełączania min. 256 </w:t>
      </w:r>
      <w:proofErr w:type="spellStart"/>
      <w:r w:rsidRPr="0032258F">
        <w:rPr>
          <w:rFonts w:eastAsia="Times New Roman" w:cstheme="minorHAnsi"/>
          <w:sz w:val="24"/>
          <w:szCs w:val="24"/>
        </w:rPr>
        <w:t>Gbps</w:t>
      </w:r>
      <w:proofErr w:type="spellEnd"/>
      <w:r w:rsidRPr="0032258F">
        <w:rPr>
          <w:rFonts w:eastAsia="Times New Roman" w:cstheme="minorHAnsi"/>
          <w:sz w:val="24"/>
          <w:szCs w:val="24"/>
        </w:rPr>
        <w:t xml:space="preserve"> i matrycy przełączającej z szybkością minimum 190 milionów pakietów na sekundę (</w:t>
      </w:r>
      <w:proofErr w:type="spellStart"/>
      <w:r w:rsidRPr="0032258F">
        <w:rPr>
          <w:rFonts w:eastAsia="Times New Roman" w:cstheme="minorHAnsi"/>
          <w:sz w:val="24"/>
          <w:szCs w:val="24"/>
        </w:rPr>
        <w:t>Mpps</w:t>
      </w:r>
      <w:proofErr w:type="spellEnd"/>
      <w:r w:rsidRPr="0032258F">
        <w:rPr>
          <w:rFonts w:eastAsia="Times New Roman" w:cstheme="minorHAnsi"/>
          <w:sz w:val="24"/>
          <w:szCs w:val="24"/>
        </w:rPr>
        <w:t xml:space="preserve">) </w:t>
      </w:r>
    </w:p>
    <w:p w14:paraId="4FE19D9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Wbudowany system zasilania 230VAC z budżetem mocy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min. 740W oraz wsparciem dla technologii </w:t>
      </w:r>
    </w:p>
    <w:p w14:paraId="1D66B93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IEEE 802.3at zapewniającej moc 30W </w:t>
      </w:r>
    </w:p>
    <w:p w14:paraId="08DD32C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sieci wirtualnych IEEE 802.1Q – min. 4094 </w:t>
      </w:r>
    </w:p>
    <w:p w14:paraId="28F1B91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Wsparcie dla ramek Jumbo </w:t>
      </w:r>
      <w:proofErr w:type="spellStart"/>
      <w:r w:rsidRPr="0032258F">
        <w:rPr>
          <w:rFonts w:eastAsia="Times New Roman" w:cstheme="minorHAnsi"/>
          <w:sz w:val="24"/>
          <w:szCs w:val="24"/>
        </w:rPr>
        <w:t>Frames</w:t>
      </w:r>
      <w:proofErr w:type="spellEnd"/>
      <w:r w:rsidRPr="0032258F">
        <w:rPr>
          <w:rFonts w:eastAsia="Times New Roman" w:cstheme="minorHAnsi"/>
          <w:sz w:val="24"/>
          <w:szCs w:val="24"/>
        </w:rPr>
        <w:t xml:space="preserve"> (min. 9216 bajtów) </w:t>
      </w:r>
    </w:p>
    <w:p w14:paraId="5C555A3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Quality</w:t>
      </w:r>
      <w:proofErr w:type="spellEnd"/>
      <w:r w:rsidRPr="0032258F">
        <w:rPr>
          <w:rFonts w:eastAsia="Times New Roman" w:cstheme="minorHAnsi"/>
          <w:sz w:val="24"/>
          <w:szCs w:val="24"/>
        </w:rPr>
        <w:t xml:space="preserve"> of Service (IEEE 802.1p, </w:t>
      </w:r>
      <w:proofErr w:type="spellStart"/>
      <w:r w:rsidRPr="0032258F">
        <w:rPr>
          <w:rFonts w:eastAsia="Times New Roman" w:cstheme="minorHAnsi"/>
          <w:sz w:val="24"/>
          <w:szCs w:val="24"/>
        </w:rPr>
        <w:t>DiffServ</w:t>
      </w:r>
      <w:proofErr w:type="spellEnd"/>
      <w:r w:rsidRPr="0032258F">
        <w:rPr>
          <w:rFonts w:eastAsia="Times New Roman" w:cstheme="minorHAnsi"/>
          <w:sz w:val="24"/>
          <w:szCs w:val="24"/>
        </w:rPr>
        <w:t xml:space="preserve">, 8 kolejek priorytetów na każdym porcie wyjściowym) </w:t>
      </w:r>
    </w:p>
    <w:p w14:paraId="517249F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Modularny system operacyjny z ochroną pamięci, procesów oraz zasobów procesora </w:t>
      </w:r>
    </w:p>
    <w:p w14:paraId="288D6B9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Możliwość monitorowania zajętości CPU </w:t>
      </w:r>
    </w:p>
    <w:p w14:paraId="5465634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Pojemność tablicy adresów MAC: minimum 32 000 </w:t>
      </w:r>
    </w:p>
    <w:p w14:paraId="509EC2C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routingu IPv4 minimum w zakresie tras statycznych oraz protokołów RIPv1/v2, OSPFv2 </w:t>
      </w:r>
    </w:p>
    <w:p w14:paraId="75A355A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Policy </w:t>
      </w:r>
      <w:proofErr w:type="spellStart"/>
      <w:r w:rsidRPr="0032258F">
        <w:rPr>
          <w:rFonts w:eastAsia="Times New Roman" w:cstheme="minorHAnsi"/>
          <w:sz w:val="24"/>
          <w:szCs w:val="24"/>
        </w:rPr>
        <w:t>Based</w:t>
      </w:r>
      <w:proofErr w:type="spellEnd"/>
      <w:r w:rsidRPr="0032258F">
        <w:rPr>
          <w:rFonts w:eastAsia="Times New Roman" w:cstheme="minorHAnsi"/>
          <w:sz w:val="24"/>
          <w:szCs w:val="24"/>
        </w:rPr>
        <w:t xml:space="preserve"> Routing dla IPv4 </w:t>
      </w:r>
    </w:p>
    <w:p w14:paraId="1619260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12 000 wpisów w tablicy routingu dla IPv4 </w:t>
      </w:r>
    </w:p>
    <w:p w14:paraId="5DD4D64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routingu IPv6 minimum w zakresie tras statycznych oraz protokołów </w:t>
      </w:r>
      <w:proofErr w:type="spellStart"/>
      <w:r w:rsidRPr="0032258F">
        <w:rPr>
          <w:rFonts w:eastAsia="Times New Roman" w:cstheme="minorHAnsi"/>
          <w:sz w:val="24"/>
          <w:szCs w:val="24"/>
        </w:rPr>
        <w:t>RIPng</w:t>
      </w:r>
      <w:proofErr w:type="spellEnd"/>
      <w:r w:rsidRPr="0032258F">
        <w:rPr>
          <w:rFonts w:eastAsia="Times New Roman" w:cstheme="minorHAnsi"/>
          <w:sz w:val="24"/>
          <w:szCs w:val="24"/>
        </w:rPr>
        <w:t xml:space="preserve">, OSPFv3 </w:t>
      </w:r>
    </w:p>
    <w:p w14:paraId="492C2AD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Policy </w:t>
      </w:r>
      <w:proofErr w:type="spellStart"/>
      <w:r w:rsidRPr="0032258F">
        <w:rPr>
          <w:rFonts w:eastAsia="Times New Roman" w:cstheme="minorHAnsi"/>
          <w:sz w:val="24"/>
          <w:szCs w:val="24"/>
        </w:rPr>
        <w:t>Based</w:t>
      </w:r>
      <w:proofErr w:type="spellEnd"/>
      <w:r w:rsidRPr="0032258F">
        <w:rPr>
          <w:rFonts w:eastAsia="Times New Roman" w:cstheme="minorHAnsi"/>
          <w:sz w:val="24"/>
          <w:szCs w:val="24"/>
        </w:rPr>
        <w:t xml:space="preserve"> Routing dla IPv6 </w:t>
      </w:r>
    </w:p>
    <w:p w14:paraId="3E737E6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6 000 wpisów w tablicy routingu dla IPv6 </w:t>
      </w:r>
    </w:p>
    <w:p w14:paraId="6FC4ED2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MLDv1 oraz MLDv2, filtrowanie IGMP, obsługa MVR (Multicast VLAN </w:t>
      </w:r>
      <w:proofErr w:type="spellStart"/>
      <w:r w:rsidRPr="0032258F">
        <w:rPr>
          <w:rFonts w:eastAsia="Times New Roman" w:cstheme="minorHAnsi"/>
          <w:sz w:val="24"/>
          <w:szCs w:val="24"/>
        </w:rPr>
        <w:t>Registration</w:t>
      </w:r>
      <w:proofErr w:type="spellEnd"/>
      <w:r w:rsidRPr="0032258F">
        <w:rPr>
          <w:rFonts w:eastAsia="Times New Roman" w:cstheme="minorHAnsi"/>
          <w:sz w:val="24"/>
          <w:szCs w:val="24"/>
        </w:rPr>
        <w:t xml:space="preserve">) </w:t>
      </w:r>
    </w:p>
    <w:p w14:paraId="70CB437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IGMP v1v2/v3 oraz IGMP v1/v2/v3 </w:t>
      </w:r>
      <w:proofErr w:type="spellStart"/>
      <w:r w:rsidRPr="0032258F">
        <w:rPr>
          <w:rFonts w:eastAsia="Times New Roman" w:cstheme="minorHAnsi"/>
          <w:sz w:val="24"/>
          <w:szCs w:val="24"/>
        </w:rPr>
        <w:t>snooping</w:t>
      </w:r>
      <w:proofErr w:type="spellEnd"/>
      <w:r w:rsidRPr="0032258F">
        <w:rPr>
          <w:rFonts w:eastAsia="Times New Roman" w:cstheme="minorHAnsi"/>
          <w:sz w:val="24"/>
          <w:szCs w:val="24"/>
        </w:rPr>
        <w:t xml:space="preserve"> </w:t>
      </w:r>
    </w:p>
    <w:p w14:paraId="40E90D8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PIM-SM </w:t>
      </w:r>
    </w:p>
    <w:p w14:paraId="47B86B9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6000 wpisów </w:t>
      </w:r>
      <w:proofErr w:type="spellStart"/>
      <w:r w:rsidRPr="0032258F">
        <w:rPr>
          <w:rFonts w:eastAsia="Times New Roman" w:cstheme="minorHAnsi"/>
          <w:sz w:val="24"/>
          <w:szCs w:val="24"/>
        </w:rPr>
        <w:t>multicast</w:t>
      </w:r>
      <w:proofErr w:type="spellEnd"/>
      <w:r w:rsidRPr="0032258F">
        <w:rPr>
          <w:rFonts w:eastAsia="Times New Roman" w:cstheme="minorHAnsi"/>
          <w:sz w:val="24"/>
          <w:szCs w:val="24"/>
        </w:rPr>
        <w:t xml:space="preserve"> (S,G,V) </w:t>
      </w:r>
    </w:p>
    <w:p w14:paraId="0903D27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uwierzytelniania do sieci z wykorzystaniem: </w:t>
      </w:r>
    </w:p>
    <w:p w14:paraId="72AD5CC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protokołu IEEE 802.1x </w:t>
      </w:r>
    </w:p>
    <w:p w14:paraId="7FCCC6F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formularza www  </w:t>
      </w:r>
    </w:p>
    <w:p w14:paraId="6DFA8E1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adresu MAC </w:t>
      </w:r>
    </w:p>
    <w:p w14:paraId="4029A20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Funkcjonalność elastycznego uwierzytelniania z możliwością wyboru kolejności stosowanych mechanizmów – 802.1X/uwierzytelnianie w oparciu o MAC adres/uwierzytelnianie w oparciu o portal www) </w:t>
      </w:r>
    </w:p>
    <w:p w14:paraId="183AD89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Obsługa wielu sesji uwierzytelniania (min. 12) na jednym porcie (</w:t>
      </w:r>
      <w:proofErr w:type="spellStart"/>
      <w:r w:rsidRPr="0032258F">
        <w:rPr>
          <w:rFonts w:eastAsia="Times New Roman" w:cstheme="minorHAnsi"/>
          <w:sz w:val="24"/>
          <w:szCs w:val="24"/>
        </w:rPr>
        <w:t>multiple</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supplicants</w:t>
      </w:r>
      <w:proofErr w:type="spellEnd"/>
      <w:r w:rsidRPr="0032258F">
        <w:rPr>
          <w:rFonts w:eastAsia="Times New Roman" w:cstheme="minorHAnsi"/>
          <w:sz w:val="24"/>
          <w:szCs w:val="24"/>
        </w:rPr>
        <w:t xml:space="preserve">) </w:t>
      </w:r>
    </w:p>
    <w:p w14:paraId="2494DD9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integracji funkcjonalności uwierzytelniania z systemem klasy NAC (Network Access Control) oraz obsługa funkcjonalności </w:t>
      </w:r>
      <w:proofErr w:type="spellStart"/>
      <w:r w:rsidRPr="0032258F">
        <w:rPr>
          <w:rFonts w:eastAsia="Times New Roman" w:cstheme="minorHAnsi"/>
          <w:sz w:val="24"/>
          <w:szCs w:val="24"/>
        </w:rPr>
        <w:t>CoA</w:t>
      </w:r>
      <w:proofErr w:type="spellEnd"/>
      <w:r w:rsidRPr="0032258F">
        <w:rPr>
          <w:rFonts w:eastAsia="Times New Roman" w:cstheme="minorHAnsi"/>
          <w:sz w:val="24"/>
          <w:szCs w:val="24"/>
        </w:rPr>
        <w:t xml:space="preserve"> pozwalającej na wymuszenie </w:t>
      </w:r>
      <w:proofErr w:type="spellStart"/>
      <w:r w:rsidRPr="0032258F">
        <w:rPr>
          <w:rFonts w:eastAsia="Times New Roman" w:cstheme="minorHAnsi"/>
          <w:sz w:val="24"/>
          <w:szCs w:val="24"/>
        </w:rPr>
        <w:t>reautentykacji</w:t>
      </w:r>
      <w:proofErr w:type="spellEnd"/>
      <w:r w:rsidRPr="0032258F">
        <w:rPr>
          <w:rFonts w:eastAsia="Times New Roman" w:cstheme="minorHAnsi"/>
          <w:sz w:val="24"/>
          <w:szCs w:val="24"/>
        </w:rPr>
        <w:t xml:space="preserve"> dołączonego klienta z poziomu systemu NAC </w:t>
      </w:r>
    </w:p>
    <w:p w14:paraId="7E05F2E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Przydział sieci VLAN, ACL/</w:t>
      </w:r>
      <w:proofErr w:type="spellStart"/>
      <w:r w:rsidRPr="0032258F">
        <w:rPr>
          <w:rFonts w:eastAsia="Times New Roman" w:cstheme="minorHAnsi"/>
          <w:sz w:val="24"/>
          <w:szCs w:val="24"/>
        </w:rPr>
        <w:t>QoS</w:t>
      </w:r>
      <w:proofErr w:type="spellEnd"/>
      <w:r w:rsidRPr="0032258F">
        <w:rPr>
          <w:rFonts w:eastAsia="Times New Roman" w:cstheme="minorHAnsi"/>
          <w:sz w:val="24"/>
          <w:szCs w:val="24"/>
        </w:rPr>
        <w:t xml:space="preserve"> podczas autentykacji </w:t>
      </w:r>
    </w:p>
    <w:p w14:paraId="454443D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Urządzenie musi wspierać profile bezpieczeństwa definiowane per użytkownik. Profil bezpieczeństwa oznacza połączenie: </w:t>
      </w:r>
    </w:p>
    <w:p w14:paraId="66EC34B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definicji sieci VLAN,  </w:t>
      </w:r>
    </w:p>
    <w:p w14:paraId="0EB07DD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reguły filtrowania w warstwach L2-L4 dla IPv4 i IPv6,  </w:t>
      </w:r>
    </w:p>
    <w:p w14:paraId="23D7B37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realizację zasad jakości usług w warstwach L2-L4 dla IPv4 i IPv6,  </w:t>
      </w:r>
    </w:p>
    <w:p w14:paraId="250D7FD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realizację zasad ograniczania prędkości dla IPv4 i IPv6 w warstwach L2-L4.  </w:t>
      </w:r>
    </w:p>
    <w:p w14:paraId="11EEA5F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TACACS+ (RFC 1492), RADIUS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(RFC 2865) i Accounting (RFC 2866) wraz z funkcjonalnością per-</w:t>
      </w:r>
      <w:proofErr w:type="spellStart"/>
      <w:r w:rsidRPr="0032258F">
        <w:rPr>
          <w:rFonts w:eastAsia="Times New Roman" w:cstheme="minorHAnsi"/>
          <w:sz w:val="24"/>
          <w:szCs w:val="24"/>
        </w:rPr>
        <w:t>command</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w:t>
      </w:r>
    </w:p>
    <w:p w14:paraId="0B60B69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Bezpieczeństwo adresów MAC: </w:t>
      </w:r>
    </w:p>
    <w:p w14:paraId="18488C0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ograniczenie liczby MAC adresów na porcie </w:t>
      </w:r>
    </w:p>
    <w:p w14:paraId="322FC61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zatrzaśnięcie MAC adresu na porcie </w:t>
      </w:r>
    </w:p>
    <w:p w14:paraId="6DCF8EB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możliwość wpisania statycznych MAC adresów na port/</w:t>
      </w:r>
      <w:proofErr w:type="spellStart"/>
      <w:r w:rsidRPr="0032258F">
        <w:rPr>
          <w:rFonts w:eastAsia="Times New Roman" w:cstheme="minorHAnsi"/>
          <w:sz w:val="24"/>
          <w:szCs w:val="24"/>
        </w:rPr>
        <w:t>vlan</w:t>
      </w:r>
      <w:proofErr w:type="spellEnd"/>
      <w:r w:rsidRPr="0032258F">
        <w:rPr>
          <w:rFonts w:eastAsia="Times New Roman" w:cstheme="minorHAnsi"/>
          <w:sz w:val="24"/>
          <w:szCs w:val="24"/>
        </w:rPr>
        <w:t xml:space="preserve"> </w:t>
      </w:r>
    </w:p>
    <w:p w14:paraId="4EA2CFF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wyłączenia uczenia MAC adresów </w:t>
      </w:r>
    </w:p>
    <w:p w14:paraId="5710BCF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Zabezpieczenie przełącznika przed atakami </w:t>
      </w:r>
      <w:proofErr w:type="spellStart"/>
      <w:r w:rsidRPr="0032258F">
        <w:rPr>
          <w:rFonts w:eastAsia="Times New Roman" w:cstheme="minorHAnsi"/>
          <w:sz w:val="24"/>
          <w:szCs w:val="24"/>
        </w:rPr>
        <w:t>DoS</w:t>
      </w:r>
      <w:proofErr w:type="spellEnd"/>
      <w:r w:rsidRPr="0032258F">
        <w:rPr>
          <w:rFonts w:eastAsia="Times New Roman" w:cstheme="minorHAnsi"/>
          <w:sz w:val="24"/>
          <w:szCs w:val="24"/>
        </w:rPr>
        <w:t xml:space="preserve"> </w:t>
      </w:r>
    </w:p>
    <w:p w14:paraId="382D930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Networks </w:t>
      </w:r>
      <w:proofErr w:type="spellStart"/>
      <w:r w:rsidRPr="0032258F">
        <w:rPr>
          <w:rFonts w:eastAsia="Times New Roman" w:cstheme="minorHAnsi"/>
          <w:sz w:val="24"/>
          <w:szCs w:val="24"/>
        </w:rPr>
        <w:t>Ingress</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Filtering</w:t>
      </w:r>
      <w:proofErr w:type="spellEnd"/>
      <w:r w:rsidRPr="0032258F">
        <w:rPr>
          <w:rFonts w:eastAsia="Times New Roman" w:cstheme="minorHAnsi"/>
          <w:sz w:val="24"/>
          <w:szCs w:val="24"/>
        </w:rPr>
        <w:t xml:space="preserve"> RFC 2267 </w:t>
      </w:r>
    </w:p>
    <w:p w14:paraId="476EBB8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SYN Attack </w:t>
      </w:r>
      <w:proofErr w:type="spellStart"/>
      <w:r w:rsidRPr="0032258F">
        <w:rPr>
          <w:rFonts w:eastAsia="Times New Roman" w:cstheme="minorHAnsi"/>
          <w:sz w:val="24"/>
          <w:szCs w:val="24"/>
        </w:rPr>
        <w:t>Protection</w:t>
      </w:r>
      <w:proofErr w:type="spellEnd"/>
      <w:r w:rsidRPr="0032258F">
        <w:rPr>
          <w:rFonts w:eastAsia="Times New Roman" w:cstheme="minorHAnsi"/>
          <w:sz w:val="24"/>
          <w:szCs w:val="24"/>
        </w:rPr>
        <w:t xml:space="preserve"> </w:t>
      </w:r>
    </w:p>
    <w:p w14:paraId="7E1CFC2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Zabezpieczenie CPU przełącznika poprzez ograniczenie ruchu do systemu zarządzania </w:t>
      </w:r>
    </w:p>
    <w:p w14:paraId="3902B41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Dwukierunkowe (</w:t>
      </w:r>
      <w:proofErr w:type="spellStart"/>
      <w:r w:rsidRPr="0032258F">
        <w:rPr>
          <w:rFonts w:eastAsia="Times New Roman" w:cstheme="minorHAnsi"/>
          <w:sz w:val="24"/>
          <w:szCs w:val="24"/>
        </w:rPr>
        <w:t>ingress</w:t>
      </w:r>
      <w:proofErr w:type="spellEnd"/>
      <w:r w:rsidRPr="0032258F">
        <w:rPr>
          <w:rFonts w:eastAsia="Times New Roman" w:cstheme="minorHAnsi"/>
          <w:sz w:val="24"/>
          <w:szCs w:val="24"/>
        </w:rPr>
        <w:t>/</w:t>
      </w:r>
      <w:proofErr w:type="spellStart"/>
      <w:r w:rsidRPr="0032258F">
        <w:rPr>
          <w:rFonts w:eastAsia="Times New Roman" w:cstheme="minorHAnsi"/>
          <w:sz w:val="24"/>
          <w:szCs w:val="24"/>
        </w:rPr>
        <w:t>egress</w:t>
      </w:r>
      <w:proofErr w:type="spellEnd"/>
      <w:r w:rsidRPr="0032258F">
        <w:rPr>
          <w:rFonts w:eastAsia="Times New Roman" w:cstheme="minorHAnsi"/>
          <w:sz w:val="24"/>
          <w:szCs w:val="24"/>
        </w:rPr>
        <w:t xml:space="preserve">) listy kontroli dostępu ACL pracujące na warstwie 2, 3 i 4 (ACL realizowane w sprzęcie bez zmniejszenia wydajności przełącznika) </w:t>
      </w:r>
    </w:p>
    <w:p w14:paraId="37C3D8A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Trusted</w:t>
      </w:r>
      <w:proofErr w:type="spellEnd"/>
      <w:r w:rsidRPr="0032258F">
        <w:rPr>
          <w:rFonts w:eastAsia="Times New Roman" w:cstheme="minorHAnsi"/>
          <w:sz w:val="24"/>
          <w:szCs w:val="24"/>
        </w:rPr>
        <w:t xml:space="preserve"> DHCP Server, DHCP </w:t>
      </w:r>
      <w:proofErr w:type="spellStart"/>
      <w:r w:rsidRPr="0032258F">
        <w:rPr>
          <w:rFonts w:eastAsia="Times New Roman" w:cstheme="minorHAnsi"/>
          <w:sz w:val="24"/>
          <w:szCs w:val="24"/>
        </w:rPr>
        <w:t>Snooping</w:t>
      </w:r>
      <w:proofErr w:type="spellEnd"/>
      <w:r w:rsidRPr="0032258F">
        <w:rPr>
          <w:rFonts w:eastAsia="Times New Roman" w:cstheme="minorHAnsi"/>
          <w:sz w:val="24"/>
          <w:szCs w:val="24"/>
        </w:rPr>
        <w:t xml:space="preserve">, DHCP </w:t>
      </w:r>
      <w:proofErr w:type="spellStart"/>
      <w:r w:rsidRPr="0032258F">
        <w:rPr>
          <w:rFonts w:eastAsia="Times New Roman" w:cstheme="minorHAnsi"/>
          <w:sz w:val="24"/>
          <w:szCs w:val="24"/>
        </w:rPr>
        <w:t>Secured</w:t>
      </w:r>
      <w:proofErr w:type="spellEnd"/>
      <w:r w:rsidRPr="0032258F">
        <w:rPr>
          <w:rFonts w:eastAsia="Times New Roman" w:cstheme="minorHAnsi"/>
          <w:sz w:val="24"/>
          <w:szCs w:val="24"/>
        </w:rPr>
        <w:t xml:space="preserve"> ARP/ARP </w:t>
      </w:r>
      <w:proofErr w:type="spellStart"/>
      <w:r w:rsidRPr="0032258F">
        <w:rPr>
          <w:rFonts w:eastAsia="Times New Roman" w:cstheme="minorHAnsi"/>
          <w:sz w:val="24"/>
          <w:szCs w:val="24"/>
        </w:rPr>
        <w:t>Validation</w:t>
      </w:r>
      <w:proofErr w:type="spellEnd"/>
      <w:r w:rsidRPr="0032258F">
        <w:rPr>
          <w:rFonts w:eastAsia="Times New Roman" w:cstheme="minorHAnsi"/>
          <w:sz w:val="24"/>
          <w:szCs w:val="24"/>
        </w:rPr>
        <w:t xml:space="preserve"> </w:t>
      </w:r>
    </w:p>
    <w:p w14:paraId="6F5B79F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Gratuitous</w:t>
      </w:r>
      <w:proofErr w:type="spellEnd"/>
      <w:r w:rsidRPr="0032258F">
        <w:rPr>
          <w:rFonts w:eastAsia="Times New Roman" w:cstheme="minorHAnsi"/>
          <w:sz w:val="24"/>
          <w:szCs w:val="24"/>
        </w:rPr>
        <w:t xml:space="preserve"> ARP </w:t>
      </w:r>
      <w:proofErr w:type="spellStart"/>
      <w:r w:rsidRPr="0032258F">
        <w:rPr>
          <w:rFonts w:eastAsia="Times New Roman" w:cstheme="minorHAnsi"/>
          <w:sz w:val="24"/>
          <w:szCs w:val="24"/>
        </w:rPr>
        <w:t>Protection</w:t>
      </w:r>
      <w:proofErr w:type="spellEnd"/>
      <w:r w:rsidRPr="0032258F">
        <w:rPr>
          <w:rFonts w:eastAsia="Times New Roman" w:cstheme="minorHAnsi"/>
          <w:sz w:val="24"/>
          <w:szCs w:val="24"/>
        </w:rPr>
        <w:t xml:space="preserve">, Source IP </w:t>
      </w:r>
      <w:proofErr w:type="spellStart"/>
      <w:r w:rsidRPr="0032258F">
        <w:rPr>
          <w:rFonts w:eastAsia="Times New Roman" w:cstheme="minorHAnsi"/>
          <w:sz w:val="24"/>
          <w:szCs w:val="24"/>
        </w:rPr>
        <w:t>Lockdown</w:t>
      </w:r>
      <w:proofErr w:type="spellEnd"/>
      <w:r w:rsidRPr="0032258F">
        <w:rPr>
          <w:rFonts w:eastAsia="Times New Roman" w:cstheme="minorHAnsi"/>
          <w:sz w:val="24"/>
          <w:szCs w:val="24"/>
        </w:rPr>
        <w:t xml:space="preserve"> oraz IP Source </w:t>
      </w:r>
      <w:proofErr w:type="spellStart"/>
      <w:r w:rsidRPr="0032258F">
        <w:rPr>
          <w:rFonts w:eastAsia="Times New Roman" w:cstheme="minorHAnsi"/>
          <w:sz w:val="24"/>
          <w:szCs w:val="24"/>
        </w:rPr>
        <w:t>Guard</w:t>
      </w:r>
      <w:proofErr w:type="spellEnd"/>
      <w:r w:rsidRPr="0032258F">
        <w:rPr>
          <w:rFonts w:eastAsia="Times New Roman" w:cstheme="minorHAnsi"/>
          <w:sz w:val="24"/>
          <w:szCs w:val="24"/>
        </w:rPr>
        <w:t xml:space="preserve"> </w:t>
      </w:r>
    </w:p>
    <w:p w14:paraId="23642B1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redundancji routingu VRRP (RFC 2338) i VRRPv2 (RFC 3768)  </w:t>
      </w:r>
    </w:p>
    <w:p w14:paraId="54D5EA2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Obsługa protokołów drzewa rozpinającego (</w:t>
      </w:r>
      <w:proofErr w:type="spellStart"/>
      <w:r w:rsidRPr="0032258F">
        <w:rPr>
          <w:rFonts w:eastAsia="Times New Roman" w:cstheme="minorHAnsi"/>
          <w:sz w:val="24"/>
          <w:szCs w:val="24"/>
        </w:rPr>
        <w:t>spanning</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Tree</w:t>
      </w:r>
      <w:proofErr w:type="spellEnd"/>
      <w:r w:rsidRPr="0032258F">
        <w:rPr>
          <w:rFonts w:eastAsia="Times New Roman" w:cstheme="minorHAnsi"/>
          <w:sz w:val="24"/>
          <w:szCs w:val="24"/>
        </w:rPr>
        <w:t xml:space="preserve">) w zakresie STP, RSTP, MSTP, PVST+ </w:t>
      </w:r>
    </w:p>
    <w:p w14:paraId="2D8470A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MVRP </w:t>
      </w:r>
    </w:p>
    <w:p w14:paraId="4CE256A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EAPS (RFC 3619), ERPS (ITU G.8032) lub równoważnego </w:t>
      </w:r>
    </w:p>
    <w:p w14:paraId="222380B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Link </w:t>
      </w:r>
      <w:proofErr w:type="spellStart"/>
      <w:r w:rsidRPr="0032258F">
        <w:rPr>
          <w:rFonts w:eastAsia="Times New Roman" w:cstheme="minorHAnsi"/>
          <w:sz w:val="24"/>
          <w:szCs w:val="24"/>
        </w:rPr>
        <w:t>Aggregation</w:t>
      </w:r>
      <w:proofErr w:type="spellEnd"/>
      <w:r w:rsidRPr="0032258F">
        <w:rPr>
          <w:rFonts w:eastAsia="Times New Roman" w:cstheme="minorHAnsi"/>
          <w:sz w:val="24"/>
          <w:szCs w:val="24"/>
        </w:rPr>
        <w:t xml:space="preserve"> IEEE 802.3ad wraz z mechanizmem LACP </w:t>
      </w:r>
    </w:p>
    <w:p w14:paraId="470EA95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IEEE 802.3ah Ethernet OAM </w:t>
      </w:r>
    </w:p>
    <w:p w14:paraId="1883C19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mechanizmu MC-LAG/VSS/MLAG/IRF lub równoważnego umożliwiającego agregację połączeń do dwóch niezależnych przełączników. Urządzenia dołączające się do pary przełączników muszą widzeń je jako pojedyncze urządzenie z punktu widzenia warstwy L2. Nie dopuszcza się stosowania mechanizmów łączenia w stos.  </w:t>
      </w:r>
    </w:p>
    <w:p w14:paraId="11A71DF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Zarządzany za pomocą SSH/Telnet, SNMP v1/v2/v3, oraz systemu zarządzania dostarczonego przez producenta  </w:t>
      </w:r>
    </w:p>
    <w:p w14:paraId="5335719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SYSLOG z możliwością definiowania wielu serwerów </w:t>
      </w:r>
    </w:p>
    <w:p w14:paraId="44534DB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Sprzętowa obsługa </w:t>
      </w:r>
      <w:proofErr w:type="spellStart"/>
      <w:r w:rsidRPr="0032258F">
        <w:rPr>
          <w:rFonts w:eastAsia="Times New Roman" w:cstheme="minorHAnsi"/>
          <w:sz w:val="24"/>
          <w:szCs w:val="24"/>
        </w:rPr>
        <w:t>sFlow</w:t>
      </w:r>
      <w:proofErr w:type="spellEnd"/>
      <w:r w:rsidRPr="0032258F">
        <w:rPr>
          <w:rFonts w:eastAsia="Times New Roman" w:cstheme="minorHAnsi"/>
          <w:sz w:val="24"/>
          <w:szCs w:val="24"/>
        </w:rPr>
        <w:t xml:space="preserve"> lub protokołu równoważnego </w:t>
      </w:r>
    </w:p>
    <w:p w14:paraId="4AD8AD6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RMON (RFC 1757) i RMON2 (RFC 2021) </w:t>
      </w:r>
    </w:p>
    <w:p w14:paraId="75825A4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skryptów CLI (możliwość edycji skryptów i ACL bezpośrednio na urządzeniu - system operacyjny musi zawierać edytor plików tekstowych) </w:t>
      </w:r>
    </w:p>
    <w:p w14:paraId="24CD752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uruchamiania skryptów: </w:t>
      </w:r>
    </w:p>
    <w:p w14:paraId="79138D9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ręcznie </w:t>
      </w:r>
    </w:p>
    <w:p w14:paraId="7E2AC2F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 określonym czasie lub co wskazany okres czasu  </w:t>
      </w:r>
    </w:p>
    <w:p w14:paraId="4985C50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na podstawie wpisów w logu systemowym </w:t>
      </w:r>
    </w:p>
    <w:p w14:paraId="2BE3CAC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XML API poprzez Telnet/SSH i HTTP/HTTPS </w:t>
      </w:r>
    </w:p>
    <w:p w14:paraId="5CE5E63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rozszerzenia funkcjonalności o obsługę protokołu MACSEC (IEEE 802.1AE) </w:t>
      </w:r>
    </w:p>
    <w:p w14:paraId="7ABE9EB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Dożywotnia gwarancja producenta uwzględniająca: </w:t>
      </w:r>
    </w:p>
    <w:p w14:paraId="7DDC4D5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wymianę uszkodzonego urządzenia z wysyłką następnego dnia roboczego, </w:t>
      </w:r>
    </w:p>
    <w:p w14:paraId="078FE18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aktualizacje oprogramowania układowego (</w:t>
      </w:r>
      <w:proofErr w:type="spellStart"/>
      <w:r w:rsidRPr="0032258F">
        <w:rPr>
          <w:rFonts w:eastAsia="Times New Roman" w:cstheme="minorHAnsi"/>
          <w:sz w:val="24"/>
          <w:szCs w:val="24"/>
        </w:rPr>
        <w:t>firmware</w:t>
      </w:r>
      <w:proofErr w:type="spellEnd"/>
      <w:r w:rsidRPr="0032258F">
        <w:rPr>
          <w:rFonts w:eastAsia="Times New Roman" w:cstheme="minorHAnsi"/>
          <w:sz w:val="24"/>
          <w:szCs w:val="24"/>
        </w:rPr>
        <w:t xml:space="preserve">), </w:t>
      </w:r>
    </w:p>
    <w:p w14:paraId="35CC4A5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wsparcie techniczne producenta przez serwis www, </w:t>
      </w:r>
    </w:p>
    <w:p w14:paraId="794DCCD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dostęp do bazy wiedzy oraz dokumentacji technicznej producenta. </w:t>
      </w:r>
    </w:p>
    <w:p w14:paraId="38B7518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Wyposażenie dodatkowe:  </w:t>
      </w:r>
    </w:p>
    <w:p w14:paraId="6BBEAB2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Z każdym przełącznikiem dostarczyć należy komplet okablowania zasilającego umożliwiający podłączenie urządzenia do sieci elektrycznej 230VAC </w:t>
      </w:r>
    </w:p>
    <w:p w14:paraId="0CB83F6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Wraz z przełącznikiem należy dostarczyć licencję na 12 miesięcy umożliwiającą podłączenie do posiadanego systemu Extreme Networks </w:t>
      </w:r>
      <w:proofErr w:type="spellStart"/>
      <w:r w:rsidRPr="0032258F">
        <w:rPr>
          <w:rFonts w:eastAsia="Times New Roman" w:cstheme="minorHAnsi"/>
          <w:sz w:val="24"/>
          <w:szCs w:val="24"/>
        </w:rPr>
        <w:t>XiQ</w:t>
      </w:r>
      <w:proofErr w:type="spellEnd"/>
    </w:p>
    <w:p w14:paraId="1365E6A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Wymagania dla wszystkich oferowanych przełączników LAN </w:t>
      </w:r>
    </w:p>
    <w:p w14:paraId="474F6FE3"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Zastosowanie polityk musi umożliwić także Multi-User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oraz Multi-Method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czyli uwierzytelnienie wielu użytkowników na jednym porcie przy zastosowania różnych metod uwierzytelniania, przy zastosowaniu następujących akcji: odrzucanie ruchu, zezwalanie na ruch, wprowadzanie </w:t>
      </w:r>
      <w:proofErr w:type="spellStart"/>
      <w:r w:rsidRPr="0032258F">
        <w:rPr>
          <w:rFonts w:eastAsia="Times New Roman" w:cstheme="minorHAnsi"/>
          <w:sz w:val="24"/>
          <w:szCs w:val="24"/>
        </w:rPr>
        <w:t>priorytetyzacji</w:t>
      </w:r>
      <w:proofErr w:type="spellEnd"/>
      <w:r w:rsidRPr="0032258F">
        <w:rPr>
          <w:rFonts w:eastAsia="Times New Roman" w:cstheme="minorHAnsi"/>
          <w:sz w:val="24"/>
          <w:szCs w:val="24"/>
        </w:rPr>
        <w:t xml:space="preserve"> ruchu, przypisanie do VLAN.</w:t>
      </w:r>
    </w:p>
    <w:p w14:paraId="4D8426A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Dodatkowo, ze względu na fakt, że szafy będą wyposażone w sprzęt aktywny, należy przewidzieć panele wentylacyjne oraz listwy zasilające. Szafy należy zasilić napięciem rezerwowanym dodatkowo w szafie zabudować UPS-a t=15 min - równoważny z Eaton. Zachować zasadę rezerwy w szafach na poziomie 40 %. Na etapie projektowania określić zyski ciepła z LPD na potrzeby klimatyzacji pomieszczenia. </w:t>
      </w:r>
    </w:p>
    <w:p w14:paraId="61CC215F"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Zacisk uziemiający szafy punktów dystrybucyjnych należy połączyć przewodem LgY16 mm2 z najbliższym wypustem instalacji połączeń wyrównawczych znajdującej się w pomieszczeniu montażu szafy dystrybucyjnej.</w:t>
      </w:r>
    </w:p>
    <w:p w14:paraId="6F291CA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Szafy po instalacji okablowania winny posiadać dokumentację poglądowa dotyczącą rozszycia przewodów teletechnicznych na panelach przyklejoną do drzwi szafy.</w:t>
      </w:r>
    </w:p>
    <w:p w14:paraId="173CA555" w14:textId="351AEDF4"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Szczegóły techniczne w załącznik</w:t>
      </w:r>
      <w:r w:rsidR="00343075">
        <w:rPr>
          <w:rFonts w:eastAsia="Times New Roman" w:cstheme="minorHAnsi"/>
          <w:sz w:val="24"/>
          <w:szCs w:val="24"/>
        </w:rPr>
        <w:t>u</w:t>
      </w:r>
      <w:r w:rsidRPr="0032258F">
        <w:rPr>
          <w:rFonts w:eastAsia="Times New Roman" w:cstheme="minorHAnsi"/>
          <w:sz w:val="24"/>
          <w:szCs w:val="24"/>
        </w:rPr>
        <w:t xml:space="preserve"> nr  </w:t>
      </w:r>
      <w:r w:rsidR="00343075">
        <w:rPr>
          <w:rFonts w:eastAsia="Times New Roman" w:cstheme="minorHAnsi"/>
          <w:sz w:val="24"/>
          <w:szCs w:val="24"/>
        </w:rPr>
        <w:t>4</w:t>
      </w:r>
      <w:r w:rsidRPr="0032258F">
        <w:rPr>
          <w:rFonts w:eastAsia="Times New Roman" w:cstheme="minorHAnsi"/>
          <w:sz w:val="24"/>
          <w:szCs w:val="24"/>
        </w:rPr>
        <w:t xml:space="preserve"> - suple</w:t>
      </w:r>
      <w:r w:rsidR="00343075">
        <w:rPr>
          <w:rFonts w:eastAsia="Times New Roman" w:cstheme="minorHAnsi"/>
          <w:sz w:val="24"/>
          <w:szCs w:val="24"/>
        </w:rPr>
        <w:t xml:space="preserve">ment do branży teletechnicznej </w:t>
      </w:r>
      <w:r w:rsidRPr="0032258F">
        <w:rPr>
          <w:rFonts w:eastAsia="Times New Roman" w:cstheme="minorHAnsi"/>
          <w:sz w:val="24"/>
          <w:szCs w:val="24"/>
        </w:rPr>
        <w:t>- LAN i urządzenia aktywne</w:t>
      </w:r>
      <w:r w:rsidR="00343075">
        <w:rPr>
          <w:rFonts w:eastAsia="Times New Roman" w:cstheme="minorHAnsi"/>
          <w:sz w:val="24"/>
          <w:szCs w:val="24"/>
        </w:rPr>
        <w:t>.</w:t>
      </w:r>
    </w:p>
    <w:p w14:paraId="0C9F7B22" w14:textId="77777777" w:rsidR="00444EE9" w:rsidRPr="0032258F" w:rsidRDefault="00444EE9" w:rsidP="00E2473D">
      <w:pPr>
        <w:spacing w:after="0" w:line="257" w:lineRule="auto"/>
        <w:jc w:val="both"/>
        <w:rPr>
          <w:rFonts w:eastAsia="Times New Roman" w:cstheme="minorHAnsi"/>
          <w:b/>
          <w:iCs/>
          <w:sz w:val="24"/>
          <w:szCs w:val="24"/>
        </w:rPr>
      </w:pPr>
      <w:r w:rsidRPr="0032258F">
        <w:rPr>
          <w:rFonts w:eastAsia="Times New Roman" w:cstheme="minorHAnsi"/>
          <w:b/>
          <w:iCs/>
          <w:sz w:val="24"/>
          <w:szCs w:val="24"/>
        </w:rPr>
        <w:t xml:space="preserve">Rozruchy oraz szkolenia </w:t>
      </w:r>
    </w:p>
    <w:p w14:paraId="5D43853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Wykonawca sporządzi dokumentacje techniczne i rysunki warsztatowe i powykonawcze odpowiadające faktycznie instalowanym urządzeniom elektrycznym, teletechnicznym i telekomunikacyjnym i na jej podstawie przeprowadzi szkolenia.  </w:t>
      </w:r>
    </w:p>
    <w:p w14:paraId="025B76B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Wszystkie szkolenia przy udziale użytkownika należy potwierdzić protokołem szkolenia.</w:t>
      </w:r>
    </w:p>
    <w:p w14:paraId="09E60022" w14:textId="77777777" w:rsidR="00444EE9" w:rsidRPr="0032258F" w:rsidRDefault="00444EE9" w:rsidP="00444EE9">
      <w:pPr>
        <w:spacing w:after="0" w:line="257" w:lineRule="auto"/>
        <w:ind w:left="73"/>
        <w:jc w:val="both"/>
        <w:rPr>
          <w:rFonts w:eastAsia="Times New Roman" w:cstheme="minorHAnsi"/>
          <w:sz w:val="24"/>
          <w:szCs w:val="24"/>
        </w:rPr>
      </w:pPr>
    </w:p>
    <w:p w14:paraId="579FCDED" w14:textId="77777777" w:rsidR="00444EE9" w:rsidRPr="0032258F" w:rsidRDefault="00444EE9" w:rsidP="00E2473D">
      <w:pPr>
        <w:spacing w:line="276" w:lineRule="auto"/>
        <w:jc w:val="both"/>
        <w:rPr>
          <w:rFonts w:eastAsia="Times New Roman" w:cstheme="minorHAnsi"/>
          <w:sz w:val="24"/>
          <w:szCs w:val="24"/>
          <w:u w:val="single"/>
        </w:rPr>
      </w:pPr>
      <w:r w:rsidRPr="0032258F">
        <w:rPr>
          <w:rFonts w:eastAsia="Times New Roman" w:cstheme="minorHAnsi"/>
          <w:b/>
          <w:bCs/>
          <w:sz w:val="24"/>
          <w:szCs w:val="24"/>
          <w:u w:val="single"/>
        </w:rPr>
        <w:t>Systemie Sygnalizacji Włamania i Napadu</w:t>
      </w:r>
      <w:r w:rsidRPr="0032258F">
        <w:rPr>
          <w:rFonts w:eastAsia="Times New Roman" w:cstheme="minorHAnsi"/>
          <w:sz w:val="24"/>
          <w:szCs w:val="24"/>
          <w:u w:val="single"/>
        </w:rPr>
        <w:t xml:space="preserve"> </w:t>
      </w:r>
    </w:p>
    <w:p w14:paraId="6618CB8C" w14:textId="77777777"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Zastosować sygnalizację zagrożenia mienia w wyznaczonych miejscach szczególnie narażonych na włamanie. Strefy te chronić są za pomocą czujek PIR oraz czujek PIR+MW. Zabezpieczyć ciągi komunikacyjne oraz pomieszczenia techniczne, w których zainstalowane zostaną szafy RACK 19".</w:t>
      </w:r>
    </w:p>
    <w:p w14:paraId="6045B7AA" w14:textId="77777777" w:rsidR="00444EE9" w:rsidRPr="0032258F" w:rsidRDefault="00444EE9" w:rsidP="00E2473D">
      <w:pPr>
        <w:spacing w:after="0" w:line="276" w:lineRule="auto"/>
        <w:ind w:firstLine="426"/>
        <w:jc w:val="both"/>
        <w:rPr>
          <w:rFonts w:eastAsia="Times New Roman" w:cstheme="minorHAnsi"/>
          <w:sz w:val="24"/>
          <w:szCs w:val="24"/>
        </w:rPr>
      </w:pPr>
      <w:proofErr w:type="spellStart"/>
      <w:r w:rsidRPr="0032258F">
        <w:rPr>
          <w:rFonts w:eastAsia="Times New Roman" w:cstheme="minorHAnsi"/>
          <w:sz w:val="24"/>
          <w:szCs w:val="24"/>
        </w:rPr>
        <w:t>Zazbrojenie</w:t>
      </w:r>
      <w:proofErr w:type="spellEnd"/>
      <w:r w:rsidRPr="0032258F">
        <w:rPr>
          <w:rFonts w:eastAsia="Times New Roman" w:cstheme="minorHAnsi"/>
          <w:sz w:val="24"/>
          <w:szCs w:val="24"/>
        </w:rPr>
        <w:t xml:space="preserve"> oraz rozbrojenie strefy chronionej realizowane przez wpisanie kodu cyfrowego przez uprawnionego pracownika na manipulatorach z wyświetlaczem LCD. Manipulatory przy wejściach na dane piętro będą służyły do </w:t>
      </w:r>
      <w:proofErr w:type="spellStart"/>
      <w:r w:rsidRPr="0032258F">
        <w:rPr>
          <w:rFonts w:eastAsia="Times New Roman" w:cstheme="minorHAnsi"/>
          <w:sz w:val="24"/>
          <w:szCs w:val="24"/>
        </w:rPr>
        <w:t>zazbrajania</w:t>
      </w:r>
      <w:proofErr w:type="spellEnd"/>
      <w:r w:rsidRPr="0032258F">
        <w:rPr>
          <w:rFonts w:eastAsia="Times New Roman" w:cstheme="minorHAnsi"/>
          <w:sz w:val="24"/>
          <w:szCs w:val="24"/>
        </w:rPr>
        <w:t xml:space="preserve"> całego piętra lub danej strefy po godzinach pracy. </w:t>
      </w:r>
    </w:p>
    <w:p w14:paraId="6DA3CD9F" w14:textId="77777777"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lastRenderedPageBreak/>
        <w:t>Uzbrojony system alarmowy, poprzez wykrycie naruszenia chronionej strefy powoduje zmianę stanu parametru aktywowanej linii wejściowej. Centrala interpretując zmianę stanu powoduje pojawienie się alarmu. Uruchomienie alarmu powoduje uruchomienie głośnego alarmu wewnątrz budynku oraz w przypadku podłączenia obiektu do wybranej agencji ochrony przesłanie sygnałów do alarmowego centrum odbiorczego. Alarm w obiekcie dezaktywowany jest poprzez rozbrojenie systemu kodem użytkownika.</w:t>
      </w:r>
    </w:p>
    <w:p w14:paraId="401436EF" w14:textId="739254CF"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System sygnalizacji włamania i napadu należy w porozumieniu z użytkownikiem podzielić na strefy dozorowania z uwzględnieniem dozorowanych pomieszczeń oraz ciągów komunikacyjnych. Pomieszczenia z szafami teletechnicznymi i rozdzielnicami (pom. 2.18) ze względu bezpieczeństwo obiektu należy wydzielić dla jako osobne strefy.</w:t>
      </w:r>
    </w:p>
    <w:p w14:paraId="4FCC7698" w14:textId="77777777" w:rsidR="00E2473D" w:rsidRPr="0032258F" w:rsidRDefault="00E2473D" w:rsidP="00E2473D">
      <w:pPr>
        <w:spacing w:after="0" w:line="276" w:lineRule="auto"/>
        <w:ind w:firstLine="426"/>
        <w:jc w:val="both"/>
        <w:rPr>
          <w:rFonts w:eastAsia="Times New Roman" w:cstheme="minorHAnsi"/>
          <w:sz w:val="24"/>
          <w:szCs w:val="24"/>
        </w:rPr>
      </w:pPr>
    </w:p>
    <w:p w14:paraId="628C577F" w14:textId="77777777" w:rsidR="00444EE9" w:rsidRPr="0032258F" w:rsidRDefault="00444EE9" w:rsidP="00E2473D">
      <w:pPr>
        <w:spacing w:after="0" w:line="276" w:lineRule="auto"/>
        <w:jc w:val="both"/>
        <w:rPr>
          <w:rFonts w:eastAsia="Times New Roman" w:cstheme="minorHAnsi"/>
          <w:sz w:val="24"/>
          <w:szCs w:val="24"/>
        </w:rPr>
      </w:pPr>
      <w:r w:rsidRPr="0032258F">
        <w:rPr>
          <w:rFonts w:eastAsia="Times New Roman" w:cstheme="minorHAnsi"/>
          <w:sz w:val="24"/>
          <w:szCs w:val="24"/>
        </w:rPr>
        <w:t>Wykrycie włamania lub napadu powoduje:</w:t>
      </w:r>
    </w:p>
    <w:p w14:paraId="3D0599D3" w14:textId="77777777" w:rsidR="00444EE9" w:rsidRPr="0032258F" w:rsidRDefault="00444EE9" w:rsidP="002011B9">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przekazanie komunikatu wykrycia alarmu,</w:t>
      </w:r>
    </w:p>
    <w:p w14:paraId="1AEB02B4" w14:textId="77777777" w:rsidR="00444EE9" w:rsidRPr="0032258F" w:rsidRDefault="00444EE9" w:rsidP="002011B9">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zapamiętanie daty, typu i miejsca zdarzenia,</w:t>
      </w:r>
    </w:p>
    <w:p w14:paraId="30EEDF6F" w14:textId="00DA2EEE" w:rsidR="00444EE9" w:rsidRDefault="00444EE9" w:rsidP="00AA3EDA">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pojawienie się sygnału optyczno-dźwiękowego,</w:t>
      </w:r>
    </w:p>
    <w:p w14:paraId="4D4700FB" w14:textId="77777777" w:rsidR="00AA3EDA" w:rsidRPr="00AA3EDA" w:rsidRDefault="00AA3EDA" w:rsidP="00AA3EDA">
      <w:pPr>
        <w:pStyle w:val="Akapitzlist"/>
        <w:numPr>
          <w:ilvl w:val="0"/>
          <w:numId w:val="39"/>
        </w:numPr>
        <w:spacing w:after="0" w:line="276" w:lineRule="auto"/>
        <w:ind w:left="851"/>
        <w:rPr>
          <w:rFonts w:eastAsia="Times New Roman" w:cstheme="minorHAnsi"/>
          <w:sz w:val="24"/>
          <w:szCs w:val="24"/>
        </w:rPr>
      </w:pPr>
    </w:p>
    <w:tbl>
      <w:tblPr>
        <w:tblW w:w="0" w:type="auto"/>
        <w:tblLayout w:type="fixed"/>
        <w:tblLook w:val="06A0" w:firstRow="1" w:lastRow="0" w:firstColumn="1" w:lastColumn="0" w:noHBand="1" w:noVBand="1"/>
      </w:tblPr>
      <w:tblGrid>
        <w:gridCol w:w="9501"/>
      </w:tblGrid>
      <w:tr w:rsidR="00444EE9" w:rsidRPr="0032258F" w14:paraId="609BC650" w14:textId="77777777" w:rsidTr="00444EE9">
        <w:trPr>
          <w:trHeight w:val="300"/>
        </w:trPr>
        <w:tc>
          <w:tcPr>
            <w:tcW w:w="9501" w:type="dxa"/>
            <w:tcMar>
              <w:top w:w="142" w:type="dxa"/>
              <w:left w:w="57" w:type="dxa"/>
              <w:bottom w:w="142" w:type="dxa"/>
              <w:right w:w="57" w:type="dxa"/>
            </w:tcMar>
          </w:tcPr>
          <w:p w14:paraId="56FE63A0" w14:textId="77777777" w:rsidR="00444EE9" w:rsidRPr="0032258F" w:rsidRDefault="00444EE9" w:rsidP="00444EE9">
            <w:pPr>
              <w:spacing w:after="0" w:line="276" w:lineRule="auto"/>
              <w:rPr>
                <w:rFonts w:eastAsia="Times New Roman" w:cstheme="minorHAnsi"/>
                <w:b/>
                <w:bCs/>
                <w:sz w:val="24"/>
                <w:szCs w:val="24"/>
              </w:rPr>
            </w:pPr>
            <w:r w:rsidRPr="0032258F">
              <w:rPr>
                <w:rFonts w:eastAsia="Times New Roman" w:cstheme="minorHAnsi"/>
                <w:b/>
                <w:bCs/>
                <w:sz w:val="24"/>
                <w:szCs w:val="24"/>
              </w:rPr>
              <w:t>Zestawienie podstawowych elementów</w:t>
            </w:r>
          </w:p>
          <w:p w14:paraId="7840DF74" w14:textId="77777777" w:rsidR="00444EE9" w:rsidRPr="0032258F" w:rsidRDefault="00444EE9" w:rsidP="00444EE9">
            <w:pPr>
              <w:spacing w:after="0" w:line="276" w:lineRule="auto"/>
              <w:rPr>
                <w:rFonts w:cstheme="minorHAnsi"/>
                <w:sz w:val="24"/>
                <w:szCs w:val="24"/>
              </w:rPr>
            </w:pPr>
            <w:r w:rsidRPr="0032258F">
              <w:rPr>
                <w:rFonts w:eastAsia="Calibri" w:cstheme="minorHAnsi"/>
                <w:b/>
                <w:bCs/>
                <w:sz w:val="24"/>
                <w:szCs w:val="24"/>
              </w:rPr>
              <w:t xml:space="preserve"> </w:t>
            </w:r>
          </w:p>
          <w:tbl>
            <w:tblPr>
              <w:tblW w:w="0" w:type="auto"/>
              <w:tblLayout w:type="fixed"/>
              <w:tblLook w:val="04A0" w:firstRow="1" w:lastRow="0" w:firstColumn="1" w:lastColumn="0" w:noHBand="0" w:noVBand="1"/>
            </w:tblPr>
            <w:tblGrid>
              <w:gridCol w:w="567"/>
              <w:gridCol w:w="7444"/>
            </w:tblGrid>
            <w:tr w:rsidR="00444EE9" w:rsidRPr="0032258F" w14:paraId="28C7CEA5"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6BC96411"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L.p.</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810D4FE"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Opis</w:t>
                  </w:r>
                </w:p>
              </w:tc>
            </w:tr>
            <w:tr w:rsidR="00444EE9" w:rsidRPr="0032258F" w14:paraId="08CEF502"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44F5687"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1.</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bottom"/>
                </w:tcPr>
                <w:p w14:paraId="42B73091"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Centrala sygnalizacji włamania 128 linii jednostka podstawowa w obudowie z zasilaczem i akumulatorem 28Ah</w:t>
                  </w:r>
                </w:p>
              </w:tc>
            </w:tr>
            <w:tr w:rsidR="00444EE9" w:rsidRPr="0032258F" w14:paraId="7BD69834"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069A0866"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2.</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E40ED25"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Manipulator sensoryczny</w:t>
                  </w:r>
                </w:p>
              </w:tc>
            </w:tr>
            <w:tr w:rsidR="00444EE9" w:rsidRPr="0032258F" w14:paraId="3E82593D"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7299F514"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3.</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75BF994"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Czujka PIR</w:t>
                  </w:r>
                </w:p>
              </w:tc>
            </w:tr>
            <w:tr w:rsidR="00444EE9" w:rsidRPr="0032258F" w14:paraId="631FE2EB"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9A65506"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4.</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6D18952D"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Czujka PIR + MW</w:t>
                  </w:r>
                </w:p>
              </w:tc>
            </w:tr>
            <w:tr w:rsidR="00444EE9" w:rsidRPr="0032258F" w14:paraId="1E13DA7B"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9515013"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5.</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F79C8AA"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Ekspander 8 wejść w obudowie z zasilaczem i akumulatorem 7Ah.</w:t>
                  </w:r>
                </w:p>
              </w:tc>
            </w:tr>
            <w:tr w:rsidR="00444EE9" w:rsidRPr="0032258F" w14:paraId="6279340A"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7AB1676A"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6.</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02D93955"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Ekspander 8 wejść /8 wyjść w obudowie z zasilaczem i akumulatorem</w:t>
                  </w:r>
                </w:p>
              </w:tc>
            </w:tr>
            <w:tr w:rsidR="00444EE9" w:rsidRPr="0032258F" w14:paraId="7F9AEE6A"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ECE4C62"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7.</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B5539E6"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Sygnalizator akustyczny</w:t>
                  </w:r>
                </w:p>
              </w:tc>
            </w:tr>
          </w:tbl>
          <w:p w14:paraId="75B94BBF" w14:textId="77777777" w:rsidR="00444EE9" w:rsidRPr="0032258F" w:rsidRDefault="00444EE9" w:rsidP="00444EE9">
            <w:pPr>
              <w:rPr>
                <w:rFonts w:cstheme="minorHAnsi"/>
                <w:sz w:val="24"/>
                <w:szCs w:val="24"/>
              </w:rPr>
            </w:pPr>
          </w:p>
        </w:tc>
      </w:tr>
    </w:tbl>
    <w:p w14:paraId="5313C281" w14:textId="1822120C" w:rsidR="00444EE9" w:rsidRPr="0032258F" w:rsidRDefault="00444EE9" w:rsidP="00E2473D">
      <w:pPr>
        <w:spacing w:after="0" w:line="276" w:lineRule="auto"/>
        <w:ind w:left="73"/>
        <w:jc w:val="both"/>
        <w:rPr>
          <w:rFonts w:cstheme="minorHAnsi"/>
          <w:sz w:val="24"/>
          <w:szCs w:val="24"/>
        </w:rPr>
      </w:pPr>
      <w:r w:rsidRPr="0032258F">
        <w:rPr>
          <w:rFonts w:eastAsia="Times New Roman" w:cstheme="minorHAnsi"/>
          <w:sz w:val="24"/>
          <w:szCs w:val="24"/>
        </w:rPr>
        <w:t>Należy dostosować do istniejącego systemu sygnalizacji systemu sygnalizacji włamania i napadu</w:t>
      </w:r>
      <w:r w:rsidR="00E2473D" w:rsidRPr="0032258F">
        <w:rPr>
          <w:rFonts w:eastAsia="Times New Roman" w:cstheme="minorHAnsi"/>
          <w:sz w:val="24"/>
          <w:szCs w:val="24"/>
        </w:rPr>
        <w:t>.</w:t>
      </w:r>
    </w:p>
    <w:p w14:paraId="4BF6147B" w14:textId="77777777" w:rsidR="00444EE9" w:rsidRPr="0032258F" w:rsidRDefault="00444EE9" w:rsidP="00444EE9">
      <w:pPr>
        <w:spacing w:after="0" w:line="257" w:lineRule="auto"/>
        <w:ind w:left="73"/>
        <w:jc w:val="both"/>
        <w:rPr>
          <w:rFonts w:eastAsia="Times New Roman" w:cstheme="minorHAnsi"/>
          <w:sz w:val="24"/>
          <w:szCs w:val="24"/>
        </w:rPr>
      </w:pPr>
    </w:p>
    <w:p w14:paraId="3A7C85DB" w14:textId="77777777" w:rsidR="00444EE9" w:rsidRPr="0032258F" w:rsidRDefault="00444EE9" w:rsidP="00E2473D">
      <w:pPr>
        <w:spacing w:after="0"/>
        <w:jc w:val="both"/>
        <w:rPr>
          <w:rFonts w:eastAsia="Times New Roman" w:cstheme="minorHAnsi"/>
          <w:b/>
          <w:bCs/>
          <w:sz w:val="24"/>
          <w:szCs w:val="24"/>
          <w:u w:val="single"/>
        </w:rPr>
      </w:pPr>
      <w:r w:rsidRPr="0032258F">
        <w:rPr>
          <w:rFonts w:eastAsia="Times New Roman" w:cstheme="minorHAnsi"/>
          <w:b/>
          <w:bCs/>
          <w:sz w:val="24"/>
          <w:szCs w:val="24"/>
          <w:u w:val="single"/>
        </w:rPr>
        <w:t>System BMS</w:t>
      </w:r>
    </w:p>
    <w:p w14:paraId="5627EDDC" w14:textId="77777777" w:rsidR="00444EE9" w:rsidRPr="0032258F" w:rsidRDefault="00444EE9" w:rsidP="005E6AB8">
      <w:pPr>
        <w:pStyle w:val="1strTabela"/>
        <w:rPr>
          <w:rFonts w:asciiTheme="minorHAnsi" w:hAnsiTheme="minorHAnsi" w:cstheme="minorHAnsi"/>
          <w:sz w:val="24"/>
          <w:szCs w:val="24"/>
        </w:rPr>
      </w:pPr>
      <w:r w:rsidRPr="0032258F">
        <w:rPr>
          <w:rFonts w:asciiTheme="minorHAnsi" w:hAnsiTheme="minorHAnsi" w:cstheme="minorHAnsi"/>
          <w:sz w:val="24"/>
          <w:szCs w:val="24"/>
        </w:rPr>
        <w:lastRenderedPageBreak/>
        <w:t xml:space="preserve">Projektowane rozwiązanie dla budynku M ma być w pełni kompatybilne z Platformą </w:t>
      </w:r>
      <w:proofErr w:type="spellStart"/>
      <w:r w:rsidRPr="0032258F">
        <w:rPr>
          <w:rFonts w:asciiTheme="minorHAnsi" w:hAnsiTheme="minorHAnsi" w:cstheme="minorHAnsi"/>
          <w:sz w:val="24"/>
          <w:szCs w:val="24"/>
        </w:rPr>
        <w:t>EcoStruxure</w:t>
      </w:r>
      <w:proofErr w:type="spellEnd"/>
      <w:r w:rsidRPr="0032258F">
        <w:rPr>
          <w:rFonts w:asciiTheme="minorHAnsi" w:hAnsiTheme="minorHAnsi" w:cstheme="minorHAnsi"/>
          <w:sz w:val="24"/>
          <w:szCs w:val="24"/>
        </w:rPr>
        <w:t>.</w:t>
      </w:r>
    </w:p>
    <w:p w14:paraId="54DCFFD1"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Jako pełną kompatybilność rozumie się:</w:t>
      </w:r>
    </w:p>
    <w:p w14:paraId="3D4EC82C"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danych pomiarowych;</w:t>
      </w:r>
    </w:p>
    <w:p w14:paraId="12621242"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alarmów;</w:t>
      </w:r>
    </w:p>
    <w:p w14:paraId="57633263"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danych historycznych gromadzonych w sterownikach obiektowych;</w:t>
      </w:r>
    </w:p>
    <w:p w14:paraId="1390D396"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zdalną edycję harmonogramów pracy;</w:t>
      </w:r>
    </w:p>
    <w:p w14:paraId="3611F03E" w14:textId="77777777" w:rsidR="00444EE9" w:rsidRPr="0032258F" w:rsidRDefault="00444EE9" w:rsidP="00444EE9">
      <w:pPr>
        <w:spacing w:after="0" w:line="276" w:lineRule="auto"/>
        <w:ind w:left="345" w:hanging="336"/>
        <w:jc w:val="both"/>
        <w:rPr>
          <w:rFonts w:eastAsia="Times New Roman" w:cstheme="minorHAnsi"/>
          <w:sz w:val="24"/>
          <w:szCs w:val="24"/>
        </w:rPr>
      </w:pPr>
      <w:r w:rsidRPr="0032258F">
        <w:rPr>
          <w:rFonts w:eastAsia="Times New Roman" w:cstheme="minorHAnsi"/>
          <w:sz w:val="24"/>
          <w:szCs w:val="24"/>
        </w:rPr>
        <w:t>- zdalne wykonywanie kopii awaryjnych.</w:t>
      </w:r>
    </w:p>
    <w:p w14:paraId="693A50B0" w14:textId="77777777" w:rsidR="00444EE9" w:rsidRPr="0032258F" w:rsidRDefault="00444EE9" w:rsidP="00444EE9">
      <w:pPr>
        <w:spacing w:after="0" w:line="276" w:lineRule="auto"/>
        <w:jc w:val="both"/>
        <w:rPr>
          <w:rFonts w:eastAsia="Times New Roman" w:cstheme="minorHAnsi"/>
          <w:b/>
          <w:bCs/>
          <w:sz w:val="24"/>
          <w:szCs w:val="24"/>
        </w:rPr>
      </w:pPr>
      <w:r w:rsidRPr="0032258F">
        <w:rPr>
          <w:rFonts w:eastAsia="Times New Roman" w:cstheme="minorHAnsi"/>
          <w:b/>
          <w:bCs/>
          <w:sz w:val="24"/>
          <w:szCs w:val="24"/>
        </w:rPr>
        <w:t xml:space="preserve"> </w:t>
      </w:r>
    </w:p>
    <w:p w14:paraId="7D366BCA" w14:textId="58AACFD5"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W pom. technicznym 2.18</w:t>
      </w:r>
      <w:r w:rsidR="00E2473D" w:rsidRPr="0032258F">
        <w:rPr>
          <w:rFonts w:eastAsia="Times New Roman" w:cstheme="minorHAnsi"/>
          <w:sz w:val="24"/>
          <w:szCs w:val="24"/>
        </w:rPr>
        <w:t>_PT</w:t>
      </w:r>
      <w:r w:rsidRPr="0032258F">
        <w:rPr>
          <w:rFonts w:eastAsia="Times New Roman" w:cstheme="minorHAnsi"/>
          <w:sz w:val="24"/>
          <w:szCs w:val="24"/>
        </w:rPr>
        <w:t xml:space="preserve"> bud</w:t>
      </w:r>
      <w:r w:rsidR="00E2473D" w:rsidRPr="0032258F">
        <w:rPr>
          <w:rFonts w:eastAsia="Times New Roman" w:cstheme="minorHAnsi"/>
          <w:sz w:val="24"/>
          <w:szCs w:val="24"/>
        </w:rPr>
        <w:t>.</w:t>
      </w:r>
      <w:r w:rsidRPr="0032258F">
        <w:rPr>
          <w:rFonts w:eastAsia="Times New Roman" w:cstheme="minorHAnsi"/>
          <w:sz w:val="24"/>
          <w:szCs w:val="24"/>
        </w:rPr>
        <w:t xml:space="preserve"> </w:t>
      </w:r>
      <w:r w:rsidR="00E2473D" w:rsidRPr="0032258F">
        <w:rPr>
          <w:rFonts w:eastAsia="Times New Roman" w:cstheme="minorHAnsi"/>
          <w:sz w:val="24"/>
          <w:szCs w:val="24"/>
        </w:rPr>
        <w:t>„</w:t>
      </w:r>
      <w:r w:rsidRPr="0032258F">
        <w:rPr>
          <w:rFonts w:eastAsia="Times New Roman" w:cstheme="minorHAnsi"/>
          <w:sz w:val="24"/>
          <w:szCs w:val="24"/>
        </w:rPr>
        <w:t>M</w:t>
      </w:r>
      <w:r w:rsidR="00E2473D" w:rsidRPr="0032258F">
        <w:rPr>
          <w:rFonts w:eastAsia="Times New Roman" w:cstheme="minorHAnsi"/>
          <w:sz w:val="24"/>
          <w:szCs w:val="24"/>
        </w:rPr>
        <w:t>”</w:t>
      </w:r>
      <w:r w:rsidRPr="0032258F">
        <w:rPr>
          <w:rFonts w:eastAsia="Times New Roman" w:cstheme="minorHAnsi"/>
          <w:sz w:val="24"/>
          <w:szCs w:val="24"/>
        </w:rPr>
        <w:t xml:space="preserve"> przewiduje się Serwer Automatyki budynku. Serwer Automatyki powinien wspierać otwarte protokoły komunikacyjne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Powinien być wyposażony w fizyczne porty RS-485, dwa porty Ethernet, 4GB pamięci na aplikacje i trendy historyczne, 256 MB pamięci operacyjnej, port USB. </w:t>
      </w:r>
    </w:p>
    <w:p w14:paraId="2BF3FB24" w14:textId="77777777" w:rsidR="00E2473D" w:rsidRPr="0032258F" w:rsidRDefault="00E2473D" w:rsidP="00E2473D">
      <w:pPr>
        <w:spacing w:after="0" w:line="276" w:lineRule="auto"/>
        <w:ind w:firstLine="426"/>
        <w:jc w:val="both"/>
        <w:rPr>
          <w:rFonts w:eastAsia="Times New Roman" w:cstheme="minorHAnsi"/>
          <w:sz w:val="24"/>
          <w:szCs w:val="24"/>
        </w:rPr>
      </w:pPr>
    </w:p>
    <w:p w14:paraId="2BD22E4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Powinien wspierać:</w:t>
      </w:r>
    </w:p>
    <w:p w14:paraId="39452F7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programowania z użyciem skryptów i bloków funkcyjnych</w:t>
      </w:r>
    </w:p>
    <w:p w14:paraId="2E3B608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obsługę protokołu SNMP nadzorowania sieci i odbieranie alarmów</w:t>
      </w:r>
    </w:p>
    <w:p w14:paraId="36F38CB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wysyłanie wiadomości e-mail SMTP, SMTPS.</w:t>
      </w:r>
    </w:p>
    <w:p w14:paraId="38690DC3"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
    <w:p w14:paraId="3141B2C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Koncepcja Serwera Automatyki obejmuje:</w:t>
      </w:r>
    </w:p>
    <w:p w14:paraId="40754ED2"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zbieranie danych i przekazywanie ich między różnymi magistralami obiektowymi.</w:t>
      </w:r>
    </w:p>
    <w:p w14:paraId="6F5D9ACA"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wykonywanie na danych obliczeń matematycznych.</w:t>
      </w:r>
    </w:p>
    <w:p w14:paraId="750822AD"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sterowanie procesami.</w:t>
      </w:r>
    </w:p>
    <w:p w14:paraId="54274B3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wizualizacja procesów lokalnie poprzez www, zdalnie poprzez Serwer Enterprise.</w:t>
      </w:r>
    </w:p>
    <w:p w14:paraId="027E883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archiwizacja rejestracji historycznych.</w:t>
      </w:r>
    </w:p>
    <w:p w14:paraId="4B3CF8D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archiwizacja wersji źródłowych aplikacji sterujących i grafik.</w:t>
      </w:r>
    </w:p>
    <w:p w14:paraId="7D22BC1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Serwer Automatyki Budynku przyłączyć do sieci strukturalnej zamawiającego do VLAN BMS.</w:t>
      </w:r>
    </w:p>
    <w:p w14:paraId="38970F2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Zasoby projektowanego Serwera Automatyki Budynku (dane, programy i grafiki) należy zaimportować do istniejącego Serwera Enterprise.</w:t>
      </w:r>
    </w:p>
    <w:p w14:paraId="162E3A8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Wykonawca przekaże Zamawiającemu hasło dostępu administracyjnego do sterownika BMS oraz prawa autorskie do aplikacji i grafik w nim stworzonych na potrzeby realizacji kontraktu.</w:t>
      </w:r>
    </w:p>
    <w:p w14:paraId="0688B0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Wykonawca przygotuje konta dostępu do BMS do całego systemu lub jego fragmentu dla służb technicznych w uzgodnieniu z zamawiającym.</w:t>
      </w:r>
    </w:p>
    <w:p w14:paraId="44E3307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Użytkownik lokalny będzie miał możliwość dostępu do Serwera Automatyki Budynku za pomocą dowolnego komputera z przeglądarką internetową obsługującą HTML 5, </w:t>
      </w:r>
      <w:r w:rsidRPr="0032258F">
        <w:rPr>
          <w:rFonts w:eastAsia="Times New Roman" w:cstheme="minorHAnsi"/>
          <w:sz w:val="24"/>
          <w:szCs w:val="24"/>
        </w:rPr>
        <w:lastRenderedPageBreak/>
        <w:t>podłączonego do sieci strukturalnej zamawiającego lub będzie mógł skorzystać z sieciowej licencji Workstation w ramach licencji posiadanej już przez zamawiającego.</w:t>
      </w:r>
    </w:p>
    <w:p w14:paraId="5AC6F3A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Służby techniczne szpitala uzyskają dostęp zdalny z dowolnego budynku w sieci LAN zamawiającego.</w:t>
      </w:r>
    </w:p>
    <w:p w14:paraId="1D7F721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Dla wybranych osób należy zdefiniować wysyłanie komunikatów alarmowych za pomocą SMS na wskazany numer telefonu.</w:t>
      </w:r>
    </w:p>
    <w:p w14:paraId="3D48BD50" w14:textId="34D21561"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Grafiki i teksty będą wyświetlane w języku polskim.</w:t>
      </w:r>
    </w:p>
    <w:p w14:paraId="3FD55F38" w14:textId="0BAFA0E8" w:rsidR="00E2473D" w:rsidRDefault="00E2473D" w:rsidP="00444EE9">
      <w:pPr>
        <w:spacing w:after="0" w:line="276" w:lineRule="auto"/>
        <w:jc w:val="both"/>
        <w:rPr>
          <w:rFonts w:eastAsia="Times New Roman" w:cstheme="minorHAnsi"/>
          <w:sz w:val="24"/>
          <w:szCs w:val="24"/>
        </w:rPr>
      </w:pPr>
    </w:p>
    <w:p w14:paraId="77DDCFBE" w14:textId="77777777" w:rsidR="00444EE9" w:rsidRPr="0032258F" w:rsidRDefault="00444EE9" w:rsidP="00E2473D">
      <w:pPr>
        <w:spacing w:after="0"/>
        <w:jc w:val="both"/>
        <w:rPr>
          <w:rFonts w:eastAsia="Times New Roman" w:cstheme="minorHAnsi"/>
          <w:b/>
          <w:bCs/>
          <w:sz w:val="24"/>
          <w:szCs w:val="24"/>
        </w:rPr>
      </w:pPr>
      <w:r w:rsidRPr="0032258F">
        <w:rPr>
          <w:rFonts w:eastAsia="Times New Roman" w:cstheme="minorHAnsi"/>
          <w:b/>
          <w:bCs/>
          <w:sz w:val="24"/>
          <w:szCs w:val="24"/>
        </w:rPr>
        <w:t>Przykładowa grafika analizatora sieci:</w:t>
      </w:r>
    </w:p>
    <w:p w14:paraId="70C1B18D" w14:textId="5ABBC2E8" w:rsidR="007E4411" w:rsidRPr="0032258F" w:rsidRDefault="00444EE9" w:rsidP="00E2473D">
      <w:pPr>
        <w:jc w:val="both"/>
        <w:rPr>
          <w:rFonts w:eastAsia="Times New Roman" w:cstheme="minorHAnsi"/>
          <w:b/>
          <w:bCs/>
          <w:sz w:val="24"/>
          <w:szCs w:val="24"/>
        </w:rPr>
      </w:pPr>
      <w:r w:rsidRPr="0032258F">
        <w:rPr>
          <w:rFonts w:eastAsia="Times New Roman" w:cstheme="minorHAnsi"/>
          <w:b/>
          <w:bCs/>
          <w:sz w:val="24"/>
          <w:szCs w:val="24"/>
        </w:rPr>
        <w:t xml:space="preserve"> </w:t>
      </w:r>
      <w:r w:rsidR="0065310E">
        <w:rPr>
          <w:noProof/>
          <w:lang w:eastAsia="pl-PL"/>
        </w:rPr>
        <w:drawing>
          <wp:inline distT="0" distB="0" distL="0" distR="0" wp14:anchorId="70312947" wp14:editId="718FFD63">
            <wp:extent cx="6269114" cy="2528515"/>
            <wp:effectExtent l="0" t="0" r="0" b="571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78468" cy="2532288"/>
                    </a:xfrm>
                    <a:prstGeom prst="rect">
                      <a:avLst/>
                    </a:prstGeom>
                  </pic:spPr>
                </pic:pic>
              </a:graphicData>
            </a:graphic>
          </wp:inline>
        </w:drawing>
      </w:r>
    </w:p>
    <w:p w14:paraId="13779DD8" w14:textId="739330BD" w:rsidR="00444EE9" w:rsidRPr="0032258F" w:rsidRDefault="00444EE9" w:rsidP="00E2473D">
      <w:pPr>
        <w:jc w:val="both"/>
        <w:rPr>
          <w:rFonts w:eastAsia="Times New Roman" w:cstheme="minorHAnsi"/>
          <w:b/>
          <w:bCs/>
          <w:sz w:val="24"/>
          <w:szCs w:val="24"/>
        </w:rPr>
      </w:pPr>
      <w:r w:rsidRPr="0032258F">
        <w:rPr>
          <w:rFonts w:eastAsia="Times New Roman" w:cstheme="minorHAnsi"/>
          <w:b/>
          <w:bCs/>
          <w:sz w:val="24"/>
          <w:szCs w:val="24"/>
        </w:rPr>
        <w:t>Przyjęte funkcjonalności systemu BMS:</w:t>
      </w:r>
    </w:p>
    <w:p w14:paraId="6EEF17A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a) Wentylacja i klimatyzacja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w:t>
      </w:r>
    </w:p>
    <w:p w14:paraId="656B0D46"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dwukierunkowa wymiana danych z regulatorami przepływu powietrza VAV,</w:t>
      </w:r>
    </w:p>
    <w:p w14:paraId="56E92BD7"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pracy central wentylacyjnych i regulatorów przepływu powietrza,</w:t>
      </w:r>
    </w:p>
    <w:p w14:paraId="4A43C925"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pracy klimatyzatorów i klimakonwektorów,</w:t>
      </w:r>
    </w:p>
    <w:p w14:paraId="25887BD1"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i archiwizacja trendów temperatur, otwarć zaworów itp.,</w:t>
      </w:r>
    </w:p>
    <w:p w14:paraId="0002BF92"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obsługi alarmów i stanów nienormatywnych,</w:t>
      </w:r>
    </w:p>
    <w:p w14:paraId="047BF1D3" w14:textId="6802A6C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xml:space="preserve">• tworzenie harmonogramów pracy central </w:t>
      </w:r>
      <w:r w:rsidR="00E2473D" w:rsidRPr="0032258F">
        <w:rPr>
          <w:rFonts w:eastAsia="Times New Roman" w:cstheme="minorHAnsi"/>
          <w:sz w:val="24"/>
          <w:szCs w:val="24"/>
        </w:rPr>
        <w:t>wentylacyjnych i klimatyzatorów.</w:t>
      </w:r>
    </w:p>
    <w:p w14:paraId="21F8DE7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
    <w:p w14:paraId="637AF5A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b) Węzeł chłodu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w:t>
      </w:r>
    </w:p>
    <w:p w14:paraId="7F2F15E1" w14:textId="5EB50070"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Sterowanie węzłem chłodu w oparciu o dane z central klimatyzacyjnych i klimakonwektorów (przygotowanie chłodu, gdy wystąpi potrzeba), dwukierunkowej wymiany danych z </w:t>
      </w:r>
      <w:r w:rsidR="00E2473D" w:rsidRPr="0032258F">
        <w:rPr>
          <w:rFonts w:eastAsia="Times New Roman" w:cstheme="minorHAnsi"/>
          <w:sz w:val="24"/>
          <w:szCs w:val="24"/>
        </w:rPr>
        <w:t>Agregatami Wody Lodowej.</w:t>
      </w:r>
    </w:p>
    <w:p w14:paraId="4C674F8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lastRenderedPageBreak/>
        <w:t>Zakres wymiany danych:</w:t>
      </w:r>
    </w:p>
    <w:p w14:paraId="3261B79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pompy obiegowe: Stop/Start, wartość zadana podnoszenia, sygnał pracy, sygnał awarii.</w:t>
      </w:r>
    </w:p>
    <w:p w14:paraId="69CD10B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zawory regulacyjne: sygnał sterowania 0….10V;</w:t>
      </w:r>
    </w:p>
    <w:p w14:paraId="7B0830A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roofErr w:type="spellStart"/>
      <w:r w:rsidRPr="0032258F">
        <w:rPr>
          <w:rFonts w:eastAsia="Times New Roman" w:cstheme="minorHAnsi"/>
          <w:sz w:val="24"/>
          <w:szCs w:val="24"/>
        </w:rPr>
        <w:t>chłodomierze</w:t>
      </w:r>
      <w:proofErr w:type="spellEnd"/>
      <w:r w:rsidRPr="0032258F">
        <w:rPr>
          <w:rFonts w:eastAsia="Times New Roman" w:cstheme="minorHAnsi"/>
          <w:sz w:val="24"/>
          <w:szCs w:val="24"/>
        </w:rPr>
        <w:t>: przepływ, moc, energia, temp. zasilania, temp. powrotu.</w:t>
      </w:r>
    </w:p>
    <w:p w14:paraId="043F322A"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obiegi chłodnicze: temp. zasilania, temp. powrotu</w:t>
      </w:r>
    </w:p>
    <w:p w14:paraId="0774316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ciśnienie zładu WL</w:t>
      </w:r>
    </w:p>
    <w:p w14:paraId="7A474FCC" w14:textId="3DA33041" w:rsidR="00444EE9" w:rsidRPr="0032258F" w:rsidRDefault="00444EE9" w:rsidP="00444EE9">
      <w:pPr>
        <w:spacing w:after="0" w:line="276" w:lineRule="auto"/>
        <w:jc w:val="both"/>
        <w:rPr>
          <w:rFonts w:eastAsia="Times New Roman" w:cstheme="minorHAnsi"/>
          <w:sz w:val="24"/>
          <w:szCs w:val="24"/>
          <w:lang w:val="en-US"/>
        </w:rPr>
      </w:pPr>
      <w:r w:rsidRPr="0032258F">
        <w:rPr>
          <w:rFonts w:eastAsia="Times New Roman" w:cstheme="minorHAnsi"/>
          <w:sz w:val="24"/>
          <w:szCs w:val="24"/>
        </w:rPr>
        <w:t xml:space="preserve"> </w:t>
      </w:r>
      <w:r w:rsidR="00AA3EDA">
        <w:rPr>
          <w:rFonts w:eastAsia="Times New Roman" w:cstheme="minorHAnsi"/>
          <w:sz w:val="24"/>
          <w:szCs w:val="24"/>
          <w:lang w:val="en-US"/>
        </w:rPr>
        <w:t xml:space="preserve">c) </w:t>
      </w:r>
      <w:proofErr w:type="spellStart"/>
      <w:r w:rsidR="00AA3EDA">
        <w:rPr>
          <w:rFonts w:eastAsia="Times New Roman" w:cstheme="minorHAnsi"/>
          <w:sz w:val="24"/>
          <w:szCs w:val="24"/>
          <w:lang w:val="en-US"/>
        </w:rPr>
        <w:t>Rozdzielnica</w:t>
      </w:r>
      <w:proofErr w:type="spellEnd"/>
      <w:r w:rsidR="00AA3EDA">
        <w:rPr>
          <w:rFonts w:eastAsia="Times New Roman" w:cstheme="minorHAnsi"/>
          <w:sz w:val="24"/>
          <w:szCs w:val="24"/>
          <w:lang w:val="en-US"/>
        </w:rPr>
        <w:t xml:space="preserve"> RB-3</w:t>
      </w:r>
      <w:r w:rsidRPr="0032258F">
        <w:rPr>
          <w:rFonts w:eastAsia="Times New Roman" w:cstheme="minorHAnsi"/>
          <w:sz w:val="24"/>
          <w:szCs w:val="24"/>
          <w:lang w:val="en-US"/>
        </w:rPr>
        <w:t xml:space="preserve">- </w:t>
      </w:r>
      <w:proofErr w:type="spellStart"/>
      <w:r w:rsidRPr="0032258F">
        <w:rPr>
          <w:rFonts w:eastAsia="Times New Roman" w:cstheme="minorHAnsi"/>
          <w:sz w:val="24"/>
          <w:szCs w:val="24"/>
          <w:lang w:val="en-US"/>
        </w:rPr>
        <w:t>komunikacja</w:t>
      </w:r>
      <w:proofErr w:type="spellEnd"/>
      <w:r w:rsidRPr="0032258F">
        <w:rPr>
          <w:rFonts w:eastAsia="Times New Roman" w:cstheme="minorHAnsi"/>
          <w:sz w:val="24"/>
          <w:szCs w:val="24"/>
          <w:lang w:val="en-US"/>
        </w:rPr>
        <w:t xml:space="preserve"> Modbus RTU / TCP/IP</w:t>
      </w:r>
    </w:p>
    <w:p w14:paraId="1CCD3ECC"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Wymagane jest podłączenie do BMS sygnałów:</w:t>
      </w:r>
    </w:p>
    <w:p w14:paraId="08EECAFD"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Praca, Awaria</w:t>
      </w:r>
    </w:p>
    <w:p w14:paraId="4BEE0C33" w14:textId="62E8F275"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odczyt danych z analizatora sieci RB</w:t>
      </w:r>
      <w:r w:rsidR="00AA3EDA">
        <w:rPr>
          <w:rFonts w:eastAsia="Times New Roman" w:cstheme="minorHAnsi"/>
          <w:sz w:val="24"/>
          <w:szCs w:val="24"/>
        </w:rPr>
        <w:t>-3</w:t>
      </w:r>
      <w:bookmarkStart w:id="45" w:name="_GoBack"/>
      <w:bookmarkEnd w:id="45"/>
      <w:r w:rsidRPr="0032258F">
        <w:rPr>
          <w:rFonts w:eastAsia="Times New Roman" w:cstheme="minorHAnsi"/>
          <w:sz w:val="24"/>
          <w:szCs w:val="24"/>
        </w:rPr>
        <w:t xml:space="preserve"> bud. M pom techniczne 2.18 </w:t>
      </w:r>
    </w:p>
    <w:p w14:paraId="0656D487" w14:textId="77777777" w:rsidR="00444EE9" w:rsidRPr="0032258F" w:rsidRDefault="00444EE9" w:rsidP="00444EE9">
      <w:pPr>
        <w:spacing w:after="0" w:line="276" w:lineRule="auto"/>
        <w:jc w:val="both"/>
        <w:rPr>
          <w:rFonts w:eastAsia="Times New Roman" w:cstheme="minorHAnsi"/>
          <w:sz w:val="24"/>
          <w:szCs w:val="24"/>
          <w:lang w:val="en-US"/>
        </w:rPr>
      </w:pPr>
      <w:r w:rsidRPr="0032258F">
        <w:rPr>
          <w:rFonts w:eastAsia="Times New Roman" w:cstheme="minorHAnsi"/>
          <w:sz w:val="24"/>
          <w:szCs w:val="24"/>
          <w:lang w:val="en-US"/>
        </w:rPr>
        <w:t xml:space="preserve">c) </w:t>
      </w:r>
      <w:proofErr w:type="spellStart"/>
      <w:r w:rsidRPr="0032258F">
        <w:rPr>
          <w:rFonts w:eastAsia="Times New Roman" w:cstheme="minorHAnsi"/>
          <w:sz w:val="24"/>
          <w:szCs w:val="24"/>
          <w:lang w:val="en-US"/>
        </w:rPr>
        <w:t>Rozdzielnica</w:t>
      </w:r>
      <w:proofErr w:type="spellEnd"/>
      <w:r w:rsidRPr="0032258F">
        <w:rPr>
          <w:rFonts w:eastAsia="Times New Roman" w:cstheme="minorHAnsi"/>
          <w:sz w:val="24"/>
          <w:szCs w:val="24"/>
          <w:lang w:val="en-US"/>
        </w:rPr>
        <w:t xml:space="preserve"> </w:t>
      </w:r>
      <w:proofErr w:type="spellStart"/>
      <w:r w:rsidRPr="0032258F">
        <w:rPr>
          <w:rFonts w:eastAsia="Times New Roman" w:cstheme="minorHAnsi"/>
          <w:sz w:val="24"/>
          <w:szCs w:val="24"/>
          <w:lang w:val="en-US"/>
        </w:rPr>
        <w:t>tomografu</w:t>
      </w:r>
      <w:proofErr w:type="spellEnd"/>
      <w:r w:rsidRPr="0032258F">
        <w:rPr>
          <w:rFonts w:eastAsia="Times New Roman" w:cstheme="minorHAnsi"/>
          <w:sz w:val="24"/>
          <w:szCs w:val="24"/>
          <w:lang w:val="en-US"/>
        </w:rPr>
        <w:t xml:space="preserve">- </w:t>
      </w:r>
      <w:proofErr w:type="spellStart"/>
      <w:r w:rsidRPr="0032258F">
        <w:rPr>
          <w:rFonts w:eastAsia="Times New Roman" w:cstheme="minorHAnsi"/>
          <w:sz w:val="24"/>
          <w:szCs w:val="24"/>
          <w:lang w:val="en-US"/>
        </w:rPr>
        <w:t>komunikacja</w:t>
      </w:r>
      <w:proofErr w:type="spellEnd"/>
      <w:r w:rsidRPr="0032258F">
        <w:rPr>
          <w:rFonts w:eastAsia="Times New Roman" w:cstheme="minorHAnsi"/>
          <w:sz w:val="24"/>
          <w:szCs w:val="24"/>
          <w:lang w:val="en-US"/>
        </w:rPr>
        <w:t xml:space="preserve"> Modbus RTU / TCP/IP</w:t>
      </w:r>
    </w:p>
    <w:p w14:paraId="4C23E3E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Wymagane jest podłączenie do BMS sygnałów:</w:t>
      </w:r>
    </w:p>
    <w:p w14:paraId="17EB233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Praca, Awaria</w:t>
      </w:r>
    </w:p>
    <w:p w14:paraId="32B27F9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odczyt danych z analizatora sieci </w:t>
      </w:r>
      <w:proofErr w:type="spellStart"/>
      <w:r w:rsidRPr="0032258F">
        <w:rPr>
          <w:rFonts w:eastAsia="Times New Roman" w:cstheme="minorHAnsi"/>
          <w:sz w:val="24"/>
          <w:szCs w:val="24"/>
          <w:lang w:val="en-US"/>
        </w:rPr>
        <w:t>tomografu</w:t>
      </w:r>
      <w:proofErr w:type="spellEnd"/>
      <w:r w:rsidRPr="0032258F">
        <w:rPr>
          <w:rFonts w:eastAsia="Times New Roman" w:cstheme="minorHAnsi"/>
          <w:sz w:val="24"/>
          <w:szCs w:val="24"/>
        </w:rPr>
        <w:t xml:space="preserve"> bud. M pom 2.18</w:t>
      </w:r>
    </w:p>
    <w:p w14:paraId="3EDCC353"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 Sieci szeregowe odczytu danych RS485.</w:t>
      </w:r>
    </w:p>
    <w:p w14:paraId="363E2F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 projektowanej sieci komunikacyjnej RS-485 z uwagi na rozległość i ilość urządzeń należy zastosować Huby dzielące sieci elektrycznie na segmenty. Dla każdego z pięter budynku należy przewidzieć przynajmniej jeden port komunikacyjny.</w:t>
      </w:r>
    </w:p>
    <w:p w14:paraId="0AAC691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Dane zbierane z sieci szeregowych ze swej natury wolnych należy zbierać w podprogramach komunikacyjnych, aby umożliwić natychmiastowy dostęp do nich dla grafik i rejestracji historycznych.</w:t>
      </w:r>
    </w:p>
    <w:p w14:paraId="01C0777F" w14:textId="398F642B"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e) Sieci odczytu danych Ethernet-</w:t>
      </w:r>
      <w:proofErr w:type="spellStart"/>
      <w:r w:rsidRPr="0032258F">
        <w:rPr>
          <w:rFonts w:eastAsia="Times New Roman" w:cstheme="minorHAnsi"/>
          <w:sz w:val="24"/>
          <w:szCs w:val="24"/>
        </w:rPr>
        <w:t>ModbusTCP</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BACnetIP</w:t>
      </w:r>
      <w:proofErr w:type="spellEnd"/>
      <w:r w:rsidRPr="0032258F">
        <w:rPr>
          <w:rFonts w:eastAsia="Times New Roman" w:cstheme="minorHAnsi"/>
          <w:sz w:val="24"/>
          <w:szCs w:val="24"/>
        </w:rPr>
        <w:t>.</w:t>
      </w:r>
    </w:p>
    <w:p w14:paraId="4FB4F6E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Dla urządzeń technicznych budynku należy zbudować wydzieloną sieć Ethernet i przyłączyć ją w jednym miejscu do sieci strukturalnej budynku. Sieć wykonywać jako FTP kat 6. </w:t>
      </w:r>
    </w:p>
    <w:p w14:paraId="6C71363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f) Oświetlenie DALI. – komunikacja </w:t>
      </w:r>
      <w:proofErr w:type="spellStart"/>
      <w:r w:rsidRPr="0032258F">
        <w:rPr>
          <w:rFonts w:eastAsia="Times New Roman" w:cstheme="minorHAnsi"/>
          <w:sz w:val="24"/>
          <w:szCs w:val="24"/>
        </w:rPr>
        <w:t>BACnet</w:t>
      </w:r>
      <w:proofErr w:type="spellEnd"/>
    </w:p>
    <w:p w14:paraId="4E38D5B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Zintegrować z BMS. Stany pracy opraw zobrazować w postaci tabeli, na rzutach budynku zobrazować pracujące oprawy, możliwość tworzenia harmonogramu pracy oświetlenia</w:t>
      </w:r>
    </w:p>
    <w:p w14:paraId="756B6DC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Routery oświetlenia DALI zaprojektować w pom. technicznym 2.18 bud M  </w:t>
      </w:r>
    </w:p>
    <w:p w14:paraId="355F29C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g) Centrala Oświetlenia Awaryjnego w rozdzielni głównej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opraw zobrazować w postaci tabeli, na rzutach budynku zobrazować pracujące oprawy.</w:t>
      </w:r>
    </w:p>
    <w:p w14:paraId="1ED2CA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h) System Kontroli dostępu KD,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zobrazować na rzutach budynku; odczyt danych</w:t>
      </w:r>
    </w:p>
    <w:p w14:paraId="17AAB43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i) System SSP,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zobrazować na rzutach budynku; odczyt danych</w:t>
      </w:r>
    </w:p>
    <w:p w14:paraId="75B977C1" w14:textId="49DC59C5" w:rsidR="0065310E" w:rsidRDefault="0065310E" w:rsidP="00444EE9">
      <w:pPr>
        <w:spacing w:after="0" w:line="276" w:lineRule="auto"/>
        <w:jc w:val="both"/>
        <w:rPr>
          <w:rFonts w:eastAsia="Times New Roman" w:cstheme="minorHAnsi"/>
          <w:sz w:val="24"/>
          <w:szCs w:val="24"/>
        </w:rPr>
      </w:pPr>
    </w:p>
    <w:p w14:paraId="0071FC2F" w14:textId="62C1F904" w:rsidR="00444EE9" w:rsidRDefault="00444EE9" w:rsidP="00444EE9">
      <w:pPr>
        <w:spacing w:after="300"/>
        <w:jc w:val="both"/>
        <w:rPr>
          <w:rFonts w:cstheme="minorHAnsi"/>
          <w:noProof/>
          <w:sz w:val="24"/>
          <w:szCs w:val="24"/>
          <w:lang w:eastAsia="pl-PL"/>
        </w:rPr>
      </w:pPr>
      <w:r w:rsidRPr="0032258F">
        <w:rPr>
          <w:rFonts w:eastAsia="Times New Roman" w:cstheme="minorHAnsi"/>
          <w:b/>
          <w:bCs/>
          <w:sz w:val="24"/>
          <w:szCs w:val="24"/>
        </w:rPr>
        <w:t>Przykładowa grafika SKD:</w:t>
      </w:r>
      <w:r w:rsidR="007165A7" w:rsidRPr="0032258F">
        <w:rPr>
          <w:rFonts w:cstheme="minorHAnsi"/>
          <w:noProof/>
          <w:sz w:val="24"/>
          <w:szCs w:val="24"/>
          <w:lang w:eastAsia="pl-PL"/>
        </w:rPr>
        <w:t xml:space="preserve"> </w:t>
      </w:r>
    </w:p>
    <w:p w14:paraId="467AF687" w14:textId="20B0ED5B" w:rsidR="0065310E" w:rsidRPr="0032258F" w:rsidRDefault="0065310E" w:rsidP="00444EE9">
      <w:pPr>
        <w:spacing w:after="300"/>
        <w:jc w:val="both"/>
        <w:rPr>
          <w:rFonts w:eastAsia="Times New Roman" w:cstheme="minorHAnsi"/>
          <w:b/>
          <w:bCs/>
          <w:sz w:val="24"/>
          <w:szCs w:val="24"/>
        </w:rPr>
      </w:pPr>
      <w:r>
        <w:rPr>
          <w:noProof/>
          <w:lang w:eastAsia="pl-PL"/>
        </w:rPr>
        <w:drawing>
          <wp:inline distT="0" distB="0" distL="0" distR="0" wp14:anchorId="3E8E8B8F" wp14:editId="35F5FCD5">
            <wp:extent cx="6123478" cy="2854518"/>
            <wp:effectExtent l="0" t="0" r="0" b="31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38113" cy="2861340"/>
                    </a:xfrm>
                    <a:prstGeom prst="rect">
                      <a:avLst/>
                    </a:prstGeom>
                  </pic:spPr>
                </pic:pic>
              </a:graphicData>
            </a:graphic>
          </wp:inline>
        </w:drawing>
      </w:r>
    </w:p>
    <w:p w14:paraId="6380E0A1" w14:textId="2D992B3B" w:rsidR="00444EE9" w:rsidRPr="0032258F" w:rsidRDefault="00444EE9" w:rsidP="00444EE9">
      <w:pPr>
        <w:spacing w:after="0" w:line="276" w:lineRule="auto"/>
        <w:jc w:val="both"/>
        <w:rPr>
          <w:rFonts w:eastAsia="Calibri" w:cstheme="minorHAnsi"/>
          <w:sz w:val="24"/>
          <w:szCs w:val="24"/>
        </w:rPr>
      </w:pPr>
      <w:r w:rsidRPr="0032258F">
        <w:rPr>
          <w:rFonts w:eastAsia="Times New Roman" w:cstheme="minorHAnsi"/>
          <w:b/>
          <w:bCs/>
          <w:sz w:val="24"/>
          <w:szCs w:val="24"/>
          <w:u w:val="single"/>
        </w:rPr>
        <w:t xml:space="preserve">Instalacje elektryczne i teletechniczne do </w:t>
      </w:r>
      <w:proofErr w:type="spellStart"/>
      <w:r w:rsidRPr="0032258F">
        <w:rPr>
          <w:rFonts w:eastAsia="Times New Roman" w:cstheme="minorHAnsi"/>
          <w:b/>
          <w:bCs/>
          <w:sz w:val="24"/>
          <w:szCs w:val="24"/>
          <w:u w:val="single"/>
        </w:rPr>
        <w:t>AKPiA</w:t>
      </w:r>
      <w:proofErr w:type="spellEnd"/>
      <w:r w:rsidRPr="0032258F">
        <w:rPr>
          <w:rFonts w:eastAsia="Times New Roman" w:cstheme="minorHAnsi"/>
          <w:b/>
          <w:bCs/>
          <w:sz w:val="24"/>
          <w:szCs w:val="24"/>
          <w:u w:val="single"/>
        </w:rPr>
        <w:t xml:space="preserve"> dla wentylacji</w:t>
      </w:r>
    </w:p>
    <w:p w14:paraId="62367680" w14:textId="77777777" w:rsidR="00444EE9" w:rsidRPr="0032258F" w:rsidRDefault="00444EE9" w:rsidP="00444EE9">
      <w:pPr>
        <w:spacing w:after="0" w:line="276" w:lineRule="auto"/>
        <w:jc w:val="both"/>
        <w:rPr>
          <w:rFonts w:eastAsia="Times New Roman" w:cstheme="minorHAnsi"/>
          <w:b/>
          <w:bCs/>
          <w:sz w:val="24"/>
          <w:szCs w:val="24"/>
        </w:rPr>
      </w:pPr>
    </w:p>
    <w:p w14:paraId="5E6CE98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Należy na podstawie bilansu mocy centrali wentylacyjnej dobrać okablowanie. Kable sterownicze muszą być ekranowane i odpowiednio dobrane do warunków atmosferycznych zgodnie z obowiązującymi przepisami i PN. Na przejściach między strefami zastosować odpowiednie zabezpieczenie ppoż. Przy układaniu instalacji elektrycznej na zewnątrz na konstrukcjach stalowych, trasach kablowych stosować osłony kablowe np. </w:t>
      </w:r>
      <w:proofErr w:type="spellStart"/>
      <w:r w:rsidRPr="0032258F">
        <w:rPr>
          <w:rFonts w:eastAsia="Times New Roman" w:cstheme="minorHAnsi"/>
          <w:sz w:val="24"/>
          <w:szCs w:val="24"/>
        </w:rPr>
        <w:t>peszel</w:t>
      </w:r>
      <w:proofErr w:type="spellEnd"/>
      <w:r w:rsidRPr="0032258F">
        <w:rPr>
          <w:rFonts w:eastAsia="Times New Roman" w:cstheme="minorHAnsi"/>
          <w:sz w:val="24"/>
          <w:szCs w:val="24"/>
        </w:rPr>
        <w:t>, rura instalacyjna w szczególności przy ostrych rantach.</w:t>
      </w:r>
    </w:p>
    <w:p w14:paraId="134903B8" w14:textId="77777777" w:rsidR="00444EE9" w:rsidRPr="0032258F" w:rsidRDefault="00444EE9" w:rsidP="00444EE9">
      <w:pPr>
        <w:tabs>
          <w:tab w:val="left" w:pos="336"/>
        </w:tabs>
        <w:spacing w:after="0"/>
        <w:jc w:val="both"/>
        <w:rPr>
          <w:rFonts w:eastAsia="Times New Roman" w:cstheme="minorHAnsi"/>
          <w:b/>
          <w:bCs/>
          <w:color w:val="000000" w:themeColor="text1"/>
          <w:sz w:val="24"/>
          <w:szCs w:val="24"/>
        </w:rPr>
      </w:pPr>
    </w:p>
    <w:p w14:paraId="73206B7A" w14:textId="77777777" w:rsidR="00444EE9" w:rsidRPr="0032258F" w:rsidRDefault="00444EE9" w:rsidP="00444EE9">
      <w:pPr>
        <w:tabs>
          <w:tab w:val="left" w:pos="336"/>
        </w:tabs>
        <w:spacing w:after="0"/>
        <w:jc w:val="both"/>
        <w:rPr>
          <w:rFonts w:eastAsia="Times New Roman" w:cstheme="minorHAnsi"/>
          <w:b/>
          <w:bCs/>
          <w:sz w:val="24"/>
          <w:szCs w:val="24"/>
          <w:u w:val="single"/>
        </w:rPr>
      </w:pPr>
      <w:r w:rsidRPr="0032258F">
        <w:rPr>
          <w:rFonts w:eastAsia="Times New Roman" w:cstheme="minorHAnsi"/>
          <w:b/>
          <w:bCs/>
          <w:sz w:val="24"/>
          <w:szCs w:val="24"/>
          <w:u w:val="single"/>
        </w:rPr>
        <w:t>System sygnalizacji zajętości pomieszczenia</w:t>
      </w:r>
    </w:p>
    <w:p w14:paraId="3DC82C05" w14:textId="77777777" w:rsidR="00444EE9" w:rsidRPr="0032258F" w:rsidRDefault="00444EE9" w:rsidP="00444EE9">
      <w:pPr>
        <w:tabs>
          <w:tab w:val="left" w:pos="336"/>
        </w:tabs>
        <w:spacing w:after="0"/>
        <w:jc w:val="both"/>
        <w:rPr>
          <w:rFonts w:eastAsia="Times New Roman" w:cstheme="minorHAnsi"/>
          <w:b/>
          <w:bCs/>
          <w:sz w:val="24"/>
          <w:szCs w:val="24"/>
          <w:u w:val="single"/>
        </w:rPr>
      </w:pPr>
    </w:p>
    <w:p w14:paraId="434D89AB" w14:textId="77777777" w:rsidR="00444EE9" w:rsidRPr="0032258F" w:rsidRDefault="00444EE9" w:rsidP="00444EE9">
      <w:pPr>
        <w:tabs>
          <w:tab w:val="left" w:pos="336"/>
        </w:tabs>
        <w:spacing w:after="0"/>
        <w:jc w:val="both"/>
        <w:rPr>
          <w:rFonts w:eastAsia="Times New Roman" w:cstheme="minorHAnsi"/>
          <w:sz w:val="24"/>
          <w:szCs w:val="24"/>
        </w:rPr>
      </w:pPr>
      <w:r w:rsidRPr="0032258F">
        <w:rPr>
          <w:rFonts w:eastAsia="Times New Roman" w:cstheme="minorHAnsi"/>
          <w:sz w:val="24"/>
          <w:szCs w:val="24"/>
        </w:rPr>
        <w:t>Należy dobrać system sygnalizacji zajętości oparty o:</w:t>
      </w:r>
    </w:p>
    <w:p w14:paraId="10A73466" w14:textId="77777777"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t>autonomiczna sygnalizacja zajętości</w:t>
      </w:r>
    </w:p>
    <w:p w14:paraId="7991E745" w14:textId="1A80F43D"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t>lampka korytarzową do optycznego powiadomienia</w:t>
      </w:r>
      <w:r w:rsidR="00E2473D" w:rsidRPr="0032258F">
        <w:rPr>
          <w:rFonts w:eastAsia="Times New Roman" w:cstheme="minorHAnsi"/>
          <w:sz w:val="24"/>
          <w:szCs w:val="24"/>
        </w:rPr>
        <w:t xml:space="preserve"> oczekujących (dwa podświetlane </w:t>
      </w:r>
      <w:r w:rsidRPr="0032258F">
        <w:rPr>
          <w:rFonts w:eastAsia="Times New Roman" w:cstheme="minorHAnsi"/>
          <w:sz w:val="24"/>
          <w:szCs w:val="24"/>
        </w:rPr>
        <w:t>napisy pole pomiędzy kolorami do umieszczenia opisu pomieszczenia)</w:t>
      </w:r>
    </w:p>
    <w:p w14:paraId="6D624770" w14:textId="54AC6395"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t>przekaźnik elektromagnetyczny</w:t>
      </w:r>
    </w:p>
    <w:p w14:paraId="6A13B2D4" w14:textId="6B3CA417" w:rsidR="0065310E" w:rsidRPr="0032258F" w:rsidRDefault="0065310E" w:rsidP="00E2473D">
      <w:pPr>
        <w:tabs>
          <w:tab w:val="left" w:pos="336"/>
        </w:tabs>
        <w:spacing w:after="0"/>
        <w:jc w:val="both"/>
        <w:rPr>
          <w:rFonts w:eastAsia="Times New Roman" w:cstheme="minorHAnsi"/>
          <w:sz w:val="24"/>
          <w:szCs w:val="24"/>
        </w:rPr>
      </w:pPr>
    </w:p>
    <w:p w14:paraId="6E5B79D0" w14:textId="77777777" w:rsidR="00444EE9" w:rsidRPr="0032258F" w:rsidRDefault="00444EE9"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t>Pomieszczenia :</w:t>
      </w:r>
    </w:p>
    <w:p w14:paraId="465D1095" w14:textId="04AB49AA" w:rsidR="00444EE9" w:rsidRPr="0032258F" w:rsidRDefault="00E2473D"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t>2.08_PT - WC</w:t>
      </w:r>
      <w:r w:rsidR="00444EE9" w:rsidRPr="0032258F">
        <w:rPr>
          <w:rFonts w:eastAsia="Times New Roman" w:cstheme="minorHAnsi"/>
          <w:b/>
          <w:bCs/>
          <w:sz w:val="24"/>
          <w:szCs w:val="24"/>
        </w:rPr>
        <w:t xml:space="preserve"> NPS</w:t>
      </w:r>
    </w:p>
    <w:p w14:paraId="7B51ECE2" w14:textId="1094A137" w:rsidR="00444EE9" w:rsidRPr="0032258F" w:rsidRDefault="00E2473D"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lastRenderedPageBreak/>
        <w:t>2.03_PT i 2.04_PT</w:t>
      </w:r>
      <w:r w:rsidR="00444EE9" w:rsidRPr="0032258F">
        <w:rPr>
          <w:rFonts w:eastAsia="Times New Roman" w:cstheme="minorHAnsi"/>
          <w:b/>
          <w:bCs/>
          <w:sz w:val="24"/>
          <w:szCs w:val="24"/>
        </w:rPr>
        <w:t>- kabiny</w:t>
      </w:r>
    </w:p>
    <w:p w14:paraId="7838CF55" w14:textId="77777777" w:rsidR="00E2473D" w:rsidRPr="0032258F" w:rsidRDefault="00E2473D" w:rsidP="00444EE9">
      <w:pPr>
        <w:tabs>
          <w:tab w:val="left" w:pos="336"/>
        </w:tabs>
        <w:spacing w:after="0"/>
        <w:jc w:val="both"/>
        <w:rPr>
          <w:rFonts w:eastAsia="Times New Roman" w:cstheme="minorHAnsi"/>
          <w:b/>
          <w:bCs/>
          <w:color w:val="000000" w:themeColor="text1"/>
          <w:sz w:val="24"/>
          <w:szCs w:val="24"/>
        </w:rPr>
      </w:pPr>
    </w:p>
    <w:p w14:paraId="10F98241" w14:textId="30C285B4" w:rsidR="00444EE9" w:rsidRPr="0032258F" w:rsidRDefault="00E2473D" w:rsidP="00444EE9">
      <w:pPr>
        <w:tabs>
          <w:tab w:val="left" w:pos="336"/>
        </w:tabs>
        <w:spacing w:after="0"/>
        <w:jc w:val="both"/>
        <w:rPr>
          <w:rFonts w:eastAsia="Times New Roman" w:cstheme="minorHAnsi"/>
          <w:b/>
          <w:bCs/>
          <w:color w:val="000000" w:themeColor="text1"/>
          <w:sz w:val="24"/>
          <w:szCs w:val="24"/>
        </w:rPr>
      </w:pPr>
      <w:r w:rsidRPr="0032258F">
        <w:rPr>
          <w:rFonts w:eastAsia="Times New Roman" w:cstheme="minorHAnsi"/>
          <w:b/>
          <w:bCs/>
          <w:color w:val="000000" w:themeColor="text1"/>
          <w:sz w:val="24"/>
          <w:szCs w:val="24"/>
        </w:rPr>
        <w:t>Uwaga:</w:t>
      </w:r>
    </w:p>
    <w:p w14:paraId="50A742F4" w14:textId="17BAFE18" w:rsidR="00444EE9" w:rsidRPr="0032258F" w:rsidRDefault="00444EE9" w:rsidP="00E2473D">
      <w:pPr>
        <w:tabs>
          <w:tab w:val="left" w:pos="336"/>
        </w:tabs>
        <w:spacing w:after="0" w:line="276" w:lineRule="auto"/>
        <w:ind w:firstLine="426"/>
        <w:jc w:val="both"/>
        <w:rPr>
          <w:rFonts w:eastAsia="Times New Roman" w:cstheme="minorHAnsi"/>
          <w:b/>
          <w:sz w:val="24"/>
          <w:szCs w:val="24"/>
        </w:rPr>
      </w:pPr>
      <w:r w:rsidRPr="0032258F">
        <w:rPr>
          <w:rFonts w:eastAsia="Times New Roman" w:cstheme="minorHAnsi"/>
          <w:b/>
          <w:sz w:val="24"/>
          <w:szCs w:val="24"/>
        </w:rPr>
        <w:t>Całość instalacji wykonać zgodnie z obowiązującymi normami i przepisami z zachowaniem przepisów BHP. Okablowanie prowadzić w korytach kablowych teletechnicznych bądź na uchwytach. Wszelkie przejścia przez ściany wydzielenia pożarowego należy zabezpieczyć masą ognioodporną o odporności danego wydzielenia.</w:t>
      </w:r>
    </w:p>
    <w:p w14:paraId="3BC071D1" w14:textId="77777777" w:rsidR="00444EE9" w:rsidRPr="0032258F" w:rsidRDefault="00444EE9" w:rsidP="00444EE9">
      <w:pPr>
        <w:spacing w:after="0" w:line="257" w:lineRule="auto"/>
        <w:ind w:left="73"/>
        <w:jc w:val="both"/>
        <w:rPr>
          <w:rFonts w:eastAsia="Times New Roman" w:cstheme="minorHAnsi"/>
          <w:sz w:val="24"/>
          <w:szCs w:val="24"/>
        </w:rPr>
      </w:pPr>
      <w:r w:rsidRPr="0032258F">
        <w:rPr>
          <w:rFonts w:eastAsia="Times New Roman" w:cstheme="minorHAnsi"/>
          <w:sz w:val="24"/>
          <w:szCs w:val="24"/>
        </w:rPr>
        <w:t xml:space="preserve"> </w:t>
      </w:r>
    </w:p>
    <w:p w14:paraId="2FE00E19" w14:textId="7D4623B0" w:rsidR="00444EE9" w:rsidRPr="00CF4ABF" w:rsidRDefault="00444EE9" w:rsidP="00CF4ABF">
      <w:pPr>
        <w:pStyle w:val="Styl1"/>
        <w:ind w:left="709" w:hanging="709"/>
        <w:outlineLvl w:val="1"/>
      </w:pPr>
      <w:bookmarkStart w:id="46" w:name="_Toc223437580"/>
      <w:bookmarkStart w:id="47" w:name="_Hlk129187900"/>
      <w:r w:rsidRPr="00CF4ABF">
        <w:t>Opis stanu istniejącego CAŁEGO BUDYNKU M – OPIS OGÓLNY DLA WSZYSTKICH BRANŻ</w:t>
      </w:r>
      <w:bookmarkEnd w:id="46"/>
    </w:p>
    <w:bookmarkEnd w:id="47"/>
    <w:p w14:paraId="55F7D439" w14:textId="78196917"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Budynek Dializ do obecnego stanu zrealizowany został w dwóch etapach, gdzie każdy z nich przewidywał określony zakres rzeczowy robót. Roboty budowlane każdego z etapów realizowane były w oparciu o dokumentację projektową, budowlaną i wykonawczą. Dokumentacja projektowa wykonywana była również etapami. </w:t>
      </w:r>
    </w:p>
    <w:p w14:paraId="41209CCF" w14:textId="49185A23" w:rsidR="00444EE9" w:rsidRPr="0032258F" w:rsidRDefault="00444EE9" w:rsidP="008E6A57">
      <w:pPr>
        <w:spacing w:after="0"/>
        <w:ind w:firstLine="426"/>
        <w:jc w:val="both"/>
        <w:rPr>
          <w:rFonts w:cstheme="minorHAnsi"/>
          <w:sz w:val="24"/>
          <w:szCs w:val="24"/>
        </w:rPr>
      </w:pPr>
      <w:r w:rsidRPr="0032258F">
        <w:rPr>
          <w:rFonts w:cstheme="minorHAnsi"/>
          <w:sz w:val="24"/>
          <w:szCs w:val="24"/>
        </w:rPr>
        <w:t>Pierwszy etap dokumentacji projektowej na rozbudowę istniejącego budynku Kliniki Biochemii o budynek Dializ zrealizowany został w 2017 r. Zaprojektowany obiekt to budynek jednokondygnacyjny częściowo podpiwniczony. Przyjęte założenia projektowe uwzględniały możliwość rozbudowy budynku o kolejne kondygnacje nadziemne. Projekt budowlany uzyskał decyzję o pozwoleniu na budowę – Decyzja Nr 516/17, z dnia 19.04.2017 r.</w:t>
      </w:r>
    </w:p>
    <w:p w14:paraId="1615995C" w14:textId="22AE8CF9"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Na podstawie dokumentacji projektowej rozpoczęto realizację budynku, określoną jako </w:t>
      </w:r>
      <w:r w:rsidRPr="0032258F">
        <w:rPr>
          <w:rFonts w:cstheme="minorHAnsi"/>
          <w:b/>
          <w:bCs/>
          <w:sz w:val="24"/>
          <w:szCs w:val="24"/>
        </w:rPr>
        <w:t>ETAP I</w:t>
      </w:r>
      <w:r w:rsidRPr="0032258F">
        <w:rPr>
          <w:rFonts w:cstheme="minorHAnsi"/>
          <w:sz w:val="24"/>
          <w:szCs w:val="24"/>
        </w:rPr>
        <w:t>, który obejmował wykonanie robót w zakresie zgodnym z dokumentacją projektową. Po wybudowaniu kondygnacji piwnicznej oraz parteru przerwano roboty i zaniechano wykonywania zadaszenia budynku z perspektywą kontynuacji rozbudowy budynku o wyższe kondygnacje.</w:t>
      </w:r>
    </w:p>
    <w:p w14:paraId="55A92561"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t>W 2018 r. w trakcie realizacji robót budowlanych etapu I, podjęto dalsze prace projektowe, które obejmowany wykonanie dokumentacji projektowej, budowlanej i wykonawczej zamiennej na rozbudowę istniejącego budynku Dializ w zakresie:</w:t>
      </w:r>
    </w:p>
    <w:p w14:paraId="550BD49A"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budowy dodatkowych 4 kondygnacji naziemnych nad budynkiem z pierwotnego </w:t>
      </w:r>
    </w:p>
    <w:p w14:paraId="41E7F408"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pozwolenia na budowę bez rozwiązań funkcjonalno-użytkowych na poszczególnych </w:t>
      </w:r>
    </w:p>
    <w:p w14:paraId="7A89B9CF"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kondygnacjach oraz rozbudowę części podpiwniczenia pod całym budynkiem;</w:t>
      </w:r>
    </w:p>
    <w:p w14:paraId="10AA316A" w14:textId="77777777" w:rsidR="00444EE9" w:rsidRPr="0032258F" w:rsidRDefault="00444EE9" w:rsidP="008E6A57">
      <w:pPr>
        <w:spacing w:after="0"/>
        <w:jc w:val="both"/>
        <w:rPr>
          <w:rFonts w:cstheme="minorHAnsi"/>
          <w:sz w:val="24"/>
          <w:szCs w:val="24"/>
        </w:rPr>
      </w:pPr>
      <w:r w:rsidRPr="0032258F">
        <w:rPr>
          <w:rFonts w:cstheme="minorHAnsi"/>
          <w:sz w:val="24"/>
          <w:szCs w:val="24"/>
        </w:rPr>
        <w:t>- budowy nowej klatki schodowej wraz z szybem windowym (klatka schodowa „B”)</w:t>
      </w:r>
    </w:p>
    <w:p w14:paraId="6C3662AE"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od strony istniejącego budynku „W” – Kardiologii;</w:t>
      </w:r>
    </w:p>
    <w:p w14:paraId="7D74AFBC"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budowy łącznika nadziemnego łączącego budynek projektowany z istniejącym </w:t>
      </w:r>
    </w:p>
    <w:p w14:paraId="0086A953"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budynkiem „W” – Kardiologii</w:t>
      </w:r>
    </w:p>
    <w:p w14:paraId="491A898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Uzyskano decyzję o pozwoleniu na budowę – Decyzja Nr 580/18 – zamienna </w:t>
      </w:r>
    </w:p>
    <w:p w14:paraId="1A1AD89D" w14:textId="77777777" w:rsidR="00444EE9" w:rsidRPr="0032258F" w:rsidRDefault="00444EE9" w:rsidP="008E6A57">
      <w:pPr>
        <w:spacing w:after="0"/>
        <w:jc w:val="both"/>
        <w:rPr>
          <w:rFonts w:cstheme="minorHAnsi"/>
          <w:sz w:val="24"/>
          <w:szCs w:val="24"/>
        </w:rPr>
      </w:pPr>
      <w:r w:rsidRPr="0032258F">
        <w:rPr>
          <w:rFonts w:cstheme="minorHAnsi"/>
          <w:sz w:val="24"/>
          <w:szCs w:val="24"/>
        </w:rPr>
        <w:t>z dnia 25.04.2018 r.</w:t>
      </w:r>
    </w:p>
    <w:p w14:paraId="12F4B270"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lastRenderedPageBreak/>
        <w:t xml:space="preserve">Na podstawie dokumentacji projektowej rozpoczęto realizację rozbudowy budynku, określoną jako </w:t>
      </w:r>
      <w:r w:rsidRPr="0032258F">
        <w:rPr>
          <w:rFonts w:cstheme="minorHAnsi"/>
          <w:b/>
          <w:bCs/>
          <w:sz w:val="24"/>
          <w:szCs w:val="24"/>
        </w:rPr>
        <w:t>ETAP II</w:t>
      </w:r>
      <w:r w:rsidRPr="0032258F">
        <w:rPr>
          <w:rFonts w:cstheme="minorHAnsi"/>
          <w:sz w:val="24"/>
          <w:szCs w:val="24"/>
        </w:rPr>
        <w:t>, który obejmował wykonanie robót w zakresie zgodnym z dokumentacją projektową zamienną.</w:t>
      </w:r>
    </w:p>
    <w:p w14:paraId="506E3D64"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W 2020 r. ukończono budowę obiektu w pełnym zakresie przewidzianym w etapie I </w:t>
      </w:r>
      <w:proofErr w:type="spellStart"/>
      <w:r w:rsidRPr="0032258F">
        <w:rPr>
          <w:rFonts w:cstheme="minorHAnsi"/>
          <w:sz w:val="24"/>
          <w:szCs w:val="24"/>
        </w:rPr>
        <w:t>i</w:t>
      </w:r>
      <w:proofErr w:type="spellEnd"/>
      <w:r w:rsidRPr="0032258F">
        <w:rPr>
          <w:rFonts w:cstheme="minorHAnsi"/>
          <w:sz w:val="24"/>
          <w:szCs w:val="24"/>
        </w:rPr>
        <w:t xml:space="preserve"> II </w:t>
      </w:r>
    </w:p>
    <w:p w14:paraId="303602D7" w14:textId="77777777" w:rsidR="00444EE9" w:rsidRPr="0032258F" w:rsidRDefault="00444EE9" w:rsidP="008E6A57">
      <w:pPr>
        <w:spacing w:after="0"/>
        <w:jc w:val="both"/>
        <w:rPr>
          <w:rFonts w:cstheme="minorHAnsi"/>
          <w:sz w:val="24"/>
          <w:szCs w:val="24"/>
        </w:rPr>
      </w:pPr>
      <w:r w:rsidRPr="0032258F">
        <w:rPr>
          <w:rFonts w:cstheme="minorHAnsi"/>
          <w:sz w:val="24"/>
          <w:szCs w:val="24"/>
        </w:rPr>
        <w:t>i uzyskano decyzję o pozwoleniu na użytkowanie.</w:t>
      </w:r>
    </w:p>
    <w:p w14:paraId="2317BFF5"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W 2020 r. opracowana została dokumentacja projektowa budowlana i wykonawcza </w:t>
      </w:r>
    </w:p>
    <w:p w14:paraId="612BE94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w zakresie zagospodarowania pomieszczeń kondygnacji piwnicznej oraz pozostałych kondygnacji naziemnych od I ÷ IV piętra oraz dachu budynku. Projekt budowlany uzyskał  </w:t>
      </w:r>
    </w:p>
    <w:p w14:paraId="6CA12960"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pozwolenie na budowę – Decyzja Nr </w:t>
      </w:r>
      <w:bookmarkStart w:id="48" w:name="_Hlk129429571"/>
      <w:r w:rsidRPr="0032258F">
        <w:rPr>
          <w:rFonts w:cstheme="minorHAnsi"/>
          <w:sz w:val="24"/>
          <w:szCs w:val="24"/>
        </w:rPr>
        <w:t>1138/20, z dnia 10.09.2020 r.</w:t>
      </w:r>
      <w:bookmarkEnd w:id="48"/>
    </w:p>
    <w:p w14:paraId="7DBD26E1" w14:textId="5D2B2454"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Na czas pandemii w latach 2021 r. do 2022 r. funkcjonował na trzech kondygnacjach I ÷ III piętro szpital tymczasowy </w:t>
      </w:r>
      <w:proofErr w:type="spellStart"/>
      <w:r w:rsidRPr="0032258F">
        <w:rPr>
          <w:rFonts w:cstheme="minorHAnsi"/>
          <w:sz w:val="24"/>
          <w:szCs w:val="24"/>
        </w:rPr>
        <w:t>covidowy</w:t>
      </w:r>
      <w:proofErr w:type="spellEnd"/>
      <w:r w:rsidRPr="0032258F">
        <w:rPr>
          <w:rFonts w:cstheme="minorHAnsi"/>
          <w:sz w:val="24"/>
          <w:szCs w:val="24"/>
        </w:rPr>
        <w:t xml:space="preserve">. W kwietniu 2022 r. oddziały </w:t>
      </w:r>
      <w:proofErr w:type="spellStart"/>
      <w:r w:rsidRPr="0032258F">
        <w:rPr>
          <w:rFonts w:cstheme="minorHAnsi"/>
          <w:sz w:val="24"/>
          <w:szCs w:val="24"/>
        </w:rPr>
        <w:t>covidowe</w:t>
      </w:r>
      <w:proofErr w:type="spellEnd"/>
      <w:r w:rsidRPr="0032258F">
        <w:rPr>
          <w:rFonts w:cstheme="minorHAnsi"/>
          <w:sz w:val="24"/>
          <w:szCs w:val="24"/>
        </w:rPr>
        <w:t xml:space="preserve"> zlikwidowano. Zdemontowano wszelkie zagospodarowanie, wykończenie pomieszczeń, wyposażenie medyczne, techniczne i instalacyjne. Pozostawiono piony kanalizacyjne, piony instalacji p-poż oraz fragmenty instalacji wodociągowej. Kondygnacje przywrócono do stanu przed covidowego. Pozostawiono na dachu budynku centrale wentylacyjne i instalację kanałową biegnącą na dachu i kanały biegnące w szachtach na poszczególne kondygnacje oraz instalację grzewczą biegnącą z węzła cieplnego zlokalizowanego w piwnicy zasilającą nagrzewnice central wentylacyjnych na dachu. </w:t>
      </w:r>
    </w:p>
    <w:p w14:paraId="5C89923A" w14:textId="45F5BD2C" w:rsidR="00444EE9" w:rsidRPr="0032258F" w:rsidRDefault="00444EE9" w:rsidP="008E6A57">
      <w:pPr>
        <w:spacing w:after="0"/>
        <w:jc w:val="both"/>
        <w:rPr>
          <w:rFonts w:cstheme="minorHAnsi"/>
          <w:sz w:val="24"/>
          <w:szCs w:val="24"/>
        </w:rPr>
      </w:pPr>
      <w:r w:rsidRPr="0032258F">
        <w:rPr>
          <w:rFonts w:cstheme="minorHAnsi"/>
          <w:sz w:val="24"/>
          <w:szCs w:val="24"/>
        </w:rPr>
        <w:t xml:space="preserve">Urządzenia i wyposażenie, które należy uwzględnić przy zagospodarowaniu </w:t>
      </w:r>
      <w:r w:rsidR="00A82D55">
        <w:rPr>
          <w:rFonts w:cstheme="minorHAnsi"/>
          <w:sz w:val="24"/>
          <w:szCs w:val="24"/>
        </w:rPr>
        <w:t>II</w:t>
      </w:r>
      <w:r w:rsidRPr="0032258F">
        <w:rPr>
          <w:rFonts w:cstheme="minorHAnsi"/>
          <w:sz w:val="24"/>
          <w:szCs w:val="24"/>
        </w:rPr>
        <w:t xml:space="preserve"> pietra w ramach planowanej inwestycji to:</w:t>
      </w:r>
    </w:p>
    <w:p w14:paraId="24BBAB17" w14:textId="77777777" w:rsidR="00444EE9" w:rsidRPr="0032258F" w:rsidRDefault="00444EE9" w:rsidP="00DC0753">
      <w:pPr>
        <w:pStyle w:val="Akapitzlist"/>
        <w:numPr>
          <w:ilvl w:val="0"/>
          <w:numId w:val="15"/>
        </w:numPr>
        <w:spacing w:after="0"/>
        <w:ind w:left="0" w:firstLine="0"/>
        <w:jc w:val="both"/>
        <w:rPr>
          <w:rFonts w:cstheme="minorHAnsi"/>
          <w:sz w:val="24"/>
          <w:szCs w:val="24"/>
        </w:rPr>
      </w:pPr>
      <w:r w:rsidRPr="0032258F">
        <w:rPr>
          <w:rFonts w:cstheme="minorHAnsi"/>
          <w:sz w:val="24"/>
          <w:szCs w:val="24"/>
        </w:rPr>
        <w:t>Istniejące centrale wentylacyjne po odpowiednim dostosowaniu i doposażeniu do warunków i wymagań technicznych wynikających z obecnej funkcji i potrzeb danego ciągu wentylacyjnego/klimatyzacyjnego wraz z instalacją kanałową na dachu budynku oraz pionami;</w:t>
      </w:r>
    </w:p>
    <w:p w14:paraId="524DEC73" w14:textId="207BDFFE" w:rsidR="00444EE9" w:rsidRPr="00A005B5" w:rsidRDefault="00A82D55" w:rsidP="008E6A57">
      <w:pPr>
        <w:spacing w:after="0"/>
        <w:jc w:val="both"/>
        <w:rPr>
          <w:rFonts w:cstheme="minorHAnsi"/>
          <w:sz w:val="24"/>
          <w:szCs w:val="24"/>
        </w:rPr>
      </w:pPr>
      <w:r w:rsidRPr="00A005B5">
        <w:rPr>
          <w:rFonts w:cstheme="minorHAnsi"/>
          <w:sz w:val="24"/>
          <w:szCs w:val="24"/>
        </w:rPr>
        <w:t xml:space="preserve">Istniejący zakres zrealizowany w ramach </w:t>
      </w:r>
      <w:r w:rsidR="00A005B5" w:rsidRPr="00A005B5">
        <w:rPr>
          <w:rFonts w:cstheme="minorHAnsi"/>
          <w:sz w:val="24"/>
          <w:szCs w:val="24"/>
        </w:rPr>
        <w:t>„Kliniczne centrum medyczno</w:t>
      </w:r>
      <w:r w:rsidR="00A005B5">
        <w:rPr>
          <w:rFonts w:cstheme="minorHAnsi"/>
          <w:sz w:val="24"/>
          <w:szCs w:val="24"/>
        </w:rPr>
        <w:t>-</w:t>
      </w:r>
      <w:r w:rsidR="00A005B5" w:rsidRPr="00A005B5">
        <w:rPr>
          <w:rFonts w:cstheme="minorHAnsi"/>
          <w:sz w:val="24"/>
          <w:szCs w:val="24"/>
        </w:rPr>
        <w:t>terapeutyczne SPSK-2 ETAP III”</w:t>
      </w:r>
      <w:r w:rsidRPr="00A005B5">
        <w:rPr>
          <w:rFonts w:cstheme="minorHAnsi"/>
          <w:sz w:val="24"/>
          <w:szCs w:val="24"/>
        </w:rPr>
        <w:t xml:space="preserve"> </w:t>
      </w:r>
    </w:p>
    <w:p w14:paraId="1274E82C" w14:textId="77777777" w:rsidR="00444EE9" w:rsidRPr="0032258F" w:rsidRDefault="00444EE9" w:rsidP="008E6A57">
      <w:pPr>
        <w:spacing w:after="0"/>
        <w:jc w:val="both"/>
        <w:rPr>
          <w:rStyle w:val="Hipercze"/>
          <w:rFonts w:eastAsia="Calibri" w:cstheme="minorHAnsi"/>
          <w:sz w:val="24"/>
          <w:szCs w:val="24"/>
        </w:rPr>
      </w:pPr>
      <w:r w:rsidRPr="0032258F">
        <w:rPr>
          <w:rFonts w:cstheme="minorHAnsi"/>
          <w:sz w:val="24"/>
          <w:szCs w:val="24"/>
        </w:rPr>
        <w:t>Zakres instalacji teletechnicznej:</w:t>
      </w:r>
    </w:p>
    <w:p w14:paraId="29FBA525"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 xml:space="preserve"> Systemu SAP</w:t>
      </w:r>
      <w:r w:rsidRPr="0032258F">
        <w:rPr>
          <w:rFonts w:cstheme="minorHAnsi"/>
          <w:sz w:val="24"/>
          <w:szCs w:val="24"/>
        </w:rPr>
        <w:t xml:space="preserve"> w oparciu o rozwiązania firmy Polon-Alfa </w:t>
      </w:r>
    </w:p>
    <w:p w14:paraId="35FB4905" w14:textId="77777777" w:rsidR="00444EE9" w:rsidRPr="0032258F" w:rsidRDefault="00444EE9" w:rsidP="008E6A57">
      <w:pPr>
        <w:spacing w:after="0"/>
        <w:ind w:firstLine="708"/>
        <w:jc w:val="both"/>
        <w:rPr>
          <w:rFonts w:cstheme="minorHAnsi"/>
          <w:sz w:val="24"/>
          <w:szCs w:val="24"/>
        </w:rPr>
      </w:pPr>
      <w:r w:rsidRPr="0032258F">
        <w:rPr>
          <w:rFonts w:cstheme="minorHAnsi"/>
          <w:sz w:val="24"/>
          <w:szCs w:val="24"/>
        </w:rPr>
        <w:t>Główne elementy:</w:t>
      </w:r>
    </w:p>
    <w:p w14:paraId="042D10B9"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optyczna dymu DOR-4046, Polon-Alfa w przestrzeni międzysufitowej,</w:t>
      </w:r>
    </w:p>
    <w:p w14:paraId="4FE73CC2" w14:textId="77777777" w:rsidR="00444EE9" w:rsidRPr="0032258F" w:rsidRDefault="00444EE9" w:rsidP="008E6A57">
      <w:pPr>
        <w:spacing w:after="0"/>
        <w:jc w:val="both"/>
        <w:rPr>
          <w:rFonts w:cstheme="minorHAnsi"/>
          <w:sz w:val="24"/>
          <w:szCs w:val="24"/>
        </w:rPr>
      </w:pPr>
      <w:r w:rsidRPr="0032258F">
        <w:rPr>
          <w:rFonts w:cstheme="minorHAnsi"/>
          <w:sz w:val="24"/>
          <w:szCs w:val="24"/>
        </w:rPr>
        <w:t>wskaźnik zadziałania na suficie podwieszonym,</w:t>
      </w:r>
    </w:p>
    <w:p w14:paraId="7512B71D"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optyczna dymu DOR-4046, Polon-Alfa</w:t>
      </w:r>
    </w:p>
    <w:p w14:paraId="6A07CF2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Ręczny Ostrzegacz Pożarowy (ROP) ROP-4001M, Polon-Alfa</w:t>
      </w:r>
    </w:p>
    <w:p w14:paraId="48A3735F"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Moduł monitorująco-sterujący EKS-6044, Polon-Alfa</w:t>
      </w:r>
    </w:p>
    <w:p w14:paraId="418DD9AE"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Sygnalizator akustyczny</w:t>
      </w:r>
    </w:p>
    <w:p w14:paraId="79E4BDB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Centrala pożarowa Polon 6000, Polon-Alfa</w:t>
      </w:r>
    </w:p>
    <w:p w14:paraId="574E85E5"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Zasilacz buforowy prądu stałego</w:t>
      </w:r>
    </w:p>
    <w:p w14:paraId="7A73846B"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zasysania do szybu windowego</w:t>
      </w:r>
    </w:p>
    <w:p w14:paraId="3CAC021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Puszka połączeniowa niepalna PIP-1A</w:t>
      </w:r>
    </w:p>
    <w:p w14:paraId="2DD92B10"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lastRenderedPageBreak/>
        <w:t xml:space="preserve">Przewód </w:t>
      </w:r>
      <w:proofErr w:type="spellStart"/>
      <w:r w:rsidRPr="0032258F">
        <w:rPr>
          <w:rFonts w:cstheme="minorHAnsi"/>
          <w:sz w:val="24"/>
          <w:szCs w:val="24"/>
        </w:rPr>
        <w:t>uniepalniony</w:t>
      </w:r>
      <w:proofErr w:type="spellEnd"/>
      <w:r w:rsidRPr="0032258F">
        <w:rPr>
          <w:rFonts w:cstheme="minorHAnsi"/>
          <w:sz w:val="24"/>
          <w:szCs w:val="24"/>
        </w:rPr>
        <w:t xml:space="preserve"> </w:t>
      </w:r>
      <w:proofErr w:type="spellStart"/>
      <w:r w:rsidRPr="0032258F">
        <w:rPr>
          <w:rFonts w:cstheme="minorHAnsi"/>
          <w:sz w:val="24"/>
          <w:szCs w:val="24"/>
        </w:rPr>
        <w:t>YnTKSYekw</w:t>
      </w:r>
      <w:proofErr w:type="spellEnd"/>
      <w:r w:rsidRPr="0032258F">
        <w:rPr>
          <w:rFonts w:cstheme="minorHAnsi"/>
          <w:sz w:val="24"/>
          <w:szCs w:val="24"/>
        </w:rPr>
        <w:t xml:space="preserve"> 1x2x0.8</w:t>
      </w:r>
    </w:p>
    <w:p w14:paraId="7F55BE34"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Przewód niepalny HTKSH PH90 2x1mm2</w:t>
      </w:r>
    </w:p>
    <w:p w14:paraId="176ED657"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Przewód N2XH 3x1,5</w:t>
      </w:r>
    </w:p>
    <w:p w14:paraId="12218E6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Przewód </w:t>
      </w:r>
      <w:proofErr w:type="spellStart"/>
      <w:r w:rsidRPr="0032258F">
        <w:rPr>
          <w:rFonts w:cstheme="minorHAnsi"/>
          <w:sz w:val="24"/>
          <w:szCs w:val="24"/>
        </w:rPr>
        <w:t>HDGs</w:t>
      </w:r>
      <w:proofErr w:type="spellEnd"/>
      <w:r w:rsidRPr="0032258F">
        <w:rPr>
          <w:rFonts w:cstheme="minorHAnsi"/>
          <w:sz w:val="24"/>
          <w:szCs w:val="24"/>
        </w:rPr>
        <w:t xml:space="preserve"> 2x1,5</w:t>
      </w:r>
    </w:p>
    <w:p w14:paraId="2C6144F0" w14:textId="77777777" w:rsidR="00444EE9" w:rsidRPr="0032258F" w:rsidRDefault="00444EE9" w:rsidP="008E6A57">
      <w:pPr>
        <w:pStyle w:val="Akapitzlist"/>
        <w:spacing w:after="0"/>
        <w:ind w:left="0"/>
        <w:jc w:val="both"/>
        <w:rPr>
          <w:rFonts w:cstheme="minorHAnsi"/>
          <w:sz w:val="24"/>
          <w:szCs w:val="24"/>
        </w:rPr>
      </w:pPr>
    </w:p>
    <w:p w14:paraId="2A9E6928"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SYGNALIZACJI WŁAMANIA</w:t>
      </w:r>
      <w:r w:rsidRPr="0032258F">
        <w:rPr>
          <w:rFonts w:cstheme="minorHAnsi"/>
          <w:sz w:val="24"/>
          <w:szCs w:val="24"/>
        </w:rPr>
        <w:t xml:space="preserve"> firmy </w:t>
      </w:r>
      <w:proofErr w:type="spellStart"/>
      <w:r w:rsidRPr="0032258F">
        <w:rPr>
          <w:rFonts w:cstheme="minorHAnsi"/>
          <w:sz w:val="24"/>
          <w:szCs w:val="24"/>
        </w:rPr>
        <w:t>Satel</w:t>
      </w:r>
      <w:proofErr w:type="spellEnd"/>
      <w:r w:rsidRPr="0032258F">
        <w:rPr>
          <w:rFonts w:cstheme="minorHAnsi"/>
          <w:sz w:val="24"/>
          <w:szCs w:val="24"/>
        </w:rPr>
        <w:tab/>
      </w:r>
    </w:p>
    <w:p w14:paraId="1A34DF54"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Główne elementy:  </w:t>
      </w:r>
    </w:p>
    <w:p w14:paraId="79684B0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dualna PIR+MW</w:t>
      </w:r>
    </w:p>
    <w:p w14:paraId="3113C14F"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PIR</w:t>
      </w:r>
    </w:p>
    <w:p w14:paraId="5DEBC525"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Klawiatura z wyświetlaczem LCD</w:t>
      </w:r>
    </w:p>
    <w:p w14:paraId="38F7074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Ekspander 8 </w:t>
      </w:r>
      <w:proofErr w:type="spellStart"/>
      <w:r w:rsidRPr="0032258F">
        <w:rPr>
          <w:rFonts w:cstheme="minorHAnsi"/>
          <w:sz w:val="24"/>
          <w:szCs w:val="24"/>
        </w:rPr>
        <w:t>wej</w:t>
      </w:r>
      <w:proofErr w:type="spellEnd"/>
      <w:r w:rsidRPr="0032258F">
        <w:rPr>
          <w:rFonts w:cstheme="minorHAnsi"/>
          <w:sz w:val="24"/>
          <w:szCs w:val="24"/>
        </w:rPr>
        <w:t>. /4 wyj.</w:t>
      </w:r>
    </w:p>
    <w:p w14:paraId="77DF7C7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Sygnalizator </w:t>
      </w:r>
      <w:proofErr w:type="spellStart"/>
      <w:r w:rsidRPr="0032258F">
        <w:rPr>
          <w:rFonts w:cstheme="minorHAnsi"/>
          <w:sz w:val="24"/>
          <w:szCs w:val="24"/>
        </w:rPr>
        <w:t>akust</w:t>
      </w:r>
      <w:proofErr w:type="spellEnd"/>
      <w:r w:rsidRPr="0032258F">
        <w:rPr>
          <w:rFonts w:cstheme="minorHAnsi"/>
          <w:sz w:val="24"/>
          <w:szCs w:val="24"/>
        </w:rPr>
        <w:t>.</w:t>
      </w:r>
    </w:p>
    <w:p w14:paraId="53B6F896"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Centrala </w:t>
      </w:r>
      <w:proofErr w:type="spellStart"/>
      <w:r w:rsidRPr="0032258F">
        <w:rPr>
          <w:rFonts w:cstheme="minorHAnsi"/>
          <w:sz w:val="24"/>
          <w:szCs w:val="24"/>
        </w:rPr>
        <w:t>SWiN</w:t>
      </w:r>
      <w:proofErr w:type="spellEnd"/>
      <w:r w:rsidRPr="0032258F">
        <w:rPr>
          <w:rFonts w:cstheme="minorHAnsi"/>
          <w:sz w:val="24"/>
          <w:szCs w:val="24"/>
        </w:rPr>
        <w:t xml:space="preserve"> 128 linii</w:t>
      </w:r>
    </w:p>
    <w:p w14:paraId="2D6B6909"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EXP - Ekspander 8 wejść</w:t>
      </w:r>
    </w:p>
    <w:p w14:paraId="0CA9503F" w14:textId="77777777" w:rsidR="00444EE9" w:rsidRPr="0032258F" w:rsidRDefault="00444EE9" w:rsidP="008E6A57">
      <w:pPr>
        <w:pStyle w:val="Akapitzlist"/>
        <w:spacing w:after="0"/>
        <w:ind w:left="0"/>
        <w:jc w:val="both"/>
        <w:rPr>
          <w:rFonts w:cstheme="minorHAnsi"/>
          <w:sz w:val="24"/>
          <w:szCs w:val="24"/>
        </w:rPr>
      </w:pPr>
    </w:p>
    <w:p w14:paraId="5678296C" w14:textId="77777777" w:rsidR="00444EE9" w:rsidRPr="0032258F" w:rsidRDefault="00444EE9" w:rsidP="00DC12A5">
      <w:pPr>
        <w:spacing w:after="0"/>
        <w:jc w:val="both"/>
        <w:rPr>
          <w:rFonts w:cstheme="minorHAnsi"/>
          <w:sz w:val="24"/>
          <w:szCs w:val="24"/>
        </w:rPr>
      </w:pPr>
      <w:r w:rsidRPr="0032258F">
        <w:rPr>
          <w:rFonts w:cstheme="minorHAnsi"/>
          <w:b/>
          <w:bCs/>
          <w:sz w:val="24"/>
          <w:szCs w:val="24"/>
        </w:rPr>
        <w:t>SYSTEM KONTROLI DOSTĘPU</w:t>
      </w:r>
      <w:r w:rsidRPr="0032258F">
        <w:rPr>
          <w:rFonts w:cstheme="minorHAnsi"/>
          <w:sz w:val="24"/>
          <w:szCs w:val="24"/>
        </w:rPr>
        <w:t xml:space="preserve"> firmy Roger </w:t>
      </w:r>
      <w:proofErr w:type="spellStart"/>
      <w:r w:rsidRPr="0032258F">
        <w:rPr>
          <w:rFonts w:cstheme="minorHAnsi"/>
          <w:sz w:val="24"/>
          <w:szCs w:val="24"/>
        </w:rPr>
        <w:t>Racks</w:t>
      </w:r>
      <w:proofErr w:type="spellEnd"/>
      <w:r w:rsidRPr="0032258F">
        <w:rPr>
          <w:rFonts w:cstheme="minorHAnsi"/>
          <w:sz w:val="24"/>
          <w:szCs w:val="24"/>
        </w:rPr>
        <w:t xml:space="preserve"> 5 + </w:t>
      </w:r>
      <w:proofErr w:type="spellStart"/>
      <w:r w:rsidRPr="0032258F">
        <w:rPr>
          <w:rFonts w:cstheme="minorHAnsi"/>
          <w:sz w:val="24"/>
          <w:szCs w:val="24"/>
        </w:rPr>
        <w:t>Videodomofony</w:t>
      </w:r>
      <w:proofErr w:type="spellEnd"/>
      <w:r w:rsidRPr="0032258F">
        <w:rPr>
          <w:rFonts w:cstheme="minorHAnsi"/>
          <w:sz w:val="24"/>
          <w:szCs w:val="24"/>
        </w:rPr>
        <w:t xml:space="preserve"> </w:t>
      </w:r>
      <w:proofErr w:type="spellStart"/>
      <w:r w:rsidRPr="0032258F">
        <w:rPr>
          <w:rFonts w:cstheme="minorHAnsi"/>
          <w:sz w:val="24"/>
          <w:szCs w:val="24"/>
        </w:rPr>
        <w:t>Satel</w:t>
      </w:r>
      <w:proofErr w:type="spellEnd"/>
    </w:p>
    <w:p w14:paraId="5AD9F856" w14:textId="77777777" w:rsidR="00444EE9" w:rsidRPr="0032258F" w:rsidRDefault="00444EE9" w:rsidP="00DC12A5">
      <w:pPr>
        <w:spacing w:after="0"/>
        <w:jc w:val="both"/>
        <w:rPr>
          <w:rFonts w:cstheme="minorHAnsi"/>
          <w:sz w:val="24"/>
          <w:szCs w:val="24"/>
        </w:rPr>
      </w:pPr>
      <w:r w:rsidRPr="0032258F">
        <w:rPr>
          <w:rFonts w:cstheme="minorHAnsi"/>
          <w:sz w:val="24"/>
          <w:szCs w:val="24"/>
        </w:rPr>
        <w:t xml:space="preserve">Główne elementy:  </w:t>
      </w:r>
    </w:p>
    <w:p w14:paraId="7718EEDA"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Kontroler w obudowie z zasilaczem i akumulatorem</w:t>
      </w:r>
    </w:p>
    <w:p w14:paraId="12902BD1"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Czytnik kart MIFARE z klawiaturą</w:t>
      </w:r>
    </w:p>
    <w:p w14:paraId="3FEDA5E7"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Kontaktron</w:t>
      </w:r>
    </w:p>
    <w:p w14:paraId="1B025282" w14:textId="77777777" w:rsidR="00444EE9" w:rsidRPr="0032258F" w:rsidRDefault="00444EE9" w:rsidP="008E6A57">
      <w:pPr>
        <w:pStyle w:val="Akapitzlist"/>
        <w:spacing w:after="0"/>
        <w:ind w:left="0"/>
        <w:jc w:val="both"/>
        <w:rPr>
          <w:rFonts w:eastAsiaTheme="minorEastAsia" w:cstheme="minorHAnsi"/>
          <w:sz w:val="24"/>
          <w:szCs w:val="24"/>
        </w:rPr>
      </w:pPr>
      <w:proofErr w:type="spellStart"/>
      <w:r w:rsidRPr="0032258F">
        <w:rPr>
          <w:rFonts w:eastAsiaTheme="minorEastAsia" w:cstheme="minorHAnsi"/>
          <w:sz w:val="24"/>
          <w:szCs w:val="24"/>
        </w:rPr>
        <w:t>Elektrozaczep</w:t>
      </w:r>
      <w:proofErr w:type="spellEnd"/>
      <w:r w:rsidRPr="0032258F">
        <w:rPr>
          <w:rFonts w:eastAsiaTheme="minorEastAsia" w:cstheme="minorHAnsi"/>
          <w:sz w:val="24"/>
          <w:szCs w:val="24"/>
        </w:rPr>
        <w:t xml:space="preserve"> rewersyjny</w:t>
      </w:r>
    </w:p>
    <w:p w14:paraId="4323F28F"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Przełącznik sieciowy</w:t>
      </w:r>
    </w:p>
    <w:p w14:paraId="551D2DAB"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Kontroler 4 przejściowy w obudowie z zasilaczem i akumulatorem 7Ah</w:t>
      </w:r>
    </w:p>
    <w:p w14:paraId="5B6DCB2B" w14:textId="77777777" w:rsidR="00444EE9" w:rsidRPr="0032258F" w:rsidRDefault="00444EE9" w:rsidP="008E6A57">
      <w:pPr>
        <w:pStyle w:val="Akapitzlist"/>
        <w:ind w:left="0"/>
        <w:jc w:val="both"/>
        <w:rPr>
          <w:rFonts w:eastAsiaTheme="minorEastAsia" w:cstheme="minorHAnsi"/>
          <w:sz w:val="24"/>
          <w:szCs w:val="24"/>
        </w:rPr>
      </w:pPr>
      <w:proofErr w:type="spellStart"/>
      <w:r w:rsidRPr="0032258F">
        <w:rPr>
          <w:rFonts w:eastAsiaTheme="minorEastAsia" w:cstheme="minorHAnsi"/>
          <w:sz w:val="24"/>
          <w:szCs w:val="24"/>
        </w:rPr>
        <w:t>Elektrozaczep</w:t>
      </w:r>
      <w:proofErr w:type="spellEnd"/>
      <w:r w:rsidRPr="0032258F">
        <w:rPr>
          <w:rFonts w:eastAsiaTheme="minorEastAsia" w:cstheme="minorHAnsi"/>
          <w:sz w:val="24"/>
          <w:szCs w:val="24"/>
        </w:rPr>
        <w:t xml:space="preserve"> rewersyjny</w:t>
      </w:r>
    </w:p>
    <w:p w14:paraId="1E18067E"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Kontaktron</w:t>
      </w:r>
    </w:p>
    <w:p w14:paraId="1ABDC965"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Czytnik kart zbliżeniowych MIFARE z klawiaturą</w:t>
      </w:r>
    </w:p>
    <w:p w14:paraId="7DE3F550"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 xml:space="preserve">Przełącznik sieciowy </w:t>
      </w:r>
      <w:proofErr w:type="spellStart"/>
      <w:r w:rsidRPr="0032258F">
        <w:rPr>
          <w:rFonts w:eastAsiaTheme="minorEastAsia" w:cstheme="minorHAnsi"/>
          <w:sz w:val="24"/>
          <w:szCs w:val="24"/>
        </w:rPr>
        <w:t>zarządzalny</w:t>
      </w:r>
      <w:proofErr w:type="spellEnd"/>
      <w:r w:rsidRPr="0032258F">
        <w:rPr>
          <w:rFonts w:eastAsiaTheme="minorEastAsia" w:cstheme="minorHAnsi"/>
          <w:sz w:val="24"/>
          <w:szCs w:val="24"/>
        </w:rPr>
        <w:t xml:space="preserve"> L2, 8 portowy, Gigabit Ethernet (10/100/1000)</w:t>
      </w:r>
    </w:p>
    <w:p w14:paraId="2D470529"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 xml:space="preserve">PANEL WYWOŁANIA </w:t>
      </w:r>
    </w:p>
    <w:p w14:paraId="189DBC8E"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ZASILACZ z transformatorem</w:t>
      </w:r>
    </w:p>
    <w:p w14:paraId="76575213" w14:textId="77777777" w:rsidR="00444EE9" w:rsidRPr="0032258F" w:rsidRDefault="00444EE9" w:rsidP="008E6A57">
      <w:pPr>
        <w:pStyle w:val="Akapitzlist"/>
        <w:ind w:left="0"/>
        <w:jc w:val="both"/>
        <w:rPr>
          <w:rFonts w:eastAsiaTheme="minorEastAsia" w:cstheme="minorHAnsi"/>
          <w:sz w:val="24"/>
          <w:szCs w:val="24"/>
        </w:rPr>
      </w:pPr>
      <w:proofErr w:type="spellStart"/>
      <w:r w:rsidRPr="0032258F">
        <w:rPr>
          <w:rFonts w:eastAsiaTheme="minorEastAsia" w:cstheme="minorHAnsi"/>
          <w:sz w:val="24"/>
          <w:szCs w:val="24"/>
        </w:rPr>
        <w:t>Videomonitor</w:t>
      </w:r>
      <w:proofErr w:type="spellEnd"/>
      <w:r w:rsidRPr="0032258F">
        <w:rPr>
          <w:rFonts w:eastAsiaTheme="minorEastAsia" w:cstheme="minorHAnsi"/>
          <w:sz w:val="24"/>
          <w:szCs w:val="24"/>
        </w:rPr>
        <w:t xml:space="preserve"> Głośnomówiący</w:t>
      </w:r>
    </w:p>
    <w:p w14:paraId="0EF48F7A"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SYSTEM TELEWIZJI DOZOROWEJ</w:t>
      </w:r>
      <w:r w:rsidRPr="0032258F">
        <w:rPr>
          <w:rFonts w:cstheme="minorHAnsi"/>
          <w:sz w:val="24"/>
          <w:szCs w:val="24"/>
        </w:rPr>
        <w:tab/>
      </w:r>
    </w:p>
    <w:p w14:paraId="5730F670" w14:textId="77777777" w:rsidR="00444EE9" w:rsidRPr="0032258F" w:rsidRDefault="00444EE9" w:rsidP="008E6A57">
      <w:pPr>
        <w:spacing w:after="0"/>
        <w:ind w:firstLine="708"/>
        <w:jc w:val="both"/>
        <w:rPr>
          <w:rFonts w:cstheme="minorHAnsi"/>
          <w:sz w:val="24"/>
          <w:szCs w:val="24"/>
        </w:rPr>
      </w:pPr>
    </w:p>
    <w:p w14:paraId="0C6B0C9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Rejestrator 384 </w:t>
      </w:r>
      <w:proofErr w:type="spellStart"/>
      <w:r w:rsidRPr="0032258F">
        <w:rPr>
          <w:rFonts w:cstheme="minorHAnsi"/>
          <w:sz w:val="24"/>
          <w:szCs w:val="24"/>
        </w:rPr>
        <w:t>Mb</w:t>
      </w:r>
      <w:proofErr w:type="spellEnd"/>
      <w:r w:rsidRPr="0032258F">
        <w:rPr>
          <w:rFonts w:cstheme="minorHAnsi"/>
          <w:sz w:val="24"/>
          <w:szCs w:val="24"/>
        </w:rPr>
        <w:t xml:space="preserve">/s, max 12 </w:t>
      </w:r>
      <w:proofErr w:type="spellStart"/>
      <w:r w:rsidRPr="0032258F">
        <w:rPr>
          <w:rFonts w:cstheme="minorHAnsi"/>
          <w:sz w:val="24"/>
          <w:szCs w:val="24"/>
        </w:rPr>
        <w:t>Mpx</w:t>
      </w:r>
      <w:proofErr w:type="spellEnd"/>
      <w:r w:rsidRPr="0032258F">
        <w:rPr>
          <w:rFonts w:cstheme="minorHAnsi"/>
          <w:sz w:val="24"/>
          <w:szCs w:val="24"/>
        </w:rPr>
        <w:t>, 64 kan. dekodowanie 1080P, H.265/H.264, 8 HDD (6TB każdy)</w:t>
      </w:r>
    </w:p>
    <w:p w14:paraId="01CED7E6"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Kamera 1/3" 4 </w:t>
      </w:r>
      <w:proofErr w:type="spellStart"/>
      <w:r w:rsidRPr="0032258F">
        <w:rPr>
          <w:rFonts w:cstheme="minorHAnsi"/>
          <w:sz w:val="24"/>
          <w:szCs w:val="24"/>
        </w:rPr>
        <w:t>Mpx</w:t>
      </w:r>
      <w:proofErr w:type="spellEnd"/>
      <w:r w:rsidRPr="0032258F">
        <w:rPr>
          <w:rFonts w:cstheme="minorHAnsi"/>
          <w:sz w:val="24"/>
          <w:szCs w:val="24"/>
        </w:rPr>
        <w:t xml:space="preserve"> </w:t>
      </w:r>
      <w:proofErr w:type="spellStart"/>
      <w:r w:rsidRPr="0032258F">
        <w:rPr>
          <w:rFonts w:cstheme="minorHAnsi"/>
          <w:sz w:val="24"/>
          <w:szCs w:val="24"/>
        </w:rPr>
        <w:t>Starlight</w:t>
      </w:r>
      <w:proofErr w:type="spellEnd"/>
      <w:r w:rsidRPr="0032258F">
        <w:rPr>
          <w:rFonts w:cstheme="minorHAnsi"/>
          <w:sz w:val="24"/>
          <w:szCs w:val="24"/>
        </w:rPr>
        <w:t>, Smart H.265/H.264, 20 kl./s @ 4Mpx, WDR (120dB), obiektyw 2,7­13,5 mm, IR 30 m, IP67, IK10, DC 12V/</w:t>
      </w:r>
      <w:proofErr w:type="spellStart"/>
      <w:r w:rsidRPr="0032258F">
        <w:rPr>
          <w:rFonts w:cstheme="minorHAnsi"/>
          <w:sz w:val="24"/>
          <w:szCs w:val="24"/>
        </w:rPr>
        <w:t>PoE</w:t>
      </w:r>
      <w:proofErr w:type="spellEnd"/>
    </w:p>
    <w:p w14:paraId="773D3A4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24-portowy przełącznik </w:t>
      </w:r>
      <w:proofErr w:type="spellStart"/>
      <w:r w:rsidRPr="0032258F">
        <w:rPr>
          <w:rFonts w:cstheme="minorHAnsi"/>
          <w:sz w:val="24"/>
          <w:szCs w:val="24"/>
        </w:rPr>
        <w:t>PoE</w:t>
      </w:r>
      <w:proofErr w:type="spellEnd"/>
      <w:r w:rsidRPr="0032258F">
        <w:rPr>
          <w:rFonts w:cstheme="minorHAnsi"/>
          <w:sz w:val="24"/>
          <w:szCs w:val="24"/>
        </w:rPr>
        <w:t xml:space="preserve"> 24x 10/100/1000 Base-T (zasilanie </w:t>
      </w:r>
      <w:proofErr w:type="spellStart"/>
      <w:r w:rsidRPr="0032258F">
        <w:rPr>
          <w:rFonts w:cstheme="minorHAnsi"/>
          <w:sz w:val="24"/>
          <w:szCs w:val="24"/>
        </w:rPr>
        <w:t>PoE</w:t>
      </w:r>
      <w:proofErr w:type="spellEnd"/>
      <w:r w:rsidRPr="0032258F">
        <w:rPr>
          <w:rFonts w:cstheme="minorHAnsi"/>
          <w:sz w:val="24"/>
          <w:szCs w:val="24"/>
        </w:rPr>
        <w:t>), 2x 100/1000 Base-X</w:t>
      </w:r>
    </w:p>
    <w:p w14:paraId="02F126E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lastRenderedPageBreak/>
        <w:t xml:space="preserve">Przełącznik sieciowy 16 portowy, </w:t>
      </w:r>
      <w:proofErr w:type="spellStart"/>
      <w:r w:rsidRPr="0032258F">
        <w:rPr>
          <w:rFonts w:cstheme="minorHAnsi"/>
          <w:sz w:val="24"/>
          <w:szCs w:val="24"/>
        </w:rPr>
        <w:t>zarządzalny</w:t>
      </w:r>
      <w:proofErr w:type="spellEnd"/>
      <w:r w:rsidRPr="0032258F">
        <w:rPr>
          <w:rFonts w:cstheme="minorHAnsi"/>
          <w:sz w:val="24"/>
          <w:szCs w:val="24"/>
        </w:rPr>
        <w:t>, warstwy L2</w:t>
      </w:r>
    </w:p>
    <w:p w14:paraId="786D9752" w14:textId="77777777" w:rsidR="00444EE9" w:rsidRPr="0032258F" w:rsidRDefault="00444EE9" w:rsidP="008E6A57">
      <w:pPr>
        <w:spacing w:after="0"/>
        <w:jc w:val="both"/>
        <w:rPr>
          <w:rFonts w:cstheme="minorHAnsi"/>
          <w:sz w:val="24"/>
          <w:szCs w:val="24"/>
        </w:rPr>
      </w:pPr>
    </w:p>
    <w:p w14:paraId="5354B1CF" w14:textId="2A9702F8" w:rsidR="00444EE9" w:rsidRPr="0032258F" w:rsidRDefault="00444EE9" w:rsidP="008E6A57">
      <w:pPr>
        <w:spacing w:after="0"/>
        <w:jc w:val="both"/>
        <w:rPr>
          <w:rFonts w:cstheme="minorHAnsi"/>
          <w:sz w:val="24"/>
          <w:szCs w:val="24"/>
        </w:rPr>
      </w:pPr>
      <w:r w:rsidRPr="0032258F">
        <w:rPr>
          <w:rFonts w:cstheme="minorHAnsi"/>
          <w:b/>
          <w:bCs/>
          <w:sz w:val="24"/>
          <w:szCs w:val="24"/>
        </w:rPr>
        <w:t>OKABLOWANIE STRUKTURALNE, SZAFY TELETECHNICZNE ORAZ URZĄDZENIA AKTYWNE</w:t>
      </w:r>
      <w:r w:rsidRPr="0032258F">
        <w:rPr>
          <w:rFonts w:cstheme="minorHAnsi"/>
          <w:sz w:val="24"/>
          <w:szCs w:val="24"/>
        </w:rPr>
        <w:tab/>
      </w:r>
    </w:p>
    <w:p w14:paraId="73362884"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 xml:space="preserve">Elementy szaf teletechnicznych:  </w:t>
      </w:r>
    </w:p>
    <w:p w14:paraId="7FBD3361" w14:textId="77777777" w:rsidR="00444EE9" w:rsidRPr="0032258F" w:rsidRDefault="00444EE9" w:rsidP="008E6A57">
      <w:pPr>
        <w:spacing w:after="0"/>
        <w:jc w:val="both"/>
        <w:rPr>
          <w:rFonts w:cstheme="minorHAnsi"/>
          <w:sz w:val="24"/>
          <w:szCs w:val="24"/>
        </w:rPr>
      </w:pPr>
      <w:r w:rsidRPr="0032258F">
        <w:rPr>
          <w:rFonts w:cstheme="minorHAnsi"/>
          <w:sz w:val="24"/>
          <w:szCs w:val="24"/>
        </w:rPr>
        <w:t>Przełącznica światłowodowa 19'' 1U z adapterami 12xLC dx</w:t>
      </w:r>
    </w:p>
    <w:p w14:paraId="186911F1" w14:textId="77777777" w:rsidR="00444EE9" w:rsidRPr="0032258F" w:rsidRDefault="00444EE9" w:rsidP="008E6A57">
      <w:pPr>
        <w:spacing w:after="0"/>
        <w:jc w:val="both"/>
        <w:rPr>
          <w:rFonts w:cstheme="minorHAnsi"/>
          <w:sz w:val="24"/>
          <w:szCs w:val="24"/>
        </w:rPr>
      </w:pPr>
      <w:r w:rsidRPr="0032258F">
        <w:rPr>
          <w:rFonts w:cstheme="minorHAnsi"/>
          <w:sz w:val="24"/>
          <w:szCs w:val="24"/>
        </w:rPr>
        <w:t>Panel porządkujący 19"x1U</w:t>
      </w:r>
    </w:p>
    <w:p w14:paraId="11E20E37" w14:textId="77777777" w:rsidR="00444EE9" w:rsidRPr="0032258F" w:rsidRDefault="00444EE9" w:rsidP="008E6A57">
      <w:pPr>
        <w:spacing w:after="0"/>
        <w:jc w:val="both"/>
        <w:rPr>
          <w:rFonts w:cstheme="minorHAnsi"/>
          <w:sz w:val="24"/>
          <w:szCs w:val="24"/>
        </w:rPr>
      </w:pPr>
      <w:proofErr w:type="spellStart"/>
      <w:r w:rsidRPr="0032258F">
        <w:rPr>
          <w:rFonts w:cstheme="minorHAnsi"/>
          <w:sz w:val="24"/>
          <w:szCs w:val="24"/>
        </w:rPr>
        <w:t>Patchpanel</w:t>
      </w:r>
      <w:proofErr w:type="spellEnd"/>
      <w:r w:rsidRPr="0032258F">
        <w:rPr>
          <w:rFonts w:cstheme="minorHAnsi"/>
          <w:sz w:val="24"/>
          <w:szCs w:val="24"/>
        </w:rPr>
        <w:t xml:space="preserve"> 24xRJ45 1U </w:t>
      </w:r>
      <w:proofErr w:type="spellStart"/>
      <w:r w:rsidRPr="0032258F">
        <w:rPr>
          <w:rFonts w:cstheme="minorHAnsi"/>
          <w:sz w:val="24"/>
          <w:szCs w:val="24"/>
        </w:rPr>
        <w:t>Keystone</w:t>
      </w:r>
      <w:proofErr w:type="spellEnd"/>
      <w:r w:rsidRPr="0032258F">
        <w:rPr>
          <w:rFonts w:cstheme="minorHAnsi"/>
          <w:sz w:val="24"/>
          <w:szCs w:val="24"/>
        </w:rPr>
        <w:t xml:space="preserve"> Kat 6A STP</w:t>
      </w:r>
    </w:p>
    <w:p w14:paraId="28480848" w14:textId="77777777" w:rsidR="00444EE9" w:rsidRPr="0032258F" w:rsidRDefault="00444EE9" w:rsidP="008E6A57">
      <w:pPr>
        <w:spacing w:after="0"/>
        <w:jc w:val="both"/>
        <w:rPr>
          <w:rFonts w:cstheme="minorHAnsi"/>
          <w:sz w:val="24"/>
          <w:szCs w:val="24"/>
        </w:rPr>
      </w:pPr>
      <w:r w:rsidRPr="0032258F">
        <w:rPr>
          <w:rFonts w:cstheme="minorHAnsi"/>
          <w:sz w:val="24"/>
          <w:szCs w:val="24"/>
        </w:rPr>
        <w:t>Switch 48 portów wg opisu</w:t>
      </w:r>
    </w:p>
    <w:p w14:paraId="6E7283C0" w14:textId="77777777" w:rsidR="00444EE9" w:rsidRPr="0032258F" w:rsidRDefault="00444EE9" w:rsidP="008E6A57">
      <w:pPr>
        <w:spacing w:after="0"/>
        <w:jc w:val="both"/>
        <w:rPr>
          <w:rFonts w:cstheme="minorHAnsi"/>
          <w:sz w:val="24"/>
          <w:szCs w:val="24"/>
        </w:rPr>
      </w:pPr>
      <w:r w:rsidRPr="0032258F">
        <w:rPr>
          <w:rFonts w:cstheme="minorHAnsi"/>
          <w:sz w:val="24"/>
          <w:szCs w:val="24"/>
        </w:rPr>
        <w:t>Switch 48 portów wg opisu</w:t>
      </w:r>
    </w:p>
    <w:p w14:paraId="3A355589" w14:textId="77777777" w:rsidR="00444EE9" w:rsidRPr="0032258F" w:rsidRDefault="00444EE9" w:rsidP="008E6A57">
      <w:pPr>
        <w:spacing w:after="0"/>
        <w:jc w:val="both"/>
        <w:rPr>
          <w:rFonts w:cstheme="minorHAnsi"/>
          <w:sz w:val="24"/>
          <w:szCs w:val="24"/>
        </w:rPr>
      </w:pPr>
      <w:r w:rsidRPr="0032258F">
        <w:rPr>
          <w:rFonts w:cstheme="minorHAnsi"/>
          <w:sz w:val="24"/>
          <w:szCs w:val="24"/>
        </w:rPr>
        <w:t>Switch systemu przyzywowego 24 porty</w:t>
      </w:r>
    </w:p>
    <w:p w14:paraId="2B1F3B1E" w14:textId="77777777" w:rsidR="00444EE9" w:rsidRPr="0032258F" w:rsidRDefault="00444EE9" w:rsidP="008E6A57">
      <w:pPr>
        <w:spacing w:after="0"/>
        <w:jc w:val="both"/>
        <w:rPr>
          <w:rFonts w:cstheme="minorHAnsi"/>
          <w:sz w:val="24"/>
          <w:szCs w:val="24"/>
        </w:rPr>
      </w:pPr>
      <w:r w:rsidRPr="0032258F">
        <w:rPr>
          <w:rFonts w:cstheme="minorHAnsi"/>
          <w:sz w:val="24"/>
          <w:szCs w:val="24"/>
        </w:rPr>
        <w:t>Panel telefoniczny 50xRJ45</w:t>
      </w:r>
    </w:p>
    <w:p w14:paraId="682BB946"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Elementy Instalacji okablowania strukturalnego:</w:t>
      </w:r>
    </w:p>
    <w:p w14:paraId="706FA84A"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12J</w:t>
      </w:r>
    </w:p>
    <w:p w14:paraId="06981460"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12J</w:t>
      </w:r>
    </w:p>
    <w:p w14:paraId="13525329"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24J</w:t>
      </w:r>
    </w:p>
    <w:p w14:paraId="584D0CC8" w14:textId="77777777" w:rsidR="00444EE9" w:rsidRPr="0032258F" w:rsidRDefault="00444EE9" w:rsidP="008E6A57">
      <w:pPr>
        <w:spacing w:after="0"/>
        <w:jc w:val="both"/>
        <w:rPr>
          <w:rFonts w:cstheme="minorHAnsi"/>
          <w:sz w:val="24"/>
          <w:szCs w:val="24"/>
        </w:rPr>
      </w:pPr>
      <w:r w:rsidRPr="0032258F">
        <w:rPr>
          <w:rFonts w:cstheme="minorHAnsi"/>
          <w:sz w:val="24"/>
          <w:szCs w:val="24"/>
        </w:rPr>
        <w:t>kabel telefoniczny 50x2x0,5</w:t>
      </w:r>
    </w:p>
    <w:p w14:paraId="1EF03A09" w14:textId="77777777" w:rsidR="00444EE9" w:rsidRPr="0032258F" w:rsidRDefault="00444EE9" w:rsidP="008E6A57">
      <w:pPr>
        <w:spacing w:after="0"/>
        <w:jc w:val="both"/>
        <w:rPr>
          <w:rFonts w:cstheme="minorHAnsi"/>
          <w:sz w:val="24"/>
          <w:szCs w:val="24"/>
        </w:rPr>
      </w:pPr>
      <w:r w:rsidRPr="0032258F">
        <w:rPr>
          <w:rFonts w:cstheme="minorHAnsi"/>
          <w:sz w:val="24"/>
          <w:szCs w:val="24"/>
        </w:rPr>
        <w:t>144x F/FTP kat.6A B2CA</w:t>
      </w:r>
    </w:p>
    <w:p w14:paraId="00EF3BE6" w14:textId="77777777" w:rsidR="00444EE9" w:rsidRPr="0032258F" w:rsidRDefault="00444EE9" w:rsidP="008E6A57">
      <w:pPr>
        <w:spacing w:after="0"/>
        <w:jc w:val="both"/>
        <w:rPr>
          <w:rFonts w:cstheme="minorHAnsi"/>
          <w:sz w:val="24"/>
          <w:szCs w:val="24"/>
        </w:rPr>
      </w:pPr>
      <w:r w:rsidRPr="0032258F">
        <w:rPr>
          <w:rFonts w:cstheme="minorHAnsi"/>
          <w:sz w:val="24"/>
          <w:szCs w:val="24"/>
        </w:rPr>
        <w:t>9x F/FTP kat.6A B2CA</w:t>
      </w:r>
    </w:p>
    <w:p w14:paraId="74D984BF" w14:textId="77777777" w:rsidR="00444EE9" w:rsidRPr="0032258F" w:rsidRDefault="00444EE9" w:rsidP="008E6A57">
      <w:pPr>
        <w:spacing w:after="0"/>
        <w:jc w:val="both"/>
        <w:rPr>
          <w:rFonts w:cstheme="minorHAnsi"/>
          <w:sz w:val="24"/>
          <w:szCs w:val="24"/>
        </w:rPr>
      </w:pPr>
      <w:r w:rsidRPr="0032258F">
        <w:rPr>
          <w:rFonts w:cstheme="minorHAnsi"/>
          <w:sz w:val="24"/>
          <w:szCs w:val="24"/>
        </w:rPr>
        <w:t>LPD3</w:t>
      </w:r>
    </w:p>
    <w:p w14:paraId="57C69B4F" w14:textId="77777777" w:rsidR="00444EE9" w:rsidRPr="0032258F" w:rsidRDefault="00444EE9" w:rsidP="008E6A57">
      <w:pPr>
        <w:spacing w:after="0"/>
        <w:jc w:val="both"/>
        <w:rPr>
          <w:rFonts w:cstheme="minorHAnsi"/>
          <w:sz w:val="24"/>
          <w:szCs w:val="24"/>
        </w:rPr>
      </w:pPr>
      <w:r w:rsidRPr="0032258F">
        <w:rPr>
          <w:rFonts w:cstheme="minorHAnsi"/>
          <w:sz w:val="24"/>
          <w:szCs w:val="24"/>
        </w:rPr>
        <w:t>250x F/FTP kat.6A B2CA</w:t>
      </w:r>
    </w:p>
    <w:p w14:paraId="7940F7BE" w14:textId="77777777" w:rsidR="00444EE9" w:rsidRPr="0032258F" w:rsidRDefault="00444EE9" w:rsidP="008E6A57">
      <w:pPr>
        <w:spacing w:after="0"/>
        <w:jc w:val="both"/>
        <w:rPr>
          <w:rFonts w:cstheme="minorHAnsi"/>
          <w:sz w:val="24"/>
          <w:szCs w:val="24"/>
        </w:rPr>
      </w:pPr>
      <w:r w:rsidRPr="0032258F">
        <w:rPr>
          <w:rFonts w:cstheme="minorHAnsi"/>
          <w:sz w:val="24"/>
          <w:szCs w:val="24"/>
        </w:rPr>
        <w:t>17x F/FTP kat.6A B2CA</w:t>
      </w:r>
    </w:p>
    <w:p w14:paraId="4C6D3041" w14:textId="77777777" w:rsidR="00444EE9" w:rsidRPr="0032258F" w:rsidRDefault="00444EE9" w:rsidP="008E6A57">
      <w:pPr>
        <w:spacing w:after="0"/>
        <w:jc w:val="both"/>
        <w:rPr>
          <w:rFonts w:cstheme="minorHAnsi"/>
          <w:sz w:val="24"/>
          <w:szCs w:val="24"/>
        </w:rPr>
      </w:pPr>
      <w:r w:rsidRPr="0032258F">
        <w:rPr>
          <w:rFonts w:cstheme="minorHAnsi"/>
          <w:sz w:val="24"/>
          <w:szCs w:val="24"/>
        </w:rPr>
        <w:t>KAM 12x F/UTP kat.5 LSOH</w:t>
      </w:r>
    </w:p>
    <w:p w14:paraId="13E10DC0" w14:textId="77777777" w:rsidR="00444EE9" w:rsidRPr="0032258F" w:rsidRDefault="00444EE9" w:rsidP="008E6A57">
      <w:pPr>
        <w:spacing w:after="0"/>
        <w:jc w:val="both"/>
        <w:rPr>
          <w:rFonts w:cstheme="minorHAnsi"/>
          <w:sz w:val="24"/>
          <w:szCs w:val="24"/>
        </w:rPr>
      </w:pPr>
      <w:r w:rsidRPr="0032258F">
        <w:rPr>
          <w:rFonts w:cstheme="minorHAnsi"/>
          <w:sz w:val="24"/>
          <w:szCs w:val="24"/>
        </w:rPr>
        <w:t>KD 2x U/UTP kat.5 LSOH</w:t>
      </w:r>
    </w:p>
    <w:p w14:paraId="3BD933F3" w14:textId="77777777" w:rsidR="00444EE9" w:rsidRPr="0032258F" w:rsidRDefault="00444EE9" w:rsidP="008E6A57">
      <w:pPr>
        <w:spacing w:after="0"/>
        <w:jc w:val="both"/>
        <w:rPr>
          <w:rFonts w:cstheme="minorHAnsi"/>
          <w:sz w:val="24"/>
          <w:szCs w:val="24"/>
        </w:rPr>
      </w:pPr>
      <w:r w:rsidRPr="0032258F">
        <w:rPr>
          <w:rFonts w:cstheme="minorHAnsi"/>
          <w:sz w:val="24"/>
          <w:szCs w:val="24"/>
        </w:rPr>
        <w:t>KAM 16x F/UTP kat.5 LSOH</w:t>
      </w:r>
    </w:p>
    <w:p w14:paraId="16AAC9C5" w14:textId="77777777" w:rsidR="00444EE9" w:rsidRPr="0032258F" w:rsidRDefault="00444EE9" w:rsidP="008E6A57">
      <w:pPr>
        <w:spacing w:after="0"/>
        <w:jc w:val="both"/>
        <w:rPr>
          <w:rFonts w:cstheme="minorHAnsi"/>
          <w:sz w:val="24"/>
          <w:szCs w:val="24"/>
        </w:rPr>
      </w:pPr>
      <w:r w:rsidRPr="0032258F">
        <w:rPr>
          <w:rFonts w:cstheme="minorHAnsi"/>
          <w:sz w:val="24"/>
          <w:szCs w:val="24"/>
        </w:rPr>
        <w:t>KD 4x U/UTP kat.5 LSOH</w:t>
      </w:r>
    </w:p>
    <w:p w14:paraId="1A51BB66"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PRZYZYWOWY</w:t>
      </w:r>
      <w:r w:rsidRPr="0032258F">
        <w:rPr>
          <w:rFonts w:cstheme="minorHAnsi"/>
          <w:sz w:val="24"/>
          <w:szCs w:val="24"/>
        </w:rPr>
        <w:tab/>
      </w:r>
    </w:p>
    <w:p w14:paraId="4C8EFF8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systemu </w:t>
      </w:r>
      <w:proofErr w:type="spellStart"/>
      <w:r w:rsidRPr="0032258F">
        <w:rPr>
          <w:rFonts w:cstheme="minorHAnsi"/>
          <w:sz w:val="24"/>
          <w:szCs w:val="24"/>
        </w:rPr>
        <w:t>Ascom</w:t>
      </w:r>
      <w:proofErr w:type="spellEnd"/>
      <w:r w:rsidRPr="0032258F">
        <w:rPr>
          <w:rFonts w:cstheme="minorHAnsi"/>
          <w:sz w:val="24"/>
          <w:szCs w:val="24"/>
        </w:rPr>
        <w:t xml:space="preserve"> </w:t>
      </w:r>
      <w:proofErr w:type="spellStart"/>
      <w:r w:rsidRPr="0032258F">
        <w:rPr>
          <w:rFonts w:cstheme="minorHAnsi"/>
          <w:sz w:val="24"/>
          <w:szCs w:val="24"/>
        </w:rPr>
        <w:t>TeleCare</w:t>
      </w:r>
      <w:proofErr w:type="spellEnd"/>
      <w:r w:rsidRPr="0032258F">
        <w:rPr>
          <w:rFonts w:cstheme="minorHAnsi"/>
          <w:sz w:val="24"/>
          <w:szCs w:val="24"/>
        </w:rPr>
        <w:t xml:space="preserve"> IP cyfrowy system przywoławczy z optyczną i akustyczną sygnalizacją wezwań, komunikacją głosową, wizualizacją zdarzeń na stanowisku pielęgniarskim oraz rejestracją i raportowaniem obsługi zdarzeń. System stanowi rozbudowę istniejącego w budynku F systemu przyzywowego.</w:t>
      </w:r>
    </w:p>
    <w:p w14:paraId="5BD75376"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RTV/SAT</w:t>
      </w:r>
    </w:p>
    <w:p w14:paraId="6EA9BB64" w14:textId="77777777" w:rsidR="00444EE9" w:rsidRPr="0032258F" w:rsidRDefault="00444EE9" w:rsidP="008E6A57">
      <w:pPr>
        <w:spacing w:after="0"/>
        <w:jc w:val="both"/>
        <w:rPr>
          <w:rFonts w:cstheme="minorHAnsi"/>
          <w:sz w:val="24"/>
          <w:szCs w:val="24"/>
        </w:rPr>
      </w:pPr>
      <w:r w:rsidRPr="0032258F">
        <w:rPr>
          <w:rFonts w:cstheme="minorHAnsi"/>
          <w:sz w:val="24"/>
          <w:szCs w:val="24"/>
        </w:rPr>
        <w:t>Główne elementy:</w:t>
      </w:r>
    </w:p>
    <w:p w14:paraId="0086F041" w14:textId="77777777" w:rsidR="00444EE9" w:rsidRPr="0032258F" w:rsidRDefault="00444EE9" w:rsidP="008E6A57">
      <w:pPr>
        <w:spacing w:after="0"/>
        <w:jc w:val="both"/>
        <w:rPr>
          <w:rFonts w:cstheme="minorHAnsi"/>
          <w:sz w:val="24"/>
          <w:szCs w:val="24"/>
        </w:rPr>
      </w:pPr>
      <w:r w:rsidRPr="0032258F">
        <w:rPr>
          <w:rFonts w:cstheme="minorHAnsi"/>
          <w:sz w:val="24"/>
          <w:szCs w:val="24"/>
        </w:rPr>
        <w:t>Wzmacniacz wielozakresowy DAB, DVB-T, Full HD</w:t>
      </w:r>
    </w:p>
    <w:p w14:paraId="53BBAA14" w14:textId="77777777" w:rsidR="00444EE9" w:rsidRPr="0032258F" w:rsidRDefault="00444EE9" w:rsidP="008E6A57">
      <w:pPr>
        <w:spacing w:after="0"/>
        <w:jc w:val="both"/>
        <w:rPr>
          <w:rFonts w:cstheme="minorHAnsi"/>
          <w:sz w:val="24"/>
          <w:szCs w:val="24"/>
        </w:rPr>
      </w:pPr>
      <w:r w:rsidRPr="0032258F">
        <w:rPr>
          <w:rFonts w:cstheme="minorHAnsi"/>
          <w:sz w:val="24"/>
          <w:szCs w:val="24"/>
        </w:rPr>
        <w:t>Rozgałęźnik satelitarny</w:t>
      </w:r>
    </w:p>
    <w:p w14:paraId="6178B182" w14:textId="77777777" w:rsidR="00444EE9" w:rsidRPr="0032258F" w:rsidRDefault="00444EE9" w:rsidP="008E6A57">
      <w:pPr>
        <w:spacing w:after="0"/>
        <w:jc w:val="both"/>
        <w:rPr>
          <w:rFonts w:cstheme="minorHAnsi"/>
          <w:sz w:val="24"/>
          <w:szCs w:val="24"/>
        </w:rPr>
      </w:pPr>
      <w:proofErr w:type="spellStart"/>
      <w:r w:rsidRPr="0032258F">
        <w:rPr>
          <w:rFonts w:cstheme="minorHAnsi"/>
          <w:sz w:val="24"/>
          <w:szCs w:val="24"/>
        </w:rPr>
        <w:t>Multiswitch</w:t>
      </w:r>
      <w:proofErr w:type="spellEnd"/>
      <w:r w:rsidRPr="0032258F">
        <w:rPr>
          <w:rFonts w:cstheme="minorHAnsi"/>
          <w:sz w:val="24"/>
          <w:szCs w:val="24"/>
        </w:rPr>
        <w:t xml:space="preserve"> końcowy 8-wyjściowy</w:t>
      </w:r>
    </w:p>
    <w:p w14:paraId="6E3EB146" w14:textId="77777777" w:rsidR="00444EE9" w:rsidRPr="0032258F" w:rsidRDefault="00444EE9" w:rsidP="008E6A57">
      <w:pPr>
        <w:spacing w:after="0"/>
        <w:jc w:val="both"/>
        <w:rPr>
          <w:rFonts w:cstheme="minorHAnsi"/>
          <w:sz w:val="24"/>
          <w:szCs w:val="24"/>
        </w:rPr>
      </w:pPr>
      <w:r w:rsidRPr="0032258F">
        <w:rPr>
          <w:rFonts w:cstheme="minorHAnsi"/>
          <w:sz w:val="24"/>
          <w:szCs w:val="24"/>
        </w:rPr>
        <w:t>Okablowanie:</w:t>
      </w:r>
    </w:p>
    <w:p w14:paraId="7623BD9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Przewód </w:t>
      </w:r>
      <w:proofErr w:type="spellStart"/>
      <w:r w:rsidRPr="0032258F">
        <w:rPr>
          <w:rFonts w:cstheme="minorHAnsi"/>
          <w:sz w:val="24"/>
          <w:szCs w:val="24"/>
        </w:rPr>
        <w:t>koncentryczy</w:t>
      </w:r>
      <w:proofErr w:type="spellEnd"/>
      <w:r w:rsidRPr="0032258F">
        <w:rPr>
          <w:rFonts w:cstheme="minorHAnsi"/>
          <w:sz w:val="24"/>
          <w:szCs w:val="24"/>
        </w:rPr>
        <w:t xml:space="preserve"> zewn. żelowany, Cu, PE, żyła 1,13mm,</w:t>
      </w:r>
    </w:p>
    <w:p w14:paraId="542D511A"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xml:space="preserve">Kabel </w:t>
      </w:r>
      <w:proofErr w:type="spellStart"/>
      <w:r w:rsidRPr="0032258F">
        <w:rPr>
          <w:rFonts w:cstheme="minorHAnsi"/>
          <w:sz w:val="24"/>
          <w:szCs w:val="24"/>
        </w:rPr>
        <w:t>koncentryczy</w:t>
      </w:r>
      <w:proofErr w:type="spellEnd"/>
      <w:r w:rsidRPr="0032258F">
        <w:rPr>
          <w:rFonts w:cstheme="minorHAnsi"/>
          <w:sz w:val="24"/>
          <w:szCs w:val="24"/>
        </w:rPr>
        <w:t>, Cu, PVC, żyła 1,13mm</w:t>
      </w:r>
    </w:p>
    <w:p w14:paraId="698D270A" w14:textId="77777777" w:rsidR="00444EE9" w:rsidRPr="0032258F" w:rsidRDefault="00444EE9" w:rsidP="008E6A57">
      <w:pPr>
        <w:spacing w:after="0"/>
        <w:jc w:val="both"/>
        <w:rPr>
          <w:rFonts w:cstheme="minorHAnsi"/>
          <w:sz w:val="24"/>
          <w:szCs w:val="24"/>
        </w:rPr>
      </w:pPr>
    </w:p>
    <w:p w14:paraId="671F873E"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KOLEJKOWY</w:t>
      </w:r>
      <w:r w:rsidRPr="0032258F">
        <w:rPr>
          <w:rFonts w:cstheme="minorHAnsi"/>
          <w:sz w:val="24"/>
          <w:szCs w:val="24"/>
        </w:rPr>
        <w:t xml:space="preserve"> </w:t>
      </w:r>
      <w:proofErr w:type="spellStart"/>
      <w:r w:rsidRPr="0032258F">
        <w:rPr>
          <w:rFonts w:cstheme="minorHAnsi"/>
          <w:sz w:val="24"/>
          <w:szCs w:val="24"/>
        </w:rPr>
        <w:t>prod</w:t>
      </w:r>
      <w:proofErr w:type="spellEnd"/>
      <w:r w:rsidRPr="0032258F">
        <w:rPr>
          <w:rFonts w:cstheme="minorHAnsi"/>
          <w:sz w:val="24"/>
          <w:szCs w:val="24"/>
        </w:rPr>
        <w:t>. QMS</w:t>
      </w:r>
    </w:p>
    <w:p w14:paraId="3F9442D8" w14:textId="77777777" w:rsidR="00444EE9" w:rsidRPr="0032258F" w:rsidRDefault="00444EE9" w:rsidP="008E6A57">
      <w:pPr>
        <w:spacing w:after="0"/>
        <w:jc w:val="both"/>
        <w:rPr>
          <w:rFonts w:cstheme="minorHAnsi"/>
          <w:sz w:val="24"/>
          <w:szCs w:val="24"/>
        </w:rPr>
      </w:pPr>
      <w:r w:rsidRPr="0032258F">
        <w:rPr>
          <w:rFonts w:cstheme="minorHAnsi"/>
          <w:sz w:val="24"/>
          <w:szCs w:val="24"/>
        </w:rPr>
        <w:t>Parametry urządzeń:</w:t>
      </w:r>
    </w:p>
    <w:p w14:paraId="4F0BF177" w14:textId="6636618C" w:rsidR="00444EE9" w:rsidRPr="0032258F" w:rsidRDefault="00444EE9" w:rsidP="008E6A57">
      <w:pPr>
        <w:spacing w:after="0"/>
        <w:jc w:val="both"/>
        <w:rPr>
          <w:rFonts w:cstheme="minorHAnsi"/>
          <w:sz w:val="24"/>
          <w:szCs w:val="24"/>
        </w:rPr>
      </w:pPr>
      <w:r w:rsidRPr="0032258F">
        <w:rPr>
          <w:rFonts w:cstheme="minorHAnsi"/>
          <w:sz w:val="24"/>
          <w:szCs w:val="24"/>
        </w:rPr>
        <w:t>Biletomat:</w:t>
      </w:r>
    </w:p>
    <w:p w14:paraId="183B4523"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drawing>
          <wp:inline distT="0" distB="0" distL="0" distR="0" wp14:anchorId="3999C6F1" wp14:editId="74E9B40A">
            <wp:extent cx="3847379" cy="3790950"/>
            <wp:effectExtent l="0" t="0" r="1270" b="0"/>
            <wp:docPr id="1190110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0113" name=""/>
                    <pic:cNvPicPr/>
                  </pic:nvPicPr>
                  <pic:blipFill>
                    <a:blip r:embed="rId15">
                      <a:extLst>
                        <a:ext uri="{28A0092B-C50C-407E-A947-70E740481C1C}">
                          <a14:useLocalDpi xmlns:a14="http://schemas.microsoft.com/office/drawing/2010/main" val="0"/>
                        </a:ext>
                      </a:extLst>
                    </a:blip>
                    <a:stretch>
                      <a:fillRect/>
                    </a:stretch>
                  </pic:blipFill>
                  <pic:spPr>
                    <a:xfrm>
                      <a:off x="0" y="0"/>
                      <a:ext cx="3853696" cy="3797174"/>
                    </a:xfrm>
                    <a:prstGeom prst="rect">
                      <a:avLst/>
                    </a:prstGeom>
                  </pic:spPr>
                </pic:pic>
              </a:graphicData>
            </a:graphic>
          </wp:inline>
        </w:drawing>
      </w:r>
    </w:p>
    <w:p w14:paraId="44FD3401" w14:textId="09610C8E" w:rsidR="0065310E" w:rsidRDefault="0065310E" w:rsidP="008E6A57">
      <w:pPr>
        <w:spacing w:after="0"/>
        <w:jc w:val="both"/>
        <w:rPr>
          <w:rFonts w:cstheme="minorHAnsi"/>
          <w:sz w:val="24"/>
          <w:szCs w:val="24"/>
        </w:rPr>
      </w:pPr>
    </w:p>
    <w:p w14:paraId="6B2B6440" w14:textId="6CB3729A" w:rsidR="00DC0753" w:rsidRDefault="00DC0753" w:rsidP="008E6A57">
      <w:pPr>
        <w:spacing w:after="0"/>
        <w:jc w:val="both"/>
        <w:rPr>
          <w:rFonts w:cstheme="minorHAnsi"/>
          <w:sz w:val="24"/>
          <w:szCs w:val="24"/>
        </w:rPr>
      </w:pPr>
    </w:p>
    <w:p w14:paraId="3B40692B" w14:textId="3277C4CB" w:rsidR="00DC0753" w:rsidRDefault="00DC0753" w:rsidP="008E6A57">
      <w:pPr>
        <w:spacing w:after="0"/>
        <w:jc w:val="both"/>
        <w:rPr>
          <w:rFonts w:cstheme="minorHAnsi"/>
          <w:sz w:val="24"/>
          <w:szCs w:val="24"/>
        </w:rPr>
      </w:pPr>
    </w:p>
    <w:p w14:paraId="37C57218" w14:textId="297509D5" w:rsidR="00DC0753" w:rsidRDefault="00DC0753" w:rsidP="008E6A57">
      <w:pPr>
        <w:spacing w:after="0"/>
        <w:jc w:val="both"/>
        <w:rPr>
          <w:rFonts w:cstheme="minorHAnsi"/>
          <w:sz w:val="24"/>
          <w:szCs w:val="24"/>
        </w:rPr>
      </w:pPr>
    </w:p>
    <w:p w14:paraId="0A0704C0" w14:textId="72FA209D" w:rsidR="00DC0753" w:rsidRDefault="00DC0753" w:rsidP="008E6A57">
      <w:pPr>
        <w:spacing w:after="0"/>
        <w:jc w:val="both"/>
        <w:rPr>
          <w:rFonts w:cstheme="minorHAnsi"/>
          <w:sz w:val="24"/>
          <w:szCs w:val="24"/>
        </w:rPr>
      </w:pPr>
    </w:p>
    <w:p w14:paraId="00C224C5" w14:textId="34BE84C4" w:rsidR="00DC0753" w:rsidRDefault="00DC0753" w:rsidP="008E6A57">
      <w:pPr>
        <w:spacing w:after="0"/>
        <w:jc w:val="both"/>
        <w:rPr>
          <w:rFonts w:cstheme="minorHAnsi"/>
          <w:sz w:val="24"/>
          <w:szCs w:val="24"/>
        </w:rPr>
      </w:pPr>
    </w:p>
    <w:p w14:paraId="0BF81CC9" w14:textId="085CA283" w:rsidR="00DC0753" w:rsidRDefault="00DC0753" w:rsidP="008E6A57">
      <w:pPr>
        <w:spacing w:after="0"/>
        <w:jc w:val="both"/>
        <w:rPr>
          <w:rFonts w:cstheme="minorHAnsi"/>
          <w:sz w:val="24"/>
          <w:szCs w:val="24"/>
        </w:rPr>
      </w:pPr>
    </w:p>
    <w:p w14:paraId="64D343D2" w14:textId="7EAD0D22" w:rsidR="00DC0753" w:rsidRDefault="00DC0753" w:rsidP="008E6A57">
      <w:pPr>
        <w:spacing w:after="0"/>
        <w:jc w:val="both"/>
        <w:rPr>
          <w:rFonts w:cstheme="minorHAnsi"/>
          <w:sz w:val="24"/>
          <w:szCs w:val="24"/>
        </w:rPr>
      </w:pPr>
    </w:p>
    <w:p w14:paraId="4FDDD620" w14:textId="1D93DA9E" w:rsidR="00DC0753" w:rsidRDefault="00DC0753" w:rsidP="008E6A57">
      <w:pPr>
        <w:spacing w:after="0"/>
        <w:jc w:val="both"/>
        <w:rPr>
          <w:rFonts w:cstheme="minorHAnsi"/>
          <w:sz w:val="24"/>
          <w:szCs w:val="24"/>
        </w:rPr>
      </w:pPr>
    </w:p>
    <w:p w14:paraId="4C36AF32" w14:textId="70FFDC84" w:rsidR="00DC0753" w:rsidRDefault="00DC0753" w:rsidP="008E6A57">
      <w:pPr>
        <w:spacing w:after="0"/>
        <w:jc w:val="both"/>
        <w:rPr>
          <w:rFonts w:cstheme="minorHAnsi"/>
          <w:sz w:val="24"/>
          <w:szCs w:val="24"/>
        </w:rPr>
      </w:pPr>
    </w:p>
    <w:p w14:paraId="0DC2A26B" w14:textId="2389F0DD" w:rsidR="00DC0753" w:rsidRDefault="00DC0753" w:rsidP="008E6A57">
      <w:pPr>
        <w:spacing w:after="0"/>
        <w:jc w:val="both"/>
        <w:rPr>
          <w:rFonts w:cstheme="minorHAnsi"/>
          <w:sz w:val="24"/>
          <w:szCs w:val="24"/>
        </w:rPr>
      </w:pPr>
    </w:p>
    <w:p w14:paraId="34D82090" w14:textId="5619724A" w:rsidR="00444EE9" w:rsidRPr="0032258F" w:rsidRDefault="00444EE9" w:rsidP="008E6A57">
      <w:pPr>
        <w:spacing w:after="0"/>
        <w:jc w:val="both"/>
        <w:rPr>
          <w:rFonts w:cstheme="minorHAnsi"/>
          <w:sz w:val="24"/>
          <w:szCs w:val="24"/>
        </w:rPr>
      </w:pPr>
      <w:r w:rsidRPr="0032258F">
        <w:rPr>
          <w:rFonts w:cstheme="minorHAnsi"/>
          <w:sz w:val="24"/>
          <w:szCs w:val="24"/>
        </w:rPr>
        <w:t>Monitor:</w:t>
      </w:r>
    </w:p>
    <w:p w14:paraId="62660DC6"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lastRenderedPageBreak/>
        <w:drawing>
          <wp:inline distT="0" distB="0" distL="0" distR="0" wp14:anchorId="3BB37C6A" wp14:editId="6FB8C233">
            <wp:extent cx="4383404" cy="2444708"/>
            <wp:effectExtent l="0" t="0" r="0" b="0"/>
            <wp:docPr id="1952841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41210" name=""/>
                    <pic:cNvPicPr/>
                  </pic:nvPicPr>
                  <pic:blipFill>
                    <a:blip r:embed="rId16">
                      <a:extLst>
                        <a:ext uri="{28A0092B-C50C-407E-A947-70E740481C1C}">
                          <a14:useLocalDpi xmlns:a14="http://schemas.microsoft.com/office/drawing/2010/main" val="0"/>
                        </a:ext>
                      </a:extLst>
                    </a:blip>
                    <a:stretch>
                      <a:fillRect/>
                    </a:stretch>
                  </pic:blipFill>
                  <pic:spPr>
                    <a:xfrm>
                      <a:off x="0" y="0"/>
                      <a:ext cx="4383404" cy="2444708"/>
                    </a:xfrm>
                    <a:prstGeom prst="rect">
                      <a:avLst/>
                    </a:prstGeom>
                  </pic:spPr>
                </pic:pic>
              </a:graphicData>
            </a:graphic>
          </wp:inline>
        </w:drawing>
      </w:r>
    </w:p>
    <w:p w14:paraId="618D1F9A" w14:textId="77777777" w:rsidR="00F1204F" w:rsidRDefault="00F1204F" w:rsidP="008E6A57">
      <w:pPr>
        <w:spacing w:after="0"/>
        <w:jc w:val="both"/>
        <w:rPr>
          <w:rFonts w:eastAsia="Calibri" w:cstheme="minorHAnsi"/>
          <w:sz w:val="24"/>
          <w:szCs w:val="24"/>
        </w:rPr>
      </w:pPr>
    </w:p>
    <w:p w14:paraId="002B607E" w14:textId="00F4D616" w:rsidR="00444EE9" w:rsidRPr="0032258F" w:rsidRDefault="00444EE9" w:rsidP="008E6A57">
      <w:pPr>
        <w:spacing w:after="0"/>
        <w:jc w:val="both"/>
        <w:rPr>
          <w:rFonts w:eastAsia="Calibri" w:cstheme="minorHAnsi"/>
          <w:sz w:val="24"/>
          <w:szCs w:val="24"/>
        </w:rPr>
      </w:pPr>
      <w:r w:rsidRPr="0032258F">
        <w:rPr>
          <w:rFonts w:eastAsia="Calibri" w:cstheme="minorHAnsi"/>
          <w:sz w:val="24"/>
          <w:szCs w:val="24"/>
        </w:rPr>
        <w:t>Konsola przywoławcza:</w:t>
      </w:r>
    </w:p>
    <w:p w14:paraId="1B21630B"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drawing>
          <wp:inline distT="0" distB="0" distL="0" distR="0" wp14:anchorId="1DFF1A9C" wp14:editId="5EACA4B8">
            <wp:extent cx="4249280" cy="2523963"/>
            <wp:effectExtent l="0" t="0" r="0" b="0"/>
            <wp:docPr id="8396591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659163" name=""/>
                    <pic:cNvPicPr/>
                  </pic:nvPicPr>
                  <pic:blipFill>
                    <a:blip r:embed="rId17">
                      <a:extLst>
                        <a:ext uri="{28A0092B-C50C-407E-A947-70E740481C1C}">
                          <a14:useLocalDpi xmlns:a14="http://schemas.microsoft.com/office/drawing/2010/main" val="0"/>
                        </a:ext>
                      </a:extLst>
                    </a:blip>
                    <a:stretch>
                      <a:fillRect/>
                    </a:stretch>
                  </pic:blipFill>
                  <pic:spPr>
                    <a:xfrm>
                      <a:off x="0" y="0"/>
                      <a:ext cx="4249280" cy="2523963"/>
                    </a:xfrm>
                    <a:prstGeom prst="rect">
                      <a:avLst/>
                    </a:prstGeom>
                  </pic:spPr>
                </pic:pic>
              </a:graphicData>
            </a:graphic>
          </wp:inline>
        </w:drawing>
      </w:r>
    </w:p>
    <w:p w14:paraId="6AE16959" w14:textId="092C0149" w:rsidR="00444EE9" w:rsidRPr="0032258F" w:rsidRDefault="00444EE9" w:rsidP="00F1204F">
      <w:pPr>
        <w:spacing w:after="0"/>
        <w:rPr>
          <w:rFonts w:eastAsia="Calibri" w:cstheme="minorHAnsi"/>
          <w:b/>
          <w:bCs/>
          <w:sz w:val="24"/>
          <w:szCs w:val="24"/>
        </w:rPr>
      </w:pPr>
      <w:r w:rsidRPr="0032258F">
        <w:rPr>
          <w:rFonts w:eastAsia="Calibri" w:cstheme="minorHAnsi"/>
          <w:b/>
          <w:bCs/>
          <w:sz w:val="24"/>
          <w:szCs w:val="24"/>
        </w:rPr>
        <w:lastRenderedPageBreak/>
        <w:t>Oprogramowanie systemu kolejkowego:</w:t>
      </w:r>
      <w:r w:rsidR="00F1204F" w:rsidRPr="00F1204F">
        <w:rPr>
          <w:rFonts w:cstheme="minorHAnsi"/>
          <w:noProof/>
          <w:sz w:val="24"/>
          <w:szCs w:val="24"/>
          <w:lang w:eastAsia="pl-PL"/>
        </w:rPr>
        <w:t xml:space="preserve"> </w:t>
      </w:r>
      <w:r w:rsidR="00F1204F" w:rsidRPr="0032258F">
        <w:rPr>
          <w:rFonts w:cstheme="minorHAnsi"/>
          <w:noProof/>
          <w:sz w:val="24"/>
          <w:szCs w:val="24"/>
          <w:lang w:eastAsia="pl-PL"/>
        </w:rPr>
        <w:drawing>
          <wp:inline distT="0" distB="0" distL="0" distR="0" wp14:anchorId="338AF17F" wp14:editId="278EE6E7">
            <wp:extent cx="4722126" cy="7110834"/>
            <wp:effectExtent l="0" t="0" r="2540" b="0"/>
            <wp:docPr id="18489834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83444" name=""/>
                    <pic:cNvPicPr/>
                  </pic:nvPicPr>
                  <pic:blipFill>
                    <a:blip r:embed="rId18">
                      <a:extLst>
                        <a:ext uri="{28A0092B-C50C-407E-A947-70E740481C1C}">
                          <a14:useLocalDpi xmlns:a14="http://schemas.microsoft.com/office/drawing/2010/main" val="0"/>
                        </a:ext>
                      </a:extLst>
                    </a:blip>
                    <a:stretch>
                      <a:fillRect/>
                    </a:stretch>
                  </pic:blipFill>
                  <pic:spPr>
                    <a:xfrm>
                      <a:off x="0" y="0"/>
                      <a:ext cx="4731904" cy="7125558"/>
                    </a:xfrm>
                    <a:prstGeom prst="rect">
                      <a:avLst/>
                    </a:prstGeom>
                  </pic:spPr>
                </pic:pic>
              </a:graphicData>
            </a:graphic>
          </wp:inline>
        </w:drawing>
      </w:r>
    </w:p>
    <w:p w14:paraId="64936714" w14:textId="61900B1D" w:rsidR="00444EE9" w:rsidRPr="0032258F" w:rsidRDefault="00444EE9" w:rsidP="008E6A57">
      <w:pPr>
        <w:spacing w:after="0"/>
        <w:jc w:val="both"/>
        <w:rPr>
          <w:rFonts w:eastAsia="Calibri" w:cstheme="minorHAnsi"/>
          <w:sz w:val="24"/>
          <w:szCs w:val="24"/>
        </w:rPr>
      </w:pPr>
    </w:p>
    <w:p w14:paraId="05E64BE7"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lastRenderedPageBreak/>
        <w:drawing>
          <wp:inline distT="0" distB="0" distL="0" distR="0" wp14:anchorId="134B5D13" wp14:editId="4D3E5C45">
            <wp:extent cx="5169856" cy="4883319"/>
            <wp:effectExtent l="0" t="0" r="0" b="0"/>
            <wp:docPr id="3114438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43823" name=""/>
                    <pic:cNvPicPr/>
                  </pic:nvPicPr>
                  <pic:blipFill>
                    <a:blip r:embed="rId19">
                      <a:extLst>
                        <a:ext uri="{28A0092B-C50C-407E-A947-70E740481C1C}">
                          <a14:useLocalDpi xmlns:a14="http://schemas.microsoft.com/office/drawing/2010/main" val="0"/>
                        </a:ext>
                      </a:extLst>
                    </a:blip>
                    <a:stretch>
                      <a:fillRect/>
                    </a:stretch>
                  </pic:blipFill>
                  <pic:spPr>
                    <a:xfrm>
                      <a:off x="0" y="0"/>
                      <a:ext cx="5169856" cy="4883319"/>
                    </a:xfrm>
                    <a:prstGeom prst="rect">
                      <a:avLst/>
                    </a:prstGeom>
                  </pic:spPr>
                </pic:pic>
              </a:graphicData>
            </a:graphic>
          </wp:inline>
        </w:drawing>
      </w:r>
    </w:p>
    <w:p w14:paraId="6EFA8407"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OKABLOWANIE SYSTEMÓW</w:t>
      </w:r>
    </w:p>
    <w:p w14:paraId="1BA7F9B4" w14:textId="77777777" w:rsidR="00444EE9" w:rsidRPr="0032258F" w:rsidRDefault="00444EE9" w:rsidP="008E6A57">
      <w:pPr>
        <w:spacing w:after="0"/>
        <w:jc w:val="both"/>
        <w:rPr>
          <w:rFonts w:cstheme="minorHAnsi"/>
          <w:sz w:val="24"/>
          <w:szCs w:val="24"/>
        </w:rPr>
      </w:pPr>
    </w:p>
    <w:p w14:paraId="16233D4B" w14:textId="77777777" w:rsidR="00444EE9" w:rsidRPr="0032258F" w:rsidRDefault="00444EE9" w:rsidP="008E6A57">
      <w:pPr>
        <w:spacing w:after="0"/>
        <w:jc w:val="both"/>
        <w:rPr>
          <w:rFonts w:cstheme="minorHAnsi"/>
          <w:sz w:val="24"/>
          <w:szCs w:val="24"/>
        </w:rPr>
      </w:pPr>
      <w:r w:rsidRPr="0032258F">
        <w:rPr>
          <w:rFonts w:cstheme="minorHAnsi"/>
          <w:sz w:val="24"/>
          <w:szCs w:val="24"/>
        </w:rPr>
        <w:t>Instalacje przewodową poprowadzone są:</w:t>
      </w:r>
    </w:p>
    <w:p w14:paraId="60F323FC"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Linie dozorowe, magistrale ekspanderów i manipulatorów </w:t>
      </w:r>
      <w:proofErr w:type="spellStart"/>
      <w:r w:rsidRPr="0032258F">
        <w:rPr>
          <w:rFonts w:cstheme="minorHAnsi"/>
          <w:sz w:val="24"/>
          <w:szCs w:val="24"/>
        </w:rPr>
        <w:t>SSWiN</w:t>
      </w:r>
      <w:proofErr w:type="spellEnd"/>
      <w:r w:rsidRPr="0032258F">
        <w:rPr>
          <w:rFonts w:cstheme="minorHAnsi"/>
          <w:sz w:val="24"/>
          <w:szCs w:val="24"/>
        </w:rPr>
        <w:t xml:space="preserve"> przewód YTDY 6x0,5mm</w:t>
      </w:r>
    </w:p>
    <w:p w14:paraId="6AB86E2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Linia sygnalizatorów </w:t>
      </w:r>
      <w:proofErr w:type="spellStart"/>
      <w:r w:rsidRPr="0032258F">
        <w:rPr>
          <w:rFonts w:cstheme="minorHAnsi"/>
          <w:sz w:val="24"/>
          <w:szCs w:val="24"/>
        </w:rPr>
        <w:t>SSWiN</w:t>
      </w:r>
      <w:proofErr w:type="spellEnd"/>
      <w:r w:rsidRPr="0032258F">
        <w:rPr>
          <w:rFonts w:cstheme="minorHAnsi"/>
          <w:sz w:val="24"/>
          <w:szCs w:val="24"/>
        </w:rPr>
        <w:t xml:space="preserve"> przewód YTDY 8x0,5mm</w:t>
      </w:r>
    </w:p>
    <w:p w14:paraId="4066FF26" w14:textId="77777777" w:rsidR="00444EE9" w:rsidRPr="0032258F" w:rsidRDefault="00444EE9" w:rsidP="008E6A57">
      <w:pPr>
        <w:spacing w:after="0"/>
        <w:jc w:val="both"/>
        <w:rPr>
          <w:rFonts w:cstheme="minorHAnsi"/>
          <w:sz w:val="24"/>
          <w:szCs w:val="24"/>
        </w:rPr>
      </w:pPr>
      <w:r w:rsidRPr="0032258F">
        <w:rPr>
          <w:rFonts w:cstheme="minorHAnsi"/>
          <w:sz w:val="24"/>
          <w:szCs w:val="24"/>
        </w:rPr>
        <w:t>Linia punktów kamerowych, systemu przyzywowego F/UTP kat. 5e LS0H</w:t>
      </w:r>
    </w:p>
    <w:p w14:paraId="4A572FFE" w14:textId="77777777" w:rsidR="00444EE9" w:rsidRPr="0032258F" w:rsidRDefault="00444EE9" w:rsidP="008E6A57">
      <w:pPr>
        <w:spacing w:after="0"/>
        <w:jc w:val="both"/>
        <w:rPr>
          <w:rFonts w:cstheme="minorHAnsi"/>
          <w:sz w:val="24"/>
          <w:szCs w:val="24"/>
        </w:rPr>
      </w:pPr>
      <w:r w:rsidRPr="0032258F">
        <w:rPr>
          <w:rFonts w:cstheme="minorHAnsi"/>
          <w:sz w:val="24"/>
          <w:szCs w:val="24"/>
        </w:rPr>
        <w:t>Okablowanie strukturalne F/FTP kat. 6A w klasie B2CA</w:t>
      </w:r>
    </w:p>
    <w:p w14:paraId="0DD8FF4A" w14:textId="77777777" w:rsidR="00444EE9" w:rsidRPr="0032258F" w:rsidRDefault="00444EE9" w:rsidP="008E6A57">
      <w:pPr>
        <w:spacing w:after="0"/>
        <w:jc w:val="both"/>
        <w:rPr>
          <w:rFonts w:cstheme="minorHAnsi"/>
          <w:sz w:val="24"/>
          <w:szCs w:val="24"/>
        </w:rPr>
      </w:pPr>
    </w:p>
    <w:p w14:paraId="58C66F75"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Instalacja BMS</w:t>
      </w:r>
    </w:p>
    <w:p w14:paraId="4FAEB079" w14:textId="77777777" w:rsidR="00444EE9" w:rsidRPr="0032258F" w:rsidRDefault="00444EE9" w:rsidP="008E6A57">
      <w:pPr>
        <w:spacing w:after="0"/>
        <w:jc w:val="both"/>
        <w:rPr>
          <w:rFonts w:cstheme="minorHAnsi"/>
          <w:sz w:val="24"/>
          <w:szCs w:val="24"/>
        </w:rPr>
      </w:pPr>
      <w:r w:rsidRPr="0032258F">
        <w:rPr>
          <w:rFonts w:cstheme="minorHAnsi"/>
          <w:sz w:val="24"/>
          <w:szCs w:val="24"/>
        </w:rPr>
        <w:t>Przyjęte funkcjonalności systemu BMS:</w:t>
      </w:r>
    </w:p>
    <w:p w14:paraId="7BB4EB0B"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a) Wentylacja i klimatyzacja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66AA0413" w14:textId="77777777" w:rsidR="00444EE9" w:rsidRPr="0032258F" w:rsidRDefault="00444EE9" w:rsidP="008E6A57">
      <w:pPr>
        <w:spacing w:after="0"/>
        <w:jc w:val="both"/>
        <w:rPr>
          <w:rFonts w:cstheme="minorHAnsi"/>
          <w:sz w:val="24"/>
          <w:szCs w:val="24"/>
        </w:rPr>
      </w:pPr>
      <w:r w:rsidRPr="0032258F">
        <w:rPr>
          <w:rFonts w:cstheme="minorHAnsi"/>
          <w:sz w:val="24"/>
          <w:szCs w:val="24"/>
        </w:rPr>
        <w:t>• dwukierunkowa wymiana danych z regulatorami przepływu powietrza VAV,</w:t>
      </w:r>
    </w:p>
    <w:p w14:paraId="236B2924"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pracy central wentylacyjnych i regulatorów przepływu powietrza,</w:t>
      </w:r>
    </w:p>
    <w:p w14:paraId="6116148E"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wizualizacja pracy klimatyzatorów i klimakonwektorów,</w:t>
      </w:r>
    </w:p>
    <w:p w14:paraId="271F7A8E"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i archiwizacja trendów temperatur, otwarć zaworów itp.,</w:t>
      </w:r>
    </w:p>
    <w:p w14:paraId="7DAD73CC" w14:textId="77777777" w:rsidR="00444EE9" w:rsidRPr="0032258F" w:rsidRDefault="00444EE9" w:rsidP="008E6A57">
      <w:pPr>
        <w:spacing w:after="0"/>
        <w:jc w:val="both"/>
        <w:rPr>
          <w:rFonts w:cstheme="minorHAnsi"/>
          <w:sz w:val="24"/>
          <w:szCs w:val="24"/>
        </w:rPr>
      </w:pPr>
      <w:r w:rsidRPr="0032258F">
        <w:rPr>
          <w:rFonts w:cstheme="minorHAnsi"/>
          <w:sz w:val="24"/>
          <w:szCs w:val="24"/>
        </w:rPr>
        <w:t>• obsługi alarmów i stanów nienormatywnych,</w:t>
      </w:r>
    </w:p>
    <w:p w14:paraId="02404DA1" w14:textId="77777777" w:rsidR="00444EE9" w:rsidRPr="0032258F" w:rsidRDefault="00444EE9" w:rsidP="008E6A57">
      <w:pPr>
        <w:spacing w:after="0"/>
        <w:jc w:val="both"/>
        <w:rPr>
          <w:rFonts w:cstheme="minorHAnsi"/>
          <w:sz w:val="24"/>
          <w:szCs w:val="24"/>
        </w:rPr>
      </w:pPr>
      <w:r w:rsidRPr="0032258F">
        <w:rPr>
          <w:rFonts w:cstheme="minorHAnsi"/>
          <w:sz w:val="24"/>
          <w:szCs w:val="24"/>
        </w:rPr>
        <w:t>• tworzenie harmonogramów pracy central wentylacyjnych i klimatyzatorów,</w:t>
      </w:r>
    </w:p>
    <w:p w14:paraId="77EEB7FB"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b) Gazy medyczne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1C15159E"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pracy systemu Gazów Medycznych w oparciu o dane z Sygnalizatorów stanu gazów</w:t>
      </w:r>
    </w:p>
    <w:p w14:paraId="6FEB1B7F" w14:textId="77777777" w:rsidR="00444EE9" w:rsidRPr="0032258F" w:rsidRDefault="00444EE9" w:rsidP="008E6A57">
      <w:pPr>
        <w:spacing w:after="0"/>
        <w:jc w:val="both"/>
        <w:rPr>
          <w:rFonts w:cstheme="minorHAnsi"/>
          <w:sz w:val="24"/>
          <w:szCs w:val="24"/>
        </w:rPr>
      </w:pPr>
      <w:r w:rsidRPr="0032258F">
        <w:rPr>
          <w:rFonts w:cstheme="minorHAnsi"/>
          <w:sz w:val="24"/>
          <w:szCs w:val="24"/>
        </w:rPr>
        <w:t>medycznych: stan gazów medycznych kanału 1-6 (awaria, alarm max, alarm min, w normie), zmierzona wartość ciśnienia/podciśnienia kanału 1-6, awaria zasilania głównego.</w:t>
      </w:r>
    </w:p>
    <w:p w14:paraId="298AD3D2"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c) Węzeł ciepła wraz z węzłem napełniania i uzupełniania </w:t>
      </w:r>
      <w:proofErr w:type="spellStart"/>
      <w:r w:rsidRPr="0032258F">
        <w:rPr>
          <w:rFonts w:cstheme="minorHAnsi"/>
          <w:sz w:val="24"/>
          <w:szCs w:val="24"/>
        </w:rPr>
        <w:t>załadów</w:t>
      </w:r>
      <w:proofErr w:type="spellEnd"/>
      <w:r w:rsidRPr="0032258F">
        <w:rPr>
          <w:rFonts w:cstheme="minorHAnsi"/>
          <w:sz w:val="24"/>
          <w:szCs w:val="24"/>
        </w:rPr>
        <w:t xml:space="preserve"> grzewczych/chłodu pracujących na czynniku roboczym - wodny roztwór glikolu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4DECDC5B" w14:textId="77777777" w:rsidR="00444EE9" w:rsidRPr="0032258F" w:rsidRDefault="00444EE9" w:rsidP="008E6A57">
      <w:pPr>
        <w:spacing w:after="0"/>
        <w:jc w:val="both"/>
        <w:rPr>
          <w:rFonts w:cstheme="minorHAnsi"/>
          <w:sz w:val="24"/>
          <w:szCs w:val="24"/>
        </w:rPr>
      </w:pPr>
      <w:r w:rsidRPr="0032258F">
        <w:rPr>
          <w:rFonts w:cstheme="minorHAnsi"/>
          <w:sz w:val="24"/>
          <w:szCs w:val="24"/>
        </w:rPr>
        <w:t>Z uwagi na podłączenie budynku do ciepła zarówno wysoko jak i niskotemperaturowego oraz zmianę lokalizacji węzła cieplnego zostanie on przebudowany.</w:t>
      </w:r>
    </w:p>
    <w:p w14:paraId="12CE6A53" w14:textId="77777777" w:rsidR="00444EE9" w:rsidRPr="0032258F" w:rsidRDefault="00444EE9" w:rsidP="008E6A57">
      <w:pPr>
        <w:spacing w:after="0"/>
        <w:jc w:val="both"/>
        <w:rPr>
          <w:rFonts w:cstheme="minorHAnsi"/>
          <w:sz w:val="24"/>
          <w:szCs w:val="24"/>
        </w:rPr>
      </w:pPr>
      <w:r w:rsidRPr="0032258F">
        <w:rPr>
          <w:rFonts w:cstheme="minorHAnsi"/>
          <w:sz w:val="24"/>
          <w:szCs w:val="24"/>
        </w:rPr>
        <w:t>Węzeł zautomatyzować zgodnie z wytycznymi technologii węzła opisanymi w PFU.</w:t>
      </w:r>
    </w:p>
    <w:p w14:paraId="13D1AEC6" w14:textId="77777777" w:rsidR="00444EE9" w:rsidRPr="0032258F" w:rsidRDefault="00444EE9" w:rsidP="008E6A57">
      <w:pPr>
        <w:spacing w:after="0"/>
        <w:jc w:val="both"/>
        <w:rPr>
          <w:rFonts w:cstheme="minorHAnsi"/>
          <w:sz w:val="24"/>
          <w:szCs w:val="24"/>
        </w:rPr>
      </w:pPr>
      <w:r w:rsidRPr="0032258F">
        <w:rPr>
          <w:rFonts w:cstheme="minorHAnsi"/>
          <w:sz w:val="24"/>
          <w:szCs w:val="24"/>
        </w:rPr>
        <w:t>Dla obiegów grzewczych CO algorytm sterujący realizuje krzywe grzewcze.</w:t>
      </w:r>
    </w:p>
    <w:p w14:paraId="6E2A9361" w14:textId="77777777" w:rsidR="00444EE9" w:rsidRPr="0032258F" w:rsidRDefault="00444EE9" w:rsidP="008E6A57">
      <w:pPr>
        <w:spacing w:after="0"/>
        <w:jc w:val="both"/>
        <w:rPr>
          <w:rFonts w:cstheme="minorHAnsi"/>
          <w:sz w:val="24"/>
          <w:szCs w:val="24"/>
        </w:rPr>
      </w:pPr>
      <w:r w:rsidRPr="0032258F">
        <w:rPr>
          <w:rFonts w:cstheme="minorHAnsi"/>
          <w:sz w:val="24"/>
          <w:szCs w:val="24"/>
        </w:rPr>
        <w:t>Dla obiegów grzewczych CT algorytm sterujący uwzględnia dopasowanie temperatur zasilania do rzeczywistych otwarć zaworów urządzeń zasilanych.</w:t>
      </w:r>
    </w:p>
    <w:p w14:paraId="7264EBF1" w14:textId="77777777" w:rsidR="00444EE9" w:rsidRPr="0032258F" w:rsidRDefault="00444EE9" w:rsidP="008E6A57">
      <w:pPr>
        <w:spacing w:after="0"/>
        <w:jc w:val="both"/>
        <w:rPr>
          <w:rFonts w:cstheme="minorHAnsi"/>
          <w:sz w:val="24"/>
          <w:szCs w:val="24"/>
        </w:rPr>
      </w:pPr>
      <w:r w:rsidRPr="0032258F">
        <w:rPr>
          <w:rFonts w:cstheme="minorHAnsi"/>
          <w:sz w:val="24"/>
          <w:szCs w:val="24"/>
        </w:rPr>
        <w:t>Dane o potrzebach temperaturowych węzła i zużyciu energii przesłane są do sterownika Kotłowni Szpitala.</w:t>
      </w:r>
    </w:p>
    <w:p w14:paraId="24BC788F" w14:textId="77777777" w:rsidR="00444EE9" w:rsidRPr="0032258F" w:rsidRDefault="00444EE9" w:rsidP="008E6A57">
      <w:pPr>
        <w:spacing w:after="0"/>
        <w:jc w:val="both"/>
        <w:rPr>
          <w:rFonts w:cstheme="minorHAnsi"/>
          <w:sz w:val="24"/>
          <w:szCs w:val="24"/>
        </w:rPr>
      </w:pPr>
      <w:r w:rsidRPr="0032258F">
        <w:rPr>
          <w:rFonts w:cstheme="minorHAnsi"/>
          <w:sz w:val="24"/>
          <w:szCs w:val="24"/>
        </w:rPr>
        <w:t>Zakres wymiany danych:</w:t>
      </w:r>
    </w:p>
    <w:p w14:paraId="6D69D11A" w14:textId="77777777" w:rsidR="00444EE9" w:rsidRPr="0032258F" w:rsidRDefault="00444EE9" w:rsidP="008E6A57">
      <w:pPr>
        <w:spacing w:after="0"/>
        <w:jc w:val="both"/>
        <w:rPr>
          <w:rFonts w:cstheme="minorHAnsi"/>
          <w:sz w:val="24"/>
          <w:szCs w:val="24"/>
        </w:rPr>
      </w:pPr>
      <w:r w:rsidRPr="0032258F">
        <w:rPr>
          <w:rFonts w:cstheme="minorHAnsi"/>
          <w:sz w:val="24"/>
          <w:szCs w:val="24"/>
        </w:rPr>
        <w:t>- pompy obiegowe Stop/Start, wartość zadana podnoszenia, sygnał pracy, sygnał awarii;</w:t>
      </w:r>
    </w:p>
    <w:p w14:paraId="0F87B368" w14:textId="77777777" w:rsidR="00444EE9" w:rsidRPr="0032258F" w:rsidRDefault="00444EE9" w:rsidP="008E6A57">
      <w:pPr>
        <w:spacing w:after="0"/>
        <w:jc w:val="both"/>
        <w:rPr>
          <w:rFonts w:cstheme="minorHAnsi"/>
          <w:sz w:val="24"/>
          <w:szCs w:val="24"/>
        </w:rPr>
      </w:pPr>
      <w:r w:rsidRPr="0032258F">
        <w:rPr>
          <w:rFonts w:cstheme="minorHAnsi"/>
          <w:sz w:val="24"/>
          <w:szCs w:val="24"/>
        </w:rPr>
        <w:t>- zawory sygnał sterowania 0…10V;</w:t>
      </w:r>
    </w:p>
    <w:p w14:paraId="63FA520E" w14:textId="77777777" w:rsidR="00444EE9" w:rsidRPr="0032258F" w:rsidRDefault="00444EE9" w:rsidP="008E6A57">
      <w:pPr>
        <w:spacing w:after="0"/>
        <w:jc w:val="both"/>
        <w:rPr>
          <w:rFonts w:cstheme="minorHAnsi"/>
          <w:sz w:val="24"/>
          <w:szCs w:val="24"/>
        </w:rPr>
      </w:pPr>
      <w:r w:rsidRPr="0032258F">
        <w:rPr>
          <w:rFonts w:cstheme="minorHAnsi"/>
          <w:sz w:val="24"/>
          <w:szCs w:val="24"/>
        </w:rPr>
        <w:t>- ciepłomierze: przepływ, moc, energia, temp. zasilania, temp. powrotu;</w:t>
      </w:r>
    </w:p>
    <w:p w14:paraId="152AC28C" w14:textId="77777777" w:rsidR="00444EE9" w:rsidRPr="0032258F" w:rsidRDefault="00444EE9" w:rsidP="008E6A57">
      <w:pPr>
        <w:spacing w:after="0"/>
        <w:jc w:val="both"/>
        <w:rPr>
          <w:rFonts w:cstheme="minorHAnsi"/>
          <w:sz w:val="24"/>
          <w:szCs w:val="24"/>
        </w:rPr>
      </w:pPr>
      <w:r w:rsidRPr="0032258F">
        <w:rPr>
          <w:rFonts w:cstheme="minorHAnsi"/>
          <w:sz w:val="24"/>
          <w:szCs w:val="24"/>
        </w:rPr>
        <w:t>- wodomierze: zużycie wody</w:t>
      </w:r>
    </w:p>
    <w:p w14:paraId="24763812" w14:textId="77777777" w:rsidR="00444EE9" w:rsidRPr="0032258F" w:rsidRDefault="00444EE9" w:rsidP="008E6A57">
      <w:pPr>
        <w:spacing w:after="0"/>
        <w:jc w:val="both"/>
        <w:rPr>
          <w:rFonts w:cstheme="minorHAnsi"/>
          <w:sz w:val="24"/>
          <w:szCs w:val="24"/>
        </w:rPr>
      </w:pPr>
      <w:r w:rsidRPr="0032258F">
        <w:rPr>
          <w:rFonts w:cstheme="minorHAnsi"/>
          <w:sz w:val="24"/>
          <w:szCs w:val="24"/>
        </w:rPr>
        <w:t>- obiegi grzewcze temp. zasilania, temp. powrotu;</w:t>
      </w:r>
    </w:p>
    <w:p w14:paraId="6651E1C1" w14:textId="77777777" w:rsidR="00444EE9" w:rsidRPr="0032258F" w:rsidRDefault="00444EE9" w:rsidP="008E6A57">
      <w:pPr>
        <w:spacing w:after="0"/>
        <w:jc w:val="both"/>
        <w:rPr>
          <w:rFonts w:cstheme="minorHAnsi"/>
          <w:sz w:val="24"/>
          <w:szCs w:val="24"/>
        </w:rPr>
      </w:pPr>
      <w:r w:rsidRPr="0032258F">
        <w:rPr>
          <w:rFonts w:cstheme="minorHAnsi"/>
          <w:sz w:val="24"/>
          <w:szCs w:val="24"/>
        </w:rPr>
        <w:t>- ciśnienie zładu CO, CT.</w:t>
      </w:r>
    </w:p>
    <w:p w14:paraId="6E4E936F"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d) Węzeł chłodu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577AFFDC" w14:textId="77777777" w:rsidR="00444EE9" w:rsidRPr="0032258F" w:rsidRDefault="00444EE9" w:rsidP="008E6A57">
      <w:pPr>
        <w:spacing w:after="0"/>
        <w:jc w:val="both"/>
        <w:rPr>
          <w:rFonts w:cstheme="minorHAnsi"/>
          <w:sz w:val="24"/>
          <w:szCs w:val="24"/>
        </w:rPr>
      </w:pPr>
      <w:r w:rsidRPr="0032258F">
        <w:rPr>
          <w:rFonts w:cstheme="minorHAnsi"/>
          <w:sz w:val="24"/>
          <w:szCs w:val="24"/>
        </w:rPr>
        <w:t>Sterowanie węzłem chłodu w oparciu o dane z central klimatyzacyjnych i klimakonwektorów (przygotowanie chłodu, gdy wystąpi potrzeba), dwukierunkowej wymiany danych z Agregatami Wody Lodowej,</w:t>
      </w:r>
    </w:p>
    <w:p w14:paraId="24B6828D" w14:textId="77777777" w:rsidR="00444EE9" w:rsidRPr="0032258F" w:rsidRDefault="00444EE9" w:rsidP="008E6A57">
      <w:pPr>
        <w:spacing w:after="0"/>
        <w:jc w:val="both"/>
        <w:rPr>
          <w:rFonts w:cstheme="minorHAnsi"/>
          <w:sz w:val="24"/>
          <w:szCs w:val="24"/>
        </w:rPr>
      </w:pPr>
      <w:r w:rsidRPr="0032258F">
        <w:rPr>
          <w:rFonts w:cstheme="minorHAnsi"/>
          <w:sz w:val="24"/>
          <w:szCs w:val="24"/>
        </w:rPr>
        <w:t>Zakres wymiany danych:</w:t>
      </w:r>
    </w:p>
    <w:p w14:paraId="08BB16B8" w14:textId="77777777" w:rsidR="00444EE9" w:rsidRPr="0032258F" w:rsidRDefault="00444EE9" w:rsidP="008E6A57">
      <w:pPr>
        <w:spacing w:after="0"/>
        <w:jc w:val="both"/>
        <w:rPr>
          <w:rFonts w:cstheme="minorHAnsi"/>
          <w:sz w:val="24"/>
          <w:szCs w:val="24"/>
        </w:rPr>
      </w:pPr>
      <w:r w:rsidRPr="0032258F">
        <w:rPr>
          <w:rFonts w:cstheme="minorHAnsi"/>
          <w:sz w:val="24"/>
          <w:szCs w:val="24"/>
        </w:rPr>
        <w:t>- pompy obiegowe: Stop/Start, wartość zadana podnoszenia, sygnał pracy, sygnał awarii.</w:t>
      </w:r>
    </w:p>
    <w:p w14:paraId="0C634CDD" w14:textId="77777777" w:rsidR="00444EE9" w:rsidRPr="0032258F" w:rsidRDefault="00444EE9" w:rsidP="008E6A57">
      <w:pPr>
        <w:spacing w:after="0"/>
        <w:jc w:val="both"/>
        <w:rPr>
          <w:rFonts w:cstheme="minorHAnsi"/>
          <w:sz w:val="24"/>
          <w:szCs w:val="24"/>
        </w:rPr>
      </w:pPr>
      <w:r w:rsidRPr="0032258F">
        <w:rPr>
          <w:rFonts w:cstheme="minorHAnsi"/>
          <w:sz w:val="24"/>
          <w:szCs w:val="24"/>
        </w:rPr>
        <w:t>- zawory regulacyjne: sygnał sterowania 0...10V;</w:t>
      </w:r>
    </w:p>
    <w:p w14:paraId="588880B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w:t>
      </w:r>
      <w:proofErr w:type="spellStart"/>
      <w:r w:rsidRPr="0032258F">
        <w:rPr>
          <w:rFonts w:cstheme="minorHAnsi"/>
          <w:sz w:val="24"/>
          <w:szCs w:val="24"/>
        </w:rPr>
        <w:t>chłodomierze</w:t>
      </w:r>
      <w:proofErr w:type="spellEnd"/>
      <w:r w:rsidRPr="0032258F">
        <w:rPr>
          <w:rFonts w:cstheme="minorHAnsi"/>
          <w:sz w:val="24"/>
          <w:szCs w:val="24"/>
        </w:rPr>
        <w:t>: przepływ, moc, energia, temp. zasilania, temp. powrotu.</w:t>
      </w:r>
    </w:p>
    <w:p w14:paraId="07BEE2CC" w14:textId="77777777" w:rsidR="00444EE9" w:rsidRPr="0032258F" w:rsidRDefault="00444EE9" w:rsidP="008E6A57">
      <w:pPr>
        <w:spacing w:after="0"/>
        <w:jc w:val="both"/>
        <w:rPr>
          <w:rFonts w:cstheme="minorHAnsi"/>
          <w:sz w:val="24"/>
          <w:szCs w:val="24"/>
        </w:rPr>
      </w:pPr>
      <w:r w:rsidRPr="0032258F">
        <w:rPr>
          <w:rFonts w:cstheme="minorHAnsi"/>
          <w:sz w:val="24"/>
          <w:szCs w:val="24"/>
        </w:rPr>
        <w:t>- obiegi chłodnicze: temp. zasilania, temp. powrotu</w:t>
      </w:r>
    </w:p>
    <w:p w14:paraId="410F5851" w14:textId="77777777" w:rsidR="00444EE9" w:rsidRPr="0032258F" w:rsidRDefault="00444EE9" w:rsidP="008E6A57">
      <w:pPr>
        <w:spacing w:after="0"/>
        <w:jc w:val="both"/>
        <w:rPr>
          <w:rFonts w:cstheme="minorHAnsi"/>
          <w:sz w:val="24"/>
          <w:szCs w:val="24"/>
        </w:rPr>
      </w:pPr>
      <w:r w:rsidRPr="0032258F">
        <w:rPr>
          <w:rFonts w:cstheme="minorHAnsi"/>
          <w:sz w:val="24"/>
          <w:szCs w:val="24"/>
        </w:rPr>
        <w:t>- ciśnienie zładu WL</w:t>
      </w:r>
    </w:p>
    <w:p w14:paraId="04BBFBB6"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e) Rozdzielnica Główna </w:t>
      </w:r>
      <w:proofErr w:type="spellStart"/>
      <w:r w:rsidRPr="0032258F">
        <w:rPr>
          <w:rFonts w:cstheme="minorHAnsi"/>
          <w:sz w:val="24"/>
          <w:szCs w:val="24"/>
        </w:rPr>
        <w:t>RGnn</w:t>
      </w:r>
      <w:proofErr w:type="spellEnd"/>
      <w:r w:rsidRPr="0032258F">
        <w:rPr>
          <w:rFonts w:cstheme="minorHAnsi"/>
          <w:sz w:val="24"/>
          <w:szCs w:val="24"/>
        </w:rPr>
        <w:t xml:space="preserve">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3AB43841"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xml:space="preserve"> Podłączona jest do BMS sygnałów:</w:t>
      </w:r>
    </w:p>
    <w:p w14:paraId="2EDEE5DD"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SZR</w:t>
      </w:r>
    </w:p>
    <w:p w14:paraId="3825175E"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Agregatu prądotwórczego - Napięcia, Prądy, Moce, Energie, poziom Paliwa, Praca, Awaria</w:t>
      </w:r>
    </w:p>
    <w:p w14:paraId="01FE40F4"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analizatorów sieci RG bud. M (zasilanie podstawowe i rezerwowane)</w:t>
      </w:r>
    </w:p>
    <w:p w14:paraId="120E6EEA"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f) Rozdzielnica RUPS – komunikacja wejścia </w:t>
      </w:r>
      <w:proofErr w:type="spellStart"/>
      <w:r w:rsidRPr="0032258F">
        <w:rPr>
          <w:rFonts w:cstheme="minorHAnsi"/>
          <w:sz w:val="24"/>
          <w:szCs w:val="24"/>
        </w:rPr>
        <w:t>bezpotencjałowe</w:t>
      </w:r>
      <w:proofErr w:type="spellEnd"/>
    </w:p>
    <w:p w14:paraId="4EC1C92C"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UPS 200kW szt.1</w:t>
      </w:r>
    </w:p>
    <w:p w14:paraId="7B4F765F" w14:textId="77777777" w:rsidR="00444EE9" w:rsidRPr="0032258F" w:rsidRDefault="00444EE9" w:rsidP="008E6A57">
      <w:pPr>
        <w:spacing w:after="0"/>
        <w:jc w:val="both"/>
        <w:rPr>
          <w:rFonts w:cstheme="minorHAnsi"/>
          <w:sz w:val="24"/>
          <w:szCs w:val="24"/>
        </w:rPr>
      </w:pPr>
      <w:r w:rsidRPr="0032258F">
        <w:rPr>
          <w:rFonts w:cstheme="minorHAnsi"/>
          <w:sz w:val="24"/>
          <w:szCs w:val="24"/>
        </w:rPr>
        <w:t>g) Sieci szeregowe odczytu danych RS485.</w:t>
      </w:r>
    </w:p>
    <w:p w14:paraId="327D0F1A" w14:textId="77777777" w:rsidR="00444EE9" w:rsidRPr="0032258F" w:rsidRDefault="00444EE9" w:rsidP="008E6A57">
      <w:pPr>
        <w:spacing w:after="0"/>
        <w:jc w:val="both"/>
        <w:rPr>
          <w:rFonts w:cstheme="minorHAnsi"/>
          <w:sz w:val="24"/>
          <w:szCs w:val="24"/>
        </w:rPr>
      </w:pPr>
      <w:r w:rsidRPr="0032258F">
        <w:rPr>
          <w:rFonts w:cstheme="minorHAnsi"/>
          <w:sz w:val="24"/>
          <w:szCs w:val="24"/>
        </w:rPr>
        <w:t>W sieci komunikacyjnej RS-485 z uwagi na rozległość i ilość urządzeń zastosowano Huby</w:t>
      </w:r>
    </w:p>
    <w:p w14:paraId="02B92434"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dzielące sieci elektrycznie na segmenty. </w:t>
      </w:r>
    </w:p>
    <w:p w14:paraId="13AE8482" w14:textId="77777777" w:rsidR="00444EE9" w:rsidRPr="0032258F" w:rsidRDefault="00444EE9" w:rsidP="008E6A57">
      <w:pPr>
        <w:spacing w:after="0"/>
        <w:jc w:val="both"/>
        <w:rPr>
          <w:rFonts w:cstheme="minorHAnsi"/>
          <w:sz w:val="24"/>
          <w:szCs w:val="24"/>
        </w:rPr>
      </w:pPr>
      <w:r w:rsidRPr="0032258F">
        <w:rPr>
          <w:rFonts w:cstheme="minorHAnsi"/>
          <w:sz w:val="24"/>
          <w:szCs w:val="24"/>
        </w:rPr>
        <w:t>Dane zbierane z sieci szeregowych ze swej natury wolnych zbiera się w podprogramach komunikacyjnych, aby umożliwić natychmiastowy dostęp do nich dla grafik i rejestracji historycznych.</w:t>
      </w:r>
    </w:p>
    <w:p w14:paraId="291E29C0" w14:textId="77777777" w:rsidR="00444EE9" w:rsidRPr="0032258F" w:rsidRDefault="00444EE9" w:rsidP="008E6A57">
      <w:pPr>
        <w:spacing w:after="0"/>
        <w:jc w:val="both"/>
        <w:rPr>
          <w:rFonts w:cstheme="minorHAnsi"/>
          <w:sz w:val="24"/>
          <w:szCs w:val="24"/>
        </w:rPr>
      </w:pPr>
      <w:r w:rsidRPr="0032258F">
        <w:rPr>
          <w:rFonts w:cstheme="minorHAnsi"/>
          <w:sz w:val="24"/>
          <w:szCs w:val="24"/>
        </w:rPr>
        <w:t>h) Sieci odczytu danych Ethernet-</w:t>
      </w:r>
      <w:proofErr w:type="spellStart"/>
      <w:r w:rsidRPr="0032258F">
        <w:rPr>
          <w:rFonts w:cstheme="minorHAnsi"/>
          <w:sz w:val="24"/>
          <w:szCs w:val="24"/>
        </w:rPr>
        <w:t>ModbusTCP</w:t>
      </w:r>
      <w:proofErr w:type="spellEnd"/>
      <w:r w:rsidRPr="0032258F">
        <w:rPr>
          <w:rFonts w:cstheme="minorHAnsi"/>
          <w:sz w:val="24"/>
          <w:szCs w:val="24"/>
        </w:rPr>
        <w:t xml:space="preserve">, </w:t>
      </w:r>
      <w:proofErr w:type="spellStart"/>
      <w:r w:rsidRPr="0032258F">
        <w:rPr>
          <w:rFonts w:cstheme="minorHAnsi"/>
          <w:sz w:val="24"/>
          <w:szCs w:val="24"/>
        </w:rPr>
        <w:t>BACnetIP</w:t>
      </w:r>
      <w:proofErr w:type="spellEnd"/>
      <w:r w:rsidRPr="0032258F">
        <w:rPr>
          <w:rFonts w:cstheme="minorHAnsi"/>
          <w:sz w:val="24"/>
          <w:szCs w:val="24"/>
        </w:rPr>
        <w:t>.</w:t>
      </w:r>
    </w:p>
    <w:p w14:paraId="05346FEA" w14:textId="77777777" w:rsidR="00444EE9" w:rsidRPr="0032258F" w:rsidRDefault="00444EE9" w:rsidP="008E6A57">
      <w:pPr>
        <w:spacing w:after="0"/>
        <w:jc w:val="both"/>
        <w:rPr>
          <w:rFonts w:cstheme="minorHAnsi"/>
          <w:sz w:val="24"/>
          <w:szCs w:val="24"/>
        </w:rPr>
      </w:pPr>
      <w:r w:rsidRPr="0032258F">
        <w:rPr>
          <w:rFonts w:cstheme="minorHAnsi"/>
          <w:sz w:val="24"/>
          <w:szCs w:val="24"/>
        </w:rPr>
        <w:t>Dla urządzeń technicznych budynku zbudowano wydzieloną sieć Ethernet i przyłączono ją w jednym miejscu do sieci strukturalnej budynku. Sieć wykonywać jako FTP kat 6. Obecnie sterownik Węzła cieplnego, pracujący z adresem IP 10.19.0.45 włączony jest w sieć Zamawiającego w serwerowni piwnica.</w:t>
      </w:r>
    </w:p>
    <w:p w14:paraId="47B60A3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i) Oświetlenie DALI. – komunikacja </w:t>
      </w:r>
      <w:proofErr w:type="spellStart"/>
      <w:r w:rsidRPr="0032258F">
        <w:rPr>
          <w:rFonts w:cstheme="minorHAnsi"/>
          <w:sz w:val="24"/>
          <w:szCs w:val="24"/>
        </w:rPr>
        <w:t>BACnet</w:t>
      </w:r>
      <w:proofErr w:type="spellEnd"/>
    </w:p>
    <w:p w14:paraId="2DB2F89C" w14:textId="77777777" w:rsidR="00444EE9" w:rsidRPr="0032258F" w:rsidRDefault="00444EE9" w:rsidP="008E6A57">
      <w:pPr>
        <w:spacing w:after="0"/>
        <w:jc w:val="both"/>
        <w:rPr>
          <w:rFonts w:cstheme="minorHAnsi"/>
          <w:sz w:val="24"/>
          <w:szCs w:val="24"/>
        </w:rPr>
      </w:pPr>
      <w:r w:rsidRPr="0032258F">
        <w:rPr>
          <w:rFonts w:cstheme="minorHAnsi"/>
          <w:sz w:val="24"/>
          <w:szCs w:val="24"/>
        </w:rPr>
        <w:t>Zintegrowano z BMS. Stany pracy opraw zobrazowano w postaci tabeli, na rzutach budynku zobrazowano pracujące oprawy.</w:t>
      </w:r>
    </w:p>
    <w:p w14:paraId="45F85296"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Routery oświetlenia DALI umieszczono w rozdzielnicach R4A i R5A. Bramkę </w:t>
      </w:r>
      <w:proofErr w:type="spellStart"/>
      <w:r w:rsidRPr="0032258F">
        <w:rPr>
          <w:rFonts w:cstheme="minorHAnsi"/>
          <w:sz w:val="24"/>
          <w:szCs w:val="24"/>
        </w:rPr>
        <w:t>BACnet</w:t>
      </w:r>
      <w:proofErr w:type="spellEnd"/>
      <w:r w:rsidRPr="0032258F">
        <w:rPr>
          <w:rFonts w:cstheme="minorHAnsi"/>
          <w:sz w:val="24"/>
          <w:szCs w:val="24"/>
        </w:rPr>
        <w:t xml:space="preserve"> zaprojektowano w rozdzielnicy R4A.</w:t>
      </w:r>
    </w:p>
    <w:p w14:paraId="62851D21"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j) Centrala Oświetlenia Awaryjnego w rozdzielni głównej - komunikacja </w:t>
      </w:r>
      <w:proofErr w:type="spellStart"/>
      <w:r w:rsidRPr="0032258F">
        <w:rPr>
          <w:rFonts w:cstheme="minorHAnsi"/>
          <w:sz w:val="24"/>
          <w:szCs w:val="24"/>
        </w:rPr>
        <w:t>Modbus</w:t>
      </w:r>
      <w:proofErr w:type="spellEnd"/>
      <w:r w:rsidRPr="0032258F">
        <w:rPr>
          <w:rFonts w:cstheme="minorHAnsi"/>
          <w:sz w:val="24"/>
          <w:szCs w:val="24"/>
        </w:rPr>
        <w:t xml:space="preserve"> RTU / TCP/IP / </w:t>
      </w:r>
      <w:proofErr w:type="spellStart"/>
      <w:r w:rsidRPr="0032258F">
        <w:rPr>
          <w:rFonts w:cstheme="minorHAnsi"/>
          <w:sz w:val="24"/>
          <w:szCs w:val="24"/>
        </w:rPr>
        <w:t>BACnet</w:t>
      </w:r>
      <w:proofErr w:type="spellEnd"/>
    </w:p>
    <w:p w14:paraId="27BB769F" w14:textId="77777777" w:rsidR="00444EE9" w:rsidRPr="0032258F" w:rsidRDefault="00444EE9" w:rsidP="008E6A57">
      <w:pPr>
        <w:spacing w:after="0"/>
        <w:jc w:val="both"/>
        <w:rPr>
          <w:rFonts w:cstheme="minorHAnsi"/>
          <w:sz w:val="24"/>
          <w:szCs w:val="24"/>
        </w:rPr>
      </w:pPr>
    </w:p>
    <w:p w14:paraId="5DC2805C" w14:textId="77777777" w:rsidR="00444EE9" w:rsidRPr="0032258F" w:rsidRDefault="00444EE9" w:rsidP="008E6A57">
      <w:pPr>
        <w:spacing w:after="0"/>
        <w:jc w:val="both"/>
        <w:rPr>
          <w:rFonts w:eastAsia="Times New Roman" w:cstheme="minorHAnsi"/>
          <w:b/>
          <w:bCs/>
          <w:sz w:val="24"/>
          <w:szCs w:val="24"/>
          <w:u w:val="single"/>
        </w:rPr>
      </w:pPr>
      <w:r w:rsidRPr="0032258F">
        <w:rPr>
          <w:rFonts w:eastAsia="Times New Roman" w:cstheme="minorHAnsi"/>
          <w:b/>
          <w:bCs/>
          <w:sz w:val="24"/>
          <w:szCs w:val="24"/>
          <w:u w:val="single"/>
        </w:rPr>
        <w:t>Instalacje elektryczne</w:t>
      </w:r>
    </w:p>
    <w:p w14:paraId="09C33805" w14:textId="77777777" w:rsidR="00444EE9" w:rsidRPr="0032258F" w:rsidRDefault="00444EE9" w:rsidP="008E6A57">
      <w:pPr>
        <w:spacing w:after="0"/>
        <w:jc w:val="both"/>
        <w:rPr>
          <w:rFonts w:eastAsia="Times New Roman" w:cstheme="minorHAnsi"/>
          <w:sz w:val="24"/>
          <w:szCs w:val="24"/>
        </w:rPr>
      </w:pPr>
    </w:p>
    <w:p w14:paraId="2148CF31" w14:textId="77777777" w:rsidR="00444EE9" w:rsidRPr="0032258F" w:rsidRDefault="00444EE9" w:rsidP="008E6A57">
      <w:pPr>
        <w:spacing w:after="0"/>
        <w:jc w:val="both"/>
        <w:rPr>
          <w:rFonts w:eastAsia="Times New Roman" w:cstheme="minorHAnsi"/>
          <w:b/>
          <w:bCs/>
          <w:sz w:val="24"/>
          <w:szCs w:val="24"/>
        </w:rPr>
      </w:pPr>
      <w:r w:rsidRPr="0032258F">
        <w:rPr>
          <w:rFonts w:eastAsia="Times New Roman" w:cstheme="minorHAnsi"/>
          <w:b/>
          <w:bCs/>
          <w:sz w:val="24"/>
          <w:szCs w:val="24"/>
        </w:rPr>
        <w:t>Zasilanie podstawowe i rezerwowe</w:t>
      </w:r>
    </w:p>
    <w:p w14:paraId="01414732" w14:textId="77777777" w:rsidR="00444EE9" w:rsidRPr="0032258F" w:rsidRDefault="00444EE9" w:rsidP="008E6A57">
      <w:pPr>
        <w:spacing w:after="293" w:line="257" w:lineRule="auto"/>
        <w:ind w:firstLine="759"/>
        <w:jc w:val="both"/>
        <w:rPr>
          <w:rFonts w:eastAsia="Times New Roman" w:cstheme="minorHAnsi"/>
          <w:sz w:val="24"/>
          <w:szCs w:val="24"/>
        </w:rPr>
      </w:pPr>
      <w:r w:rsidRPr="0032258F">
        <w:rPr>
          <w:rFonts w:eastAsia="Times New Roman" w:cstheme="minorHAnsi"/>
          <w:sz w:val="24"/>
          <w:szCs w:val="24"/>
        </w:rPr>
        <w:t xml:space="preserve">Przebudowano istniejącą rozdzielnicę </w:t>
      </w:r>
      <w:proofErr w:type="spellStart"/>
      <w:r w:rsidRPr="0032258F">
        <w:rPr>
          <w:rFonts w:eastAsia="Times New Roman" w:cstheme="minorHAnsi"/>
          <w:sz w:val="24"/>
          <w:szCs w:val="24"/>
        </w:rPr>
        <w:t>RGnn</w:t>
      </w:r>
      <w:proofErr w:type="spellEnd"/>
      <w:r w:rsidRPr="0032258F">
        <w:rPr>
          <w:rFonts w:eastAsia="Times New Roman" w:cstheme="minorHAnsi"/>
          <w:sz w:val="24"/>
          <w:szCs w:val="24"/>
        </w:rPr>
        <w:t xml:space="preserve"> w piwnicy budynku dla potrzeb zasilania pomieszczeń objętych zakresem projektu. Zasilające linie kablowe podstawowe (sekcja 1, pole 3) i rezerwowane (sekcja 1, pole 3 rezerwowane)  budynek wykonane kablami dwoma YAKXS 4x1x240 . Automatyczny układ przełączenia zasilania podstawowego na rezerwowe (SZR 1250A) jest wykonany w stacji transformatorowej nr 12228 „Połabska Szpital” zasilającej budynek. Przebudowaną rozdzielnicę główną </w:t>
      </w:r>
      <w:proofErr w:type="spellStart"/>
      <w:r w:rsidRPr="0032258F">
        <w:rPr>
          <w:rFonts w:eastAsia="Times New Roman" w:cstheme="minorHAnsi"/>
          <w:sz w:val="24"/>
          <w:szCs w:val="24"/>
        </w:rPr>
        <w:t>RGnn</w:t>
      </w:r>
      <w:proofErr w:type="spellEnd"/>
      <w:r w:rsidRPr="0032258F">
        <w:rPr>
          <w:rFonts w:eastAsia="Times New Roman" w:cstheme="minorHAnsi"/>
          <w:sz w:val="24"/>
          <w:szCs w:val="24"/>
        </w:rPr>
        <w:t xml:space="preserve"> wyposażono w przeciwpożarowy wyłącznik prądu z wyzwalaczem napięciowym łączonym z istniejącym przyciskiem </w:t>
      </w:r>
      <w:proofErr w:type="spellStart"/>
      <w:r w:rsidRPr="0032258F">
        <w:rPr>
          <w:rFonts w:eastAsia="Times New Roman" w:cstheme="minorHAnsi"/>
          <w:sz w:val="24"/>
          <w:szCs w:val="24"/>
        </w:rPr>
        <w:t>ppoż</w:t>
      </w:r>
      <w:proofErr w:type="spellEnd"/>
      <w:r w:rsidRPr="0032258F">
        <w:rPr>
          <w:rFonts w:eastAsia="Times New Roman" w:cstheme="minorHAnsi"/>
          <w:sz w:val="24"/>
          <w:szCs w:val="24"/>
        </w:rPr>
        <w:t xml:space="preserve"> przy wejściu głównym do budynku. W rozdzielnicy zabudowano zabezpieczenia rozdzielnic piętrowych R2A - R5B oraz rozdzielnicy obwodów wentylacji i klimatyzacji RW/KL.</w:t>
      </w:r>
    </w:p>
    <w:p w14:paraId="40550C13" w14:textId="77777777"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lastRenderedPageBreak/>
        <w:t>Uziemienia, połączenia wyrównawcze i ochrona przepięciowa</w:t>
      </w:r>
    </w:p>
    <w:p w14:paraId="19BD169D" w14:textId="77777777" w:rsidR="00444EE9" w:rsidRPr="0032258F" w:rsidRDefault="00444EE9" w:rsidP="008E6A57">
      <w:pPr>
        <w:spacing w:after="293" w:line="257" w:lineRule="auto"/>
        <w:jc w:val="both"/>
        <w:rPr>
          <w:rFonts w:eastAsia="Times New Roman" w:cstheme="minorHAnsi"/>
          <w:sz w:val="24"/>
          <w:szCs w:val="24"/>
        </w:rPr>
      </w:pPr>
      <w:r w:rsidRPr="0032258F">
        <w:rPr>
          <w:rFonts w:eastAsia="Times New Roman" w:cstheme="minorHAnsi"/>
          <w:sz w:val="24"/>
          <w:szCs w:val="24"/>
        </w:rPr>
        <w:t>Budynek posiada instalację wykonaną w układzie sieciowym TN-S, wykonano miejscowe połączenia wyrównawcze metalowych koryt kablowych i kanałów wentylacyjnych, w rozdzielnicach zainstalowano ochronniki przepięciowe typu 2, wrażliwe urządzenia dodatkowo chronione są ochronnikami typu 3.</w:t>
      </w:r>
    </w:p>
    <w:p w14:paraId="5B5F23DF" w14:textId="77777777"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Elementy zabezpieczeń ppoż.</w:t>
      </w:r>
    </w:p>
    <w:p w14:paraId="6BF00E95"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 xml:space="preserve">Wykonano w rozdzielnicy głównej przeciwpożarowy wyłącznik prądu wyzwalanego przyciskiem </w:t>
      </w:r>
      <w:proofErr w:type="spellStart"/>
      <w:r w:rsidRPr="0032258F">
        <w:rPr>
          <w:rFonts w:eastAsia="Times New Roman" w:cstheme="minorHAnsi"/>
          <w:sz w:val="24"/>
          <w:szCs w:val="24"/>
        </w:rPr>
        <w:t>ppoż</w:t>
      </w:r>
      <w:proofErr w:type="spellEnd"/>
      <w:r w:rsidRPr="0032258F">
        <w:rPr>
          <w:rFonts w:eastAsia="Times New Roman" w:cstheme="minorHAnsi"/>
          <w:sz w:val="24"/>
          <w:szCs w:val="24"/>
        </w:rPr>
        <w:t>, rozmieszczono na drogach ewakuacyjnych awaryjne oprawy ewakuacyjne LED dla uzyskania średniego natężenia oświetlenia na środkowym pasie drogi ewakuacyjnej minimum 1lx oraz dodatkowo rozmieszczono awaryjne oprawy kierunkowe z piktogramami kierunków ewakuacji., oprawy wyposażone są w trzygodzinne moduły bateryjne, oprawy zasilone są z obwodów oświetlenia podstawowego pomieszczeń sprzed łącznika oświetlenia. Dodatkowo zamontowano monitoring centralny stanu opraw awaryjnych i ewakuacyjnych firmy Hybryd. Centrala do obsługi i monitoringu opraw zainstalowana jest na poziomie parteru w korytarzu 004 przy centrali SAP budynku.</w:t>
      </w:r>
    </w:p>
    <w:p w14:paraId="736C4B88" w14:textId="77777777" w:rsidR="00444EE9" w:rsidRPr="0032258F" w:rsidRDefault="00444EE9" w:rsidP="008E6A57">
      <w:pPr>
        <w:spacing w:after="0" w:line="276" w:lineRule="auto"/>
        <w:ind w:firstLine="760"/>
        <w:jc w:val="both"/>
        <w:rPr>
          <w:rFonts w:eastAsia="Times New Roman" w:cstheme="minorHAnsi"/>
          <w:sz w:val="24"/>
          <w:szCs w:val="24"/>
        </w:rPr>
      </w:pPr>
    </w:p>
    <w:p w14:paraId="1C9AA5B5" w14:textId="4814B1E6"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Instalacja oświetlenia podstawowego i gniazd wtykowych</w:t>
      </w:r>
    </w:p>
    <w:p w14:paraId="73D3C99F"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Instalacja oświetlenia podstawowego pomieszczeń oprawami typu LED w wykonana dostosowanym do funkcji pomieszczenia oraz rodzaju sufitu, oprawy wyposażone w źródła światła o temperaturze barwowej 4000K. Przyjęto następujące wymagane minimalne średnie natężenia oświetlenia:</w:t>
      </w:r>
    </w:p>
    <w:p w14:paraId="1EEAD3CC"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 xml:space="preserve">drogi komunikacyjne, magazyny - Em&gt;=100lx </w:t>
      </w:r>
    </w:p>
    <w:p w14:paraId="31CBF67A"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pomieszczenia techniczne, WC, poczekalnie, szatnie, sale chorych - Em&gt;=200lx</w:t>
      </w:r>
    </w:p>
    <w:p w14:paraId="78BB7717"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biura, laboratoria - 500lx</w:t>
      </w:r>
    </w:p>
    <w:p w14:paraId="4AD4A637"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Zasilane z rozdzielnic piętrowych R4A - R5B obwodów gniazd ogólnych, dedykowanych dla urządzeń technologicznych oraz komputerowych DATA w zestawach gniazdowych PEL zgodnie w projektem instalacji LAN. Obwody zabezpieczone wyłącznikami nadprądowymi oraz dodatkowo obwody gniazd wtykowych wyłącznikami różnicowoprądowymi o prądzie różnicowym 30mA, zasilanie i zabezpieczenie obwodów zweryfikować z DTR i wytycznymi producenta zainstalowanych urządzeń.</w:t>
      </w:r>
    </w:p>
    <w:p w14:paraId="3A65E562" w14:textId="7F59E7CB" w:rsidR="00444EE9" w:rsidRPr="0032258F" w:rsidRDefault="00444EE9" w:rsidP="007165A7">
      <w:pPr>
        <w:spacing w:after="0" w:line="276" w:lineRule="auto"/>
        <w:jc w:val="both"/>
        <w:rPr>
          <w:rFonts w:eastAsia="Times New Roman" w:cstheme="minorHAnsi"/>
          <w:sz w:val="24"/>
          <w:szCs w:val="24"/>
        </w:rPr>
      </w:pPr>
      <w:r w:rsidRPr="0032258F">
        <w:rPr>
          <w:rFonts w:eastAsia="Times New Roman" w:cstheme="minorHAnsi"/>
          <w:sz w:val="24"/>
          <w:szCs w:val="24"/>
        </w:rPr>
        <w:t>Osprzęt wtynkowy montowany w puszki elektroinstalacyjne 60mm bezhalogenowe, samogasnące, głębokie.</w:t>
      </w:r>
    </w:p>
    <w:p w14:paraId="561BD56A" w14:textId="77777777" w:rsidR="006D69B6" w:rsidRPr="0032258F" w:rsidRDefault="006D69B6" w:rsidP="00DC12A5">
      <w:pPr>
        <w:pStyle w:val="Styl1"/>
        <w:ind w:left="709" w:hanging="709"/>
        <w:outlineLvl w:val="1"/>
      </w:pPr>
      <w:bookmarkStart w:id="49" w:name="_Toc209989934"/>
      <w:bookmarkStart w:id="50" w:name="_Toc223437581"/>
      <w:r w:rsidRPr="0032258F">
        <w:lastRenderedPageBreak/>
        <w:t>Instalacje sanitarne</w:t>
      </w:r>
      <w:bookmarkEnd w:id="49"/>
      <w:bookmarkEnd w:id="50"/>
    </w:p>
    <w:p w14:paraId="04D7278B" w14:textId="77777777" w:rsidR="006D69B6" w:rsidRPr="0032258F" w:rsidRDefault="006D69B6" w:rsidP="001C7EBB">
      <w:pPr>
        <w:pStyle w:val="Styl11"/>
        <w:ind w:left="709" w:hanging="709"/>
        <w:outlineLvl w:val="2"/>
      </w:pPr>
      <w:bookmarkStart w:id="51" w:name="_Toc223437582"/>
      <w:r w:rsidRPr="0032258F">
        <w:t>Instalacja wody zimnej</w:t>
      </w:r>
      <w:bookmarkEnd w:id="51"/>
    </w:p>
    <w:p w14:paraId="4D149F6A" w14:textId="77777777" w:rsidR="006D69B6" w:rsidRPr="0032258F" w:rsidRDefault="006D69B6" w:rsidP="00623E6B">
      <w:pPr>
        <w:spacing w:before="240" w:after="240"/>
        <w:ind w:firstLine="426"/>
        <w:jc w:val="both"/>
        <w:rPr>
          <w:rFonts w:eastAsia="Calibri" w:cstheme="minorHAnsi"/>
          <w:sz w:val="24"/>
          <w:szCs w:val="24"/>
        </w:rPr>
      </w:pPr>
      <w:r w:rsidRPr="0032258F">
        <w:rPr>
          <w:rFonts w:cstheme="minorHAnsi"/>
          <w:bCs/>
          <w:sz w:val="24"/>
          <w:szCs w:val="24"/>
        </w:rPr>
        <w:t>Instalację wody zimnej</w:t>
      </w:r>
      <w:r w:rsidRPr="0032258F">
        <w:rPr>
          <w:rFonts w:cstheme="minorHAnsi"/>
          <w:sz w:val="24"/>
          <w:szCs w:val="24"/>
        </w:rPr>
        <w:t xml:space="preserve"> należy doprowadzić do wszystkich punktów czerpalnych wynikających z funkcji pomieszczeń, obejmujących zarówno przybory sanitarne, jak i urządzenia technologiczne, zgodnie z obowiązującymi przepisami i wymaganiami higieniczno-sanitarnymi. Zasilanie należy zapewnić z projektowanej instalacji wody zimnej w budynku. Instalację można wykonać jako wspólną dla celów bytowych i technologicznych, z wyłączeniem instalacji przeciwpożarowej, która musi być prowadzona niezależnie. Układ instalacji powinien być pierścieniowy, z </w:t>
      </w:r>
      <w:proofErr w:type="spellStart"/>
      <w:r w:rsidRPr="0032258F">
        <w:rPr>
          <w:rFonts w:cstheme="minorHAnsi"/>
          <w:sz w:val="24"/>
          <w:szCs w:val="24"/>
        </w:rPr>
        <w:t>odgałęzieniami</w:t>
      </w:r>
      <w:proofErr w:type="spellEnd"/>
      <w:r w:rsidRPr="0032258F">
        <w:rPr>
          <w:rFonts w:cstheme="minorHAnsi"/>
          <w:sz w:val="24"/>
          <w:szCs w:val="24"/>
        </w:rPr>
        <w:t xml:space="preserve"> do poszczególnych punktów czerpalnych. Przewody należy prowadzić w taki sposób, aby ostatnim elementem układu był często używany przybór, na przykład spłuczka ustępowa, co zapewni przepływ w całym obiegu i ograniczy ryzyko stagnacji wody.</w:t>
      </w:r>
    </w:p>
    <w:p w14:paraId="2B348DE2" w14:textId="77777777" w:rsidR="006D69B6" w:rsidRPr="0032258F" w:rsidRDefault="006D69B6" w:rsidP="00623E6B">
      <w:pPr>
        <w:spacing w:before="240" w:after="240"/>
        <w:ind w:firstLine="426"/>
        <w:jc w:val="both"/>
        <w:rPr>
          <w:rFonts w:cstheme="minorHAnsi"/>
          <w:sz w:val="24"/>
          <w:szCs w:val="24"/>
        </w:rPr>
      </w:pPr>
      <w:r w:rsidRPr="0032258F">
        <w:rPr>
          <w:rFonts w:cstheme="minorHAnsi"/>
          <w:sz w:val="24"/>
          <w:szCs w:val="24"/>
        </w:rPr>
        <w:t>We wszystkich punktach czerpalnych należy stosować baterie z mieszaczem. W pomieszczeniach takich jak brudownik, magazyn brudny, śluzy oraz sala wzmożonego nadzoru należy stosować armaturę uruchamianą bez kontaktu dłonią, na przykład baterie łokciowe. W pomieszczeniach porządkowych (magazynach gospodarczych) zlewy należy montować tak, aby ich górna krawędź znajdowała się na wysokości około 50 cm nad posadzką, a nad nimi należy przewidzieć baterie ścienne zamontowane na wysokości około 1,00–1,10 m. W jednym z pomieszczeń przeznaczonym dla personelu porządkowego należy dodatkowo przewidzieć montaż baterii umywalkowej z wyciąganą wylewką w ilości jednej sztuki, umożliwiającej wygodne napełnianie wiadra wodą.</w:t>
      </w:r>
    </w:p>
    <w:p w14:paraId="1A33F1EB" w14:textId="77777777" w:rsidR="006D69B6" w:rsidRPr="0032258F" w:rsidRDefault="006D69B6" w:rsidP="001C7EBB">
      <w:pPr>
        <w:pStyle w:val="Styl11"/>
        <w:ind w:left="709" w:hanging="709"/>
        <w:outlineLvl w:val="2"/>
      </w:pPr>
      <w:bookmarkStart w:id="52" w:name="_Toc223437583"/>
      <w:r w:rsidRPr="0032258F">
        <w:t>Instalacja ciepłej wody użytkowej</w:t>
      </w:r>
      <w:bookmarkEnd w:id="52"/>
    </w:p>
    <w:p w14:paraId="21AAC2F4" w14:textId="0BF53B20" w:rsidR="00623E6B" w:rsidRPr="0032258F" w:rsidRDefault="006D69B6" w:rsidP="00DC12A5">
      <w:pPr>
        <w:spacing w:before="240" w:after="240"/>
        <w:ind w:firstLine="426"/>
        <w:jc w:val="both"/>
        <w:rPr>
          <w:rFonts w:cstheme="minorHAnsi"/>
          <w:sz w:val="24"/>
          <w:szCs w:val="24"/>
        </w:rPr>
      </w:pPr>
      <w:r w:rsidRPr="0032258F">
        <w:rPr>
          <w:rFonts w:cstheme="minorHAnsi"/>
          <w:bCs/>
          <w:sz w:val="24"/>
          <w:szCs w:val="24"/>
        </w:rPr>
        <w:t>Instalację ciepłej wody użytkowej</w:t>
      </w:r>
      <w:r w:rsidRPr="0032258F">
        <w:rPr>
          <w:rFonts w:cstheme="minorHAnsi"/>
          <w:sz w:val="24"/>
          <w:szCs w:val="24"/>
        </w:rPr>
        <w:t xml:space="preserve"> należy doprowadzić do wszystkich punktów, w których wymagane jest korzystanie z ciepłej wody, zgodnie z funkcją pomieszczeń i wymaganiami sanitarnymi, w tym do umywalek, zlewozmywaków, zlewów, natrysków, urządzeń myjących oraz wyposażenia technologicznego, takiego jak zmywarki, myjnie czy dezynfektory. Instalację należy wykonać jako wspólną dla potrzeb bytowych i gospodarczych, zasilaną z projektowanej instalacji CWU w budynku. Układ instalacji powinien być pierścieniowy, z rozgałęzieniami do punktów czerpalnych, wyposażony w pełny obieg cyrkulacyjny. Niedopuszczalne jest pozostawienie końcówek instalacji o długości większej niż 3 m. Cyrkulacja wspomagana pompą cyrkulacyjną oraz wyposażona w zawory równoważące i termostatyczne, które zapewnią utrzymanie wymaganych parametrów temperatury i równomierne rozprowadzenie wody w całym obiegu. Instalacja musi zapewniać utrzymanie temperatury wody w punktach </w:t>
      </w:r>
      <w:r w:rsidRPr="0032258F">
        <w:rPr>
          <w:rFonts w:cstheme="minorHAnsi"/>
          <w:sz w:val="24"/>
          <w:szCs w:val="24"/>
        </w:rPr>
        <w:lastRenderedPageBreak/>
        <w:t>czerpalnych zgodnie z obowiązującymi wymaganiami higieniczno-sanitarnymi, tj. co najmniej 55 °C w cyrkulacji oraz nie więcej niż 60 °C w punktach czerpalnych.</w:t>
      </w:r>
    </w:p>
    <w:p w14:paraId="53E107AD" w14:textId="77777777" w:rsidR="006D69B6" w:rsidRPr="0032258F" w:rsidRDefault="006D69B6" w:rsidP="001C7EBB">
      <w:pPr>
        <w:pStyle w:val="Styl11"/>
        <w:ind w:left="709" w:hanging="709"/>
        <w:outlineLvl w:val="2"/>
      </w:pPr>
      <w:bookmarkStart w:id="53" w:name="_Toc223437584"/>
      <w:r w:rsidRPr="0032258F">
        <w:t>Instalacja kanalizacji sanitarnej</w:t>
      </w:r>
      <w:bookmarkEnd w:id="53"/>
    </w:p>
    <w:p w14:paraId="7AF04AF1" w14:textId="77777777" w:rsidR="006D69B6" w:rsidRPr="0032258F" w:rsidRDefault="006D69B6" w:rsidP="00D00881">
      <w:pPr>
        <w:tabs>
          <w:tab w:val="left" w:pos="5166"/>
        </w:tabs>
        <w:ind w:firstLine="426"/>
        <w:rPr>
          <w:rFonts w:cstheme="minorHAnsi"/>
          <w:b/>
          <w:bCs/>
          <w:sz w:val="24"/>
          <w:szCs w:val="24"/>
        </w:rPr>
      </w:pPr>
      <w:r w:rsidRPr="0032258F">
        <w:rPr>
          <w:rFonts w:cstheme="minorHAnsi"/>
          <w:sz w:val="24"/>
          <w:szCs w:val="24"/>
        </w:rPr>
        <w:t>Należy przewidzieć wspólne odprowadzenie ścieków sanitarnych i technologicznych do istniejącej oraz projektowanej w budynku instalacji kanalizacji sanitarnej, zgodnie z obowiązującymi przepisami i wymaganiami technologicznymi.</w:t>
      </w:r>
    </w:p>
    <w:p w14:paraId="6F77EA3F" w14:textId="77777777" w:rsidR="006D69B6" w:rsidRPr="0032258F" w:rsidRDefault="006D69B6" w:rsidP="00623E6B">
      <w:pPr>
        <w:ind w:firstLine="426"/>
        <w:rPr>
          <w:rFonts w:cstheme="minorHAnsi"/>
          <w:b/>
          <w:bCs/>
          <w:sz w:val="24"/>
          <w:szCs w:val="24"/>
        </w:rPr>
      </w:pPr>
      <w:r w:rsidRPr="0032258F">
        <w:rPr>
          <w:rFonts w:cstheme="minorHAnsi"/>
          <w:sz w:val="24"/>
          <w:szCs w:val="24"/>
        </w:rPr>
        <w:t>Wpusty podłogowe powinny być wykonane z materiałów nierdzewnych, odpornych na działanie środków chemicznych i dezynfekcyjnych. Muszą być łatwe do mycia i dezynfekcji, wyposażone w zamknięcia wodne, a w razie potrzeby także w zawory przeciwzalewowe. W pomieszczeniach o podwyższonym reżimie sanitarnym należy stosować wpusty z kratką rewizyjną, umożliwiającą łatwe wyjęcie i czyszczenie.</w:t>
      </w:r>
    </w:p>
    <w:p w14:paraId="666265E6" w14:textId="77777777" w:rsidR="006D69B6" w:rsidRPr="0032258F" w:rsidRDefault="006D69B6" w:rsidP="001C7EBB">
      <w:pPr>
        <w:pStyle w:val="Styl11"/>
        <w:ind w:left="709" w:hanging="709"/>
        <w:outlineLvl w:val="2"/>
      </w:pPr>
      <w:bookmarkStart w:id="54" w:name="_Toc223437585"/>
      <w:r w:rsidRPr="0032258F">
        <w:t>Instalacja ogrzewania pomieszczeń</w:t>
      </w:r>
      <w:bookmarkEnd w:id="54"/>
    </w:p>
    <w:p w14:paraId="67EC21DD" w14:textId="77777777" w:rsidR="006D69B6" w:rsidRPr="0032258F" w:rsidRDefault="006D69B6" w:rsidP="00623E6B">
      <w:pPr>
        <w:spacing w:before="240" w:after="240"/>
        <w:ind w:firstLine="426"/>
        <w:jc w:val="both"/>
        <w:rPr>
          <w:rFonts w:eastAsia="Calibri" w:cstheme="minorHAnsi"/>
          <w:sz w:val="24"/>
          <w:szCs w:val="24"/>
        </w:rPr>
      </w:pPr>
      <w:r w:rsidRPr="0032258F">
        <w:rPr>
          <w:rFonts w:eastAsia="Calibri" w:cstheme="minorHAnsi"/>
          <w:sz w:val="24"/>
          <w:szCs w:val="24"/>
        </w:rPr>
        <w:t>Instalację ogrzewania pomieszczeń należy zasilić z projektowanej instalacji centralnego ogrzewania (c.o.). Podstawowym rozwiązaniem są grzejniki płytowe gładkie, jednopłaszczyznowe, łatwe do utrzymania w czystości, montowane 6 cm nad posadzką oraz 10 cm od wykończonej ściany, z podejściami instalacyjnymi prowadzonymi ze ściany w układzie środkowym.</w:t>
      </w:r>
    </w:p>
    <w:p w14:paraId="68DBF80B" w14:textId="77777777" w:rsidR="006D69B6" w:rsidRPr="0032258F" w:rsidRDefault="006D69B6" w:rsidP="00623E6B">
      <w:pPr>
        <w:spacing w:before="240" w:after="240"/>
        <w:ind w:firstLine="426"/>
        <w:jc w:val="both"/>
        <w:rPr>
          <w:rFonts w:eastAsia="Calibri" w:cstheme="minorHAnsi"/>
          <w:sz w:val="24"/>
          <w:szCs w:val="24"/>
        </w:rPr>
      </w:pPr>
      <w:r w:rsidRPr="0032258F">
        <w:rPr>
          <w:rFonts w:eastAsia="Calibri" w:cstheme="minorHAnsi"/>
          <w:sz w:val="24"/>
          <w:szCs w:val="24"/>
        </w:rPr>
        <w:t>W wybranych pomieszczeniach medycznych, w których wymagana jest szczególna higiena, równomierny rozkład temperatury oraz brak elementów zabudowy ograniczających przestrzeń, dopuszcza się zastosowanie ogrzewania podłogowego. W strefach wejściowych i komunikacyjnych oraz przy dużych przeszkleniach można przewidzieć grzejniki kanałowe w celu ograniczenia strat ciepła i poprawy komfortu cieplnego.</w:t>
      </w:r>
    </w:p>
    <w:p w14:paraId="0EA6D913" w14:textId="72B5519D" w:rsidR="007165A7" w:rsidRPr="0032258F" w:rsidRDefault="006D69B6" w:rsidP="00925C56">
      <w:pPr>
        <w:spacing w:before="240" w:after="240"/>
        <w:ind w:firstLine="426"/>
        <w:jc w:val="both"/>
        <w:rPr>
          <w:rFonts w:eastAsia="Calibri" w:cstheme="minorHAnsi"/>
          <w:color w:val="00B050"/>
          <w:sz w:val="24"/>
          <w:szCs w:val="24"/>
        </w:rPr>
      </w:pPr>
      <w:r w:rsidRPr="0032258F">
        <w:rPr>
          <w:rFonts w:eastAsia="Calibri" w:cstheme="minorHAnsi"/>
          <w:sz w:val="24"/>
          <w:szCs w:val="24"/>
        </w:rPr>
        <w:t>Dobór systemu ogrzewania należy każdorazowo uzgodnić z Zamawiającym na etapie opracowania projektu wykonawczego. W pomieszczeniach należy zapewnić standard temperaturowy zgodnie z tabelą wymagań temperaturowych stanowiącą część PFU</w:t>
      </w:r>
      <w:r w:rsidRPr="0032258F">
        <w:rPr>
          <w:rFonts w:eastAsia="Calibri" w:cstheme="minorHAnsi"/>
          <w:color w:val="00B050"/>
          <w:sz w:val="24"/>
          <w:szCs w:val="24"/>
        </w:rPr>
        <w:t>.</w:t>
      </w:r>
    </w:p>
    <w:p w14:paraId="04F0981A" w14:textId="755DC621" w:rsidR="00DC12A5" w:rsidRPr="0032258F" w:rsidRDefault="00DC12A5" w:rsidP="00623E6B">
      <w:pPr>
        <w:spacing w:before="240" w:after="240"/>
        <w:ind w:firstLine="426"/>
        <w:jc w:val="both"/>
        <w:rPr>
          <w:rFonts w:eastAsia="Calibri" w:cstheme="minorHAnsi"/>
          <w:color w:val="00B050"/>
          <w:sz w:val="24"/>
          <w:szCs w:val="24"/>
        </w:rPr>
      </w:pPr>
    </w:p>
    <w:p w14:paraId="2986D75A" w14:textId="088C11A1" w:rsidR="000A458C" w:rsidRPr="0032258F" w:rsidRDefault="000A458C" w:rsidP="00623E6B">
      <w:pPr>
        <w:spacing w:before="240" w:after="240"/>
        <w:ind w:firstLine="426"/>
        <w:jc w:val="both"/>
        <w:rPr>
          <w:rFonts w:eastAsia="Calibri" w:cstheme="minorHAnsi"/>
          <w:color w:val="00B050"/>
          <w:sz w:val="24"/>
          <w:szCs w:val="24"/>
        </w:rPr>
      </w:pPr>
    </w:p>
    <w:p w14:paraId="008CF98D" w14:textId="4A8FB18D" w:rsidR="000A458C" w:rsidRDefault="000A458C" w:rsidP="00623E6B">
      <w:pPr>
        <w:spacing w:before="240" w:after="240"/>
        <w:ind w:firstLine="426"/>
        <w:jc w:val="both"/>
        <w:rPr>
          <w:rFonts w:eastAsia="Calibri" w:cstheme="minorHAnsi"/>
          <w:color w:val="00B050"/>
          <w:sz w:val="24"/>
          <w:szCs w:val="24"/>
        </w:rPr>
      </w:pPr>
    </w:p>
    <w:p w14:paraId="059B3C3A" w14:textId="77777777" w:rsidR="008E6F84" w:rsidRPr="0032258F" w:rsidRDefault="008E6F84" w:rsidP="00623E6B">
      <w:pPr>
        <w:spacing w:before="240" w:after="240"/>
        <w:ind w:firstLine="426"/>
        <w:jc w:val="both"/>
        <w:rPr>
          <w:rFonts w:eastAsia="Calibri" w:cstheme="minorHAnsi"/>
          <w:color w:val="00B050"/>
          <w:sz w:val="24"/>
          <w:szCs w:val="24"/>
        </w:rPr>
      </w:pPr>
    </w:p>
    <w:tbl>
      <w:tblPr>
        <w:tblW w:w="10185" w:type="dxa"/>
        <w:jc w:val="center"/>
        <w:tblLayout w:type="fixed"/>
        <w:tblLook w:val="06A0" w:firstRow="1" w:lastRow="0" w:firstColumn="1" w:lastColumn="0" w:noHBand="1" w:noVBand="1"/>
      </w:tblPr>
      <w:tblGrid>
        <w:gridCol w:w="1113"/>
        <w:gridCol w:w="3828"/>
        <w:gridCol w:w="992"/>
        <w:gridCol w:w="1134"/>
        <w:gridCol w:w="1282"/>
        <w:gridCol w:w="1836"/>
      </w:tblGrid>
      <w:tr w:rsidR="006D69B6" w:rsidRPr="0032258F" w14:paraId="09A4214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5E1AC4BC" w14:textId="77777777" w:rsidR="006D69B6" w:rsidRPr="0032258F" w:rsidRDefault="006D69B6" w:rsidP="006D69B6">
            <w:pPr>
              <w:spacing w:after="0" w:line="257" w:lineRule="auto"/>
              <w:ind w:left="142"/>
              <w:jc w:val="center"/>
              <w:rPr>
                <w:rFonts w:cstheme="minorHAnsi"/>
                <w:sz w:val="24"/>
                <w:szCs w:val="24"/>
              </w:rPr>
            </w:pPr>
            <w:r w:rsidRPr="0032258F">
              <w:rPr>
                <w:rFonts w:eastAsia="Arial Narrow" w:cstheme="minorHAnsi"/>
                <w:b/>
                <w:bCs/>
                <w:sz w:val="24"/>
                <w:szCs w:val="24"/>
                <w:lang w:val="en-US"/>
              </w:rPr>
              <w:lastRenderedPageBreak/>
              <w:t>NR POM.</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43FA3D22"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NAZWA POMIESZCZENIA</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72081D36"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POW</w:t>
            </w:r>
          </w:p>
          <w:p w14:paraId="3C5594FB"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(m</w:t>
            </w:r>
            <w:r w:rsidRPr="0032258F">
              <w:rPr>
                <w:rFonts w:eastAsia="Arial Narrow" w:cstheme="minorHAnsi"/>
                <w:b/>
                <w:bCs/>
                <w:sz w:val="24"/>
                <w:szCs w:val="24"/>
                <w:vertAlign w:val="superscript"/>
                <w:lang w:val="en-US"/>
              </w:rPr>
              <w:t>2</w:t>
            </w:r>
            <w:r w:rsidRPr="0032258F">
              <w:rPr>
                <w:rFonts w:eastAsia="Arial Narrow" w:cstheme="minorHAnsi"/>
                <w:b/>
                <w:bCs/>
                <w:sz w:val="24"/>
                <w:szCs w:val="24"/>
                <w:lang w:val="en-US"/>
              </w:rPr>
              <w:t>)</w:t>
            </w:r>
          </w:p>
        </w:tc>
        <w:tc>
          <w:tcPr>
            <w:tcW w:w="1134"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3A413E78"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MINIMALNA</w:t>
            </w:r>
          </w:p>
          <w:p w14:paraId="740660E6"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WYMAGANA TEMPERATURA</w:t>
            </w:r>
          </w:p>
          <w:p w14:paraId="33C0598E"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ZIMĄ</w:t>
            </w:r>
          </w:p>
        </w:tc>
        <w:tc>
          <w:tcPr>
            <w:tcW w:w="128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75387C1E"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MAKSYMALNA</w:t>
            </w:r>
          </w:p>
          <w:p w14:paraId="12FE7B72"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WYMAGAN</w:t>
            </w:r>
          </w:p>
          <w:p w14:paraId="47D2714C"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TEMPERATURA</w:t>
            </w:r>
          </w:p>
          <w:p w14:paraId="6F5142E1"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LATEM</w:t>
            </w:r>
          </w:p>
        </w:tc>
        <w:tc>
          <w:tcPr>
            <w:tcW w:w="1836" w:type="dxa"/>
            <w:tcBorders>
              <w:top w:val="single" w:sz="8" w:space="0" w:color="auto"/>
              <w:left w:val="single" w:sz="8" w:space="0" w:color="auto"/>
              <w:bottom w:val="single" w:sz="8" w:space="0" w:color="auto"/>
              <w:right w:val="double" w:sz="4" w:space="0" w:color="auto"/>
            </w:tcBorders>
            <w:shd w:val="clear" w:color="auto" w:fill="D9D9D9" w:themeFill="background1" w:themeFillShade="D9"/>
            <w:tcMar>
              <w:left w:w="70" w:type="dxa"/>
              <w:right w:w="70" w:type="dxa"/>
            </w:tcMar>
            <w:vAlign w:val="center"/>
          </w:tcPr>
          <w:p w14:paraId="1B7F9C83" w14:textId="77777777" w:rsidR="006D69B6" w:rsidRPr="0032258F" w:rsidRDefault="006D69B6" w:rsidP="006D69B6">
            <w:pPr>
              <w:spacing w:after="0" w:line="257" w:lineRule="auto"/>
              <w:ind w:left="142"/>
              <w:jc w:val="center"/>
              <w:rPr>
                <w:rFonts w:cstheme="minorHAnsi"/>
                <w:sz w:val="24"/>
                <w:szCs w:val="24"/>
              </w:rPr>
            </w:pPr>
            <w:r w:rsidRPr="0032258F">
              <w:rPr>
                <w:rFonts w:eastAsia="Arial Narrow" w:cstheme="minorHAnsi"/>
                <w:b/>
                <w:bCs/>
                <w:sz w:val="24"/>
                <w:szCs w:val="24"/>
              </w:rPr>
              <w:t>UWAGI</w:t>
            </w:r>
          </w:p>
        </w:tc>
      </w:tr>
      <w:tr w:rsidR="006D69B6" w:rsidRPr="0032258F" w14:paraId="5757CD35"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tcPr>
          <w:p w14:paraId="789DC33C" w14:textId="77777777" w:rsidR="006D69B6" w:rsidRPr="003006C6" w:rsidRDefault="006D69B6" w:rsidP="006D69B6">
            <w:pPr>
              <w:spacing w:after="0" w:line="257" w:lineRule="auto"/>
              <w:ind w:left="142"/>
              <w:jc w:val="center"/>
              <w:rPr>
                <w:rFonts w:cstheme="minorHAnsi"/>
                <w:sz w:val="24"/>
                <w:szCs w:val="24"/>
              </w:rPr>
            </w:pPr>
            <w:r w:rsidRPr="003006C6">
              <w:rPr>
                <w:rFonts w:eastAsia="Arial Narrow" w:cstheme="minorHAnsi"/>
                <w:b/>
                <w:bCs/>
                <w:sz w:val="24"/>
                <w:szCs w:val="24"/>
              </w:rPr>
              <w:t>II PIĘTRO</w:t>
            </w:r>
          </w:p>
        </w:tc>
      </w:tr>
      <w:tr w:rsidR="006D69B6" w:rsidRPr="0032258F" w14:paraId="6073A51D"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tcPr>
          <w:p w14:paraId="5E684032" w14:textId="6699E4A4" w:rsidR="006D69B6" w:rsidRPr="003006C6" w:rsidRDefault="006D69B6" w:rsidP="006D69B6">
            <w:pPr>
              <w:spacing w:after="0" w:line="257" w:lineRule="auto"/>
              <w:ind w:left="142"/>
              <w:rPr>
                <w:rFonts w:cstheme="minorHAnsi"/>
                <w:sz w:val="24"/>
                <w:szCs w:val="24"/>
              </w:rPr>
            </w:pPr>
            <w:r w:rsidRPr="003006C6">
              <w:rPr>
                <w:rFonts w:eastAsia="Arial Narrow" w:cstheme="minorHAnsi"/>
                <w:b/>
                <w:bCs/>
                <w:sz w:val="24"/>
                <w:szCs w:val="24"/>
              </w:rPr>
              <w:t>1.</w:t>
            </w:r>
            <w:r w:rsidR="00FA057B">
              <w:rPr>
                <w:rFonts w:eastAsia="Arial Narrow" w:cstheme="minorHAnsi"/>
                <w:b/>
                <w:bCs/>
                <w:sz w:val="24"/>
                <w:szCs w:val="24"/>
              </w:rPr>
              <w:t xml:space="preserve"> </w:t>
            </w:r>
            <w:r w:rsidRPr="003006C6">
              <w:rPr>
                <w:rFonts w:eastAsia="Arial Narrow" w:cstheme="minorHAnsi"/>
                <w:b/>
                <w:bCs/>
                <w:sz w:val="24"/>
                <w:szCs w:val="24"/>
              </w:rPr>
              <w:t>ODDZIAŁ DIABETOLOGII</w:t>
            </w:r>
          </w:p>
        </w:tc>
      </w:tr>
      <w:tr w:rsidR="006D69B6" w:rsidRPr="0032258F" w14:paraId="688B3588"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4F923967" w14:textId="5191088E" w:rsidR="006D69B6" w:rsidRPr="00C1627E" w:rsidRDefault="006D69B6" w:rsidP="00265283">
            <w:pPr>
              <w:spacing w:after="0" w:line="257" w:lineRule="auto"/>
              <w:jc w:val="center"/>
              <w:rPr>
                <w:rFonts w:eastAsia="Arial Narrow" w:cstheme="minorHAnsi"/>
                <w:b/>
                <w:bCs/>
                <w:sz w:val="24"/>
                <w:szCs w:val="24"/>
                <w:lang w:val="en-US"/>
              </w:rPr>
            </w:pPr>
            <w:r w:rsidRPr="00C1627E">
              <w:rPr>
                <w:rFonts w:eastAsia="Arial Narrow" w:cstheme="minorHAnsi"/>
                <w:b/>
                <w:bCs/>
                <w:sz w:val="24"/>
                <w:szCs w:val="24"/>
                <w:lang w:val="en-US"/>
              </w:rPr>
              <w:t>2.00</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7B10587" w14:textId="0B063F2F" w:rsidR="006D69B6" w:rsidRPr="00C1627E" w:rsidRDefault="00431714" w:rsidP="00265283">
            <w:pPr>
              <w:spacing w:after="0" w:line="257" w:lineRule="auto"/>
              <w:rPr>
                <w:rFonts w:eastAsia="Arial Narrow" w:cstheme="minorHAnsi"/>
                <w:b/>
                <w:bCs/>
                <w:sz w:val="24"/>
                <w:szCs w:val="24"/>
              </w:rPr>
            </w:pPr>
            <w:r w:rsidRPr="00C1627E">
              <w:rPr>
                <w:rFonts w:eastAsia="Arial Narrow" w:cstheme="minorHAnsi"/>
                <w:sz w:val="24"/>
                <w:szCs w:val="24"/>
              </w:rPr>
              <w:t>PRZEDSIONEK WINDOWY KLATKA 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2DCF1B" w14:textId="62D2E65A" w:rsidR="006D69B6" w:rsidRPr="00C1627E" w:rsidRDefault="00265283" w:rsidP="00265283">
            <w:pPr>
              <w:spacing w:after="0" w:line="257" w:lineRule="auto"/>
              <w:jc w:val="center"/>
              <w:rPr>
                <w:rFonts w:eastAsia="Arial Narrow" w:cstheme="minorHAnsi"/>
                <w:b/>
                <w:bCs/>
                <w:sz w:val="24"/>
                <w:szCs w:val="24"/>
                <w:lang w:val="en-US"/>
              </w:rPr>
            </w:pPr>
            <w:r w:rsidRPr="00C1627E">
              <w:rPr>
                <w:rFonts w:eastAsia="Arial Narrow" w:cstheme="minorHAnsi"/>
                <w:b/>
                <w:bCs/>
                <w:sz w:val="24"/>
                <w:szCs w:val="24"/>
                <w:lang w:val="en-US"/>
              </w:rPr>
              <w:t>29,00</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16F0818" w14:textId="77777777" w:rsidR="006D69B6" w:rsidRPr="00C1627E" w:rsidRDefault="006D69B6" w:rsidP="00265283">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B96268F" w14:textId="77777777" w:rsidR="006D69B6" w:rsidRPr="00C1627E" w:rsidRDefault="006D69B6" w:rsidP="00392BE3">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A520B5F" w14:textId="216623AD" w:rsidR="006D69B6" w:rsidRPr="003006C6" w:rsidRDefault="006D69B6" w:rsidP="00265283">
            <w:pPr>
              <w:tabs>
                <w:tab w:val="left" w:pos="846"/>
              </w:tabs>
              <w:spacing w:after="0" w:line="257" w:lineRule="auto"/>
              <w:ind w:left="142"/>
              <w:jc w:val="center"/>
              <w:rPr>
                <w:rFonts w:eastAsia="Arial Narrow" w:cstheme="minorHAnsi"/>
                <w:sz w:val="24"/>
                <w:szCs w:val="24"/>
              </w:rPr>
            </w:pPr>
          </w:p>
        </w:tc>
      </w:tr>
      <w:tr w:rsidR="006D69B6" w:rsidRPr="0032258F" w14:paraId="5C46B256"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F9187DC" w14:textId="667377B1" w:rsidR="006D69B6" w:rsidRPr="00C1627E" w:rsidRDefault="006D69B6" w:rsidP="00265283">
            <w:pPr>
              <w:spacing w:after="0" w:line="257" w:lineRule="auto"/>
              <w:jc w:val="center"/>
              <w:rPr>
                <w:rFonts w:eastAsia="Arial Narrow" w:cstheme="minorHAnsi"/>
                <w:b/>
                <w:bCs/>
                <w:sz w:val="24"/>
                <w:szCs w:val="24"/>
              </w:rPr>
            </w:pPr>
            <w:r w:rsidRPr="00C1627E">
              <w:rPr>
                <w:rFonts w:eastAsia="Arial Narrow" w:cstheme="minorHAnsi"/>
                <w:b/>
                <w:bCs/>
                <w:sz w:val="24"/>
                <w:szCs w:val="24"/>
              </w:rPr>
              <w:t>2.01_OD</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15DA83" w14:textId="4A9C14CF" w:rsidR="006D69B6" w:rsidRPr="00C1627E" w:rsidRDefault="006D69B6" w:rsidP="00265283">
            <w:pPr>
              <w:spacing w:after="0" w:line="257" w:lineRule="auto"/>
              <w:rPr>
                <w:rFonts w:eastAsia="Arial Narrow" w:cstheme="minorHAnsi"/>
                <w:sz w:val="24"/>
                <w:szCs w:val="24"/>
              </w:rPr>
            </w:pPr>
            <w:r w:rsidRPr="00C1627E">
              <w:rPr>
                <w:rFonts w:eastAsia="Arial Narrow" w:cstheme="minorHAnsi"/>
                <w:sz w:val="24"/>
                <w:szCs w:val="24"/>
              </w:rPr>
              <w:t>KOMUNIKACJA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6CBA64" w14:textId="77777777" w:rsidR="006D69B6" w:rsidRPr="00C1627E" w:rsidRDefault="006D69B6" w:rsidP="00265283">
            <w:pPr>
              <w:spacing w:after="0" w:line="257" w:lineRule="auto"/>
              <w:jc w:val="center"/>
              <w:rPr>
                <w:rFonts w:eastAsia="Arial Narrow" w:cstheme="minorHAnsi"/>
                <w:b/>
                <w:bCs/>
                <w:sz w:val="24"/>
                <w:szCs w:val="24"/>
              </w:rPr>
            </w:pPr>
            <w:r w:rsidRPr="00C1627E">
              <w:rPr>
                <w:rFonts w:eastAsia="Arial Narrow" w:cstheme="minorHAnsi"/>
                <w:b/>
                <w:bCs/>
                <w:sz w:val="24"/>
                <w:szCs w:val="24"/>
              </w:rPr>
              <w:t>25,54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377043" w14:textId="77777777" w:rsidR="006D69B6" w:rsidRPr="00C1627E" w:rsidRDefault="006D69B6" w:rsidP="00265283">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DA7D54" w14:textId="77777777" w:rsidR="006D69B6" w:rsidRPr="00C1627E" w:rsidRDefault="006D69B6" w:rsidP="00265283">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606C1D3" w14:textId="60D71FE4" w:rsidR="006D69B6" w:rsidRPr="003006C6" w:rsidRDefault="006D69B6" w:rsidP="00265283">
            <w:pPr>
              <w:tabs>
                <w:tab w:val="left" w:pos="846"/>
              </w:tabs>
              <w:spacing w:after="0" w:line="257" w:lineRule="auto"/>
              <w:ind w:left="142"/>
              <w:jc w:val="center"/>
              <w:rPr>
                <w:rFonts w:eastAsia="Arial Narrow" w:cstheme="minorHAnsi"/>
                <w:sz w:val="24"/>
                <w:szCs w:val="24"/>
              </w:rPr>
            </w:pPr>
          </w:p>
        </w:tc>
      </w:tr>
      <w:tr w:rsidR="00C1627E" w:rsidRPr="0032258F" w14:paraId="01AB9081"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73CD3FD5" w14:textId="64C7B38D"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2.18_OD</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16B4CF" w14:textId="0B31D1A5" w:rsidR="00C1627E" w:rsidRPr="00C1627E" w:rsidRDefault="008B6720" w:rsidP="00C1627E">
            <w:pPr>
              <w:spacing w:after="0" w:line="257" w:lineRule="auto"/>
              <w:rPr>
                <w:rFonts w:eastAsia="Arial Narrow" w:cstheme="minorHAnsi"/>
                <w:sz w:val="24"/>
                <w:szCs w:val="24"/>
              </w:rPr>
            </w:pPr>
            <w:r w:rsidRPr="008B6720">
              <w:rPr>
                <w:rFonts w:eastAsia="Arial Narrow" w:cstheme="minorHAnsi"/>
                <w:sz w:val="24"/>
                <w:szCs w:val="24"/>
              </w:rPr>
              <w:t>MAGAZYN ODDZ. DIABETOLOGII / Pomieszczenie Techniczne</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623285E" w14:textId="78918B36"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12,94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D05658" w14:textId="126544B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C8D50A7" w14:textId="5209CDA9"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745BD29C"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3F0A3E1A" w14:textId="77777777" w:rsidTr="00A868EB">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14479FD1"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2.32</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CAD6F1" w14:textId="77777777"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PRZEDSIONEK WINDOWY KLATKA 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A48FFF"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36,54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E352F89" w14:textId="7777777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6D6506" w14:textId="7777777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04C9713F" w14:textId="77777777" w:rsidR="00C1627E" w:rsidRPr="003006C6" w:rsidRDefault="00C1627E" w:rsidP="00C1627E">
            <w:pPr>
              <w:tabs>
                <w:tab w:val="left" w:pos="846"/>
              </w:tabs>
              <w:spacing w:after="0" w:line="257" w:lineRule="auto"/>
              <w:ind w:left="142"/>
              <w:jc w:val="center"/>
              <w:rPr>
                <w:rFonts w:eastAsia="Arial Narrow" w:cstheme="minorHAnsi"/>
                <w:sz w:val="24"/>
                <w:szCs w:val="24"/>
              </w:rPr>
            </w:pPr>
          </w:p>
        </w:tc>
      </w:tr>
      <w:tr w:rsidR="00C1627E" w:rsidRPr="0032258F" w14:paraId="1409DCC0"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E7BEFAB" w14:textId="01595C94"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2.42</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A64CF6" w14:textId="2EA9C6CB"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KOMUNIKACJA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E34B0B" w14:textId="5C2BEAB6"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14,29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3C29805" w14:textId="60C3E7B3"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4EEC68" w14:textId="569CB09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DD01D88"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7FE298C7" w14:textId="77777777" w:rsidTr="00A868EB">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12A93891"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1.43</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0EBBCF1" w14:textId="77777777"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 xml:space="preserve">ŁĄCZNIK Z BUD. W </w:t>
            </w:r>
            <w:proofErr w:type="spellStart"/>
            <w:r w:rsidRPr="00C1627E">
              <w:rPr>
                <w:rFonts w:eastAsia="Arial Narrow" w:cstheme="minorHAnsi"/>
                <w:sz w:val="24"/>
                <w:szCs w:val="24"/>
              </w:rPr>
              <w:t>p.I</w:t>
            </w:r>
            <w:proofErr w:type="spellEnd"/>
            <w:r w:rsidRPr="00C1627E">
              <w:rPr>
                <w:rFonts w:eastAsia="Arial Narrow" w:cstheme="minorHAnsi"/>
                <w:sz w:val="24"/>
                <w:szCs w:val="24"/>
              </w:rPr>
              <w:t xml:space="preserve"> KLATKA B</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EBC07BF"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67,15</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E820BF2" w14:textId="7777777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E1114F7" w14:textId="7777777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105DF73D"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3BD4FADC" w14:textId="77777777" w:rsidTr="00623E6B">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tcPr>
          <w:p w14:paraId="15E6D5EB" w14:textId="77777777" w:rsidR="00C1627E" w:rsidRPr="003006C6" w:rsidRDefault="00C1627E" w:rsidP="00C1627E">
            <w:pPr>
              <w:spacing w:after="0" w:line="257" w:lineRule="auto"/>
              <w:jc w:val="center"/>
              <w:rPr>
                <w:rFonts w:cstheme="minorHAnsi"/>
                <w:sz w:val="24"/>
                <w:szCs w:val="24"/>
              </w:rPr>
            </w:pP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53A96206"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RAZEM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24226F3A" w14:textId="764C48CA" w:rsidR="00C1627E" w:rsidRPr="003006C6" w:rsidRDefault="00C1627E" w:rsidP="00C1627E">
            <w:pPr>
              <w:spacing w:after="0" w:line="257" w:lineRule="auto"/>
              <w:jc w:val="center"/>
              <w:rPr>
                <w:rFonts w:cstheme="minorHAnsi"/>
                <w:sz w:val="24"/>
                <w:szCs w:val="24"/>
              </w:rPr>
            </w:pPr>
            <w:r>
              <w:rPr>
                <w:rFonts w:eastAsia="Arial Narrow" w:cstheme="minorHAnsi"/>
                <w:b/>
                <w:bCs/>
                <w:sz w:val="24"/>
                <w:szCs w:val="24"/>
              </w:rPr>
              <w:t>185,46</w:t>
            </w:r>
          </w:p>
        </w:tc>
        <w:tc>
          <w:tcPr>
            <w:tcW w:w="4252" w:type="dxa"/>
            <w:gridSpan w:val="3"/>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tcPr>
          <w:p w14:paraId="5811BEE3"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 xml:space="preserve"> </w:t>
            </w:r>
          </w:p>
        </w:tc>
      </w:tr>
      <w:tr w:rsidR="00C1627E" w:rsidRPr="0032258F" w14:paraId="0185E536"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vAlign w:val="center"/>
          </w:tcPr>
          <w:p w14:paraId="74A88F14" w14:textId="77777777" w:rsidR="00C1627E" w:rsidRPr="003006C6" w:rsidRDefault="00C1627E" w:rsidP="00C1627E">
            <w:pPr>
              <w:spacing w:after="0" w:line="257" w:lineRule="auto"/>
              <w:ind w:left="142"/>
              <w:jc w:val="both"/>
              <w:rPr>
                <w:rFonts w:cstheme="minorHAnsi"/>
                <w:sz w:val="24"/>
                <w:szCs w:val="24"/>
              </w:rPr>
            </w:pPr>
            <w:r w:rsidRPr="003006C6">
              <w:rPr>
                <w:rFonts w:eastAsia="Arial Narrow" w:cstheme="minorHAnsi"/>
                <w:b/>
                <w:bCs/>
                <w:sz w:val="24"/>
                <w:szCs w:val="24"/>
              </w:rPr>
              <w:t>2. PRACOWNIA TOMOGRAFII KOMPUTEROWEJ</w:t>
            </w:r>
          </w:p>
        </w:tc>
      </w:tr>
      <w:tr w:rsidR="00C1627E" w:rsidRPr="0032258F" w14:paraId="1276B11E"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8B6EE4F" w14:textId="6D2A2674"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2.01_PT</w:t>
            </w:r>
          </w:p>
        </w:tc>
        <w:tc>
          <w:tcPr>
            <w:tcW w:w="3828" w:type="dxa"/>
            <w:tcBorders>
              <w:top w:val="nil"/>
              <w:left w:val="single" w:sz="8" w:space="0" w:color="auto"/>
              <w:bottom w:val="single" w:sz="8" w:space="0" w:color="auto"/>
              <w:right w:val="single" w:sz="8" w:space="0" w:color="auto"/>
            </w:tcBorders>
            <w:tcMar>
              <w:left w:w="70" w:type="dxa"/>
              <w:right w:w="70" w:type="dxa"/>
            </w:tcMar>
            <w:vAlign w:val="center"/>
          </w:tcPr>
          <w:p w14:paraId="6CE10E2F" w14:textId="2500BB4A"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KOMUNIKACJA/POCZEKLANIA</w:t>
            </w:r>
          </w:p>
        </w:tc>
        <w:tc>
          <w:tcPr>
            <w:tcW w:w="992" w:type="dxa"/>
            <w:tcBorders>
              <w:top w:val="nil"/>
              <w:left w:val="single" w:sz="8" w:space="0" w:color="auto"/>
              <w:bottom w:val="single" w:sz="8" w:space="0" w:color="auto"/>
              <w:right w:val="single" w:sz="8" w:space="0" w:color="auto"/>
            </w:tcBorders>
            <w:tcMar>
              <w:left w:w="70" w:type="dxa"/>
              <w:right w:w="70" w:type="dxa"/>
            </w:tcMar>
            <w:vAlign w:val="center"/>
          </w:tcPr>
          <w:p w14:paraId="10EA235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27,87</w:t>
            </w:r>
          </w:p>
        </w:tc>
        <w:tc>
          <w:tcPr>
            <w:tcW w:w="1134" w:type="dxa"/>
            <w:tcBorders>
              <w:top w:val="nil"/>
              <w:left w:val="single" w:sz="8" w:space="0" w:color="auto"/>
              <w:bottom w:val="single" w:sz="8" w:space="0" w:color="auto"/>
              <w:right w:val="single" w:sz="8" w:space="0" w:color="auto"/>
            </w:tcBorders>
            <w:tcMar>
              <w:left w:w="70" w:type="dxa"/>
              <w:right w:w="70" w:type="dxa"/>
            </w:tcMar>
            <w:vAlign w:val="center"/>
          </w:tcPr>
          <w:p w14:paraId="015A7F06"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nil"/>
              <w:left w:val="single" w:sz="8" w:space="0" w:color="auto"/>
              <w:bottom w:val="single" w:sz="8" w:space="0" w:color="auto"/>
              <w:right w:val="single" w:sz="8" w:space="0" w:color="auto"/>
            </w:tcBorders>
            <w:tcMar>
              <w:left w:w="70" w:type="dxa"/>
              <w:right w:w="70" w:type="dxa"/>
            </w:tcMar>
            <w:vAlign w:val="center"/>
          </w:tcPr>
          <w:p w14:paraId="07C7C86C"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nil"/>
              <w:left w:val="single" w:sz="8" w:space="0" w:color="auto"/>
              <w:bottom w:val="single" w:sz="8" w:space="0" w:color="auto"/>
              <w:right w:val="double" w:sz="4" w:space="0" w:color="auto"/>
            </w:tcBorders>
            <w:tcMar>
              <w:left w:w="70" w:type="dxa"/>
              <w:right w:w="70" w:type="dxa"/>
            </w:tcMar>
            <w:vAlign w:val="center"/>
          </w:tcPr>
          <w:p w14:paraId="16609667" w14:textId="281DBDEE"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6E434B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6E7596DD" w14:textId="256F3D71"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2.02_PT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297F01" w14:textId="63FFF850"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WNĘKA MAGAZYNOWA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FA1C02"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0,79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0115FFB"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9BDF34"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7CE7826" w14:textId="6DE61078"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7B1D1305"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BC7A521" w14:textId="1D4FFA6A"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2.03_PT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16A980" w14:textId="4A910361"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KABINA PACJENTA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71440E"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14C9B8A"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F7B76D"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2444B694" w14:textId="383B7B5A"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6C0C1900"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56F9D0E" w14:textId="314132B8"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2.04_PT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E8EDD7" w14:textId="142F524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KABINA PACJENTA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3F91D16"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6DD8F83"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D7691D"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3EE82CD1" w14:textId="76751AED"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428B1D8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728155B" w14:textId="0B87D8E5"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2.05_PT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C7FD61" w14:textId="73A6384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PRZYGOTOWAWCZY</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504A5A"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14,19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414FE9"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A38917"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1CF2354" w14:textId="4ACAE2A0"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253BAEA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6DF910AB" w14:textId="0E57B66D"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2.06_PT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70172A6" w14:textId="10286CDB"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POMIESZCZENIE TOMOGRAFU</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980DF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21,71</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5C9765"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28CF4A"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3CA51C4E" w14:textId="79E4CD78"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50F4D28"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7DA93AF3" w14:textId="21536BCB"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2.07_PT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477223" w14:textId="77AC2D4C"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STEROWNIA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F29E4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7,37</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AEE369"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556EFEA"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33EA366" w14:textId="2352A8CF"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8076343"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470FCDD9" w14:textId="12EFEB62"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2.08_PT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458E143" w14:textId="591784F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WC NPS</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0C6A29B"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4,71</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58D0E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53EBEB"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78E4559" w14:textId="7655B98B"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5A817207"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E77EBD0" w14:textId="36A4802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2.09_PT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9E68AC" w14:textId="0CDE9717"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MAGAZYN</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226DB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3,46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D80084"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98852B"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739ABD2" w14:textId="5256F7EA"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16B3BF31"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3004F1C" w14:textId="3CF13C20"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2.10_PT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E7B379" w14:textId="4313526C"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OPISÓW</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DCFBAE"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4B00A11"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7F0F6E"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057FE653" w14:textId="574DE01C"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47A66BC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8BA87C1" w14:textId="24CD46C5"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lastRenderedPageBreak/>
              <w:t>2.11_PT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6F6BF7E" w14:textId="6BFCA86A"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WC PERSONELU</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31D3071"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4,02</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1D86001"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E7D112"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C4C56AF" w14:textId="56D5CB64"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6D59F60E"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5681F3BB" w14:textId="0EE62D59"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2.12_PT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70347C" w14:textId="08D4CF40"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PIELĘGNIARKI</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9A53F0"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11,26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92DE53"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680293"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163794F3" w14:textId="671F7FF9"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1678924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F4177BD" w14:textId="6966FEA1"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2.13_PT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D9B62DA" w14:textId="47B9069E"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REJESTRACJA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2C3331"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9,97</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B4AB27"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16D488"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7E42552" w14:textId="203FC965"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6A4C1CF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2A919A2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b/>
                <w:bCs/>
                <w:sz w:val="24"/>
                <w:szCs w:val="24"/>
                <w:lang w:val="en-US"/>
              </w:rPr>
              <w:t xml:space="preserve"> </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2ED449AD"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RAZEM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211B3476" w14:textId="77777777" w:rsidR="00C1627E" w:rsidRPr="003006C6" w:rsidRDefault="00C1627E" w:rsidP="00C1627E">
            <w:pPr>
              <w:spacing w:after="0" w:line="257" w:lineRule="auto"/>
              <w:ind w:left="142"/>
              <w:jc w:val="both"/>
              <w:rPr>
                <w:rFonts w:cstheme="minorHAnsi"/>
                <w:sz w:val="24"/>
                <w:szCs w:val="24"/>
              </w:rPr>
            </w:pPr>
            <w:r w:rsidRPr="003006C6">
              <w:rPr>
                <w:rFonts w:eastAsia="Arial Narrow" w:cstheme="minorHAnsi"/>
                <w:b/>
                <w:bCs/>
                <w:sz w:val="24"/>
                <w:szCs w:val="24"/>
                <w:lang w:val="en-US"/>
              </w:rPr>
              <w:t>120,78</w:t>
            </w:r>
          </w:p>
        </w:tc>
        <w:tc>
          <w:tcPr>
            <w:tcW w:w="1134"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BB858B4"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 xml:space="preserve"> </w:t>
            </w:r>
          </w:p>
        </w:tc>
        <w:tc>
          <w:tcPr>
            <w:tcW w:w="12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A2FAFF4"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c>
          <w:tcPr>
            <w:tcW w:w="1836" w:type="dxa"/>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vAlign w:val="center"/>
          </w:tcPr>
          <w:p w14:paraId="727E172D" w14:textId="77777777" w:rsidR="00C1627E" w:rsidRPr="003006C6" w:rsidRDefault="00C1627E" w:rsidP="00C1627E">
            <w:pPr>
              <w:tabs>
                <w:tab w:val="left" w:pos="846"/>
              </w:tabs>
              <w:spacing w:after="0" w:line="257" w:lineRule="auto"/>
              <w:ind w:left="142"/>
              <w:rPr>
                <w:rFonts w:cstheme="minorHAnsi"/>
                <w:sz w:val="24"/>
                <w:szCs w:val="24"/>
              </w:rPr>
            </w:pPr>
            <w:r w:rsidRPr="003006C6">
              <w:rPr>
                <w:rFonts w:eastAsia="Arial Narrow" w:cstheme="minorHAnsi"/>
                <w:sz w:val="24"/>
                <w:szCs w:val="24"/>
              </w:rPr>
              <w:t xml:space="preserve"> </w:t>
            </w:r>
          </w:p>
        </w:tc>
      </w:tr>
      <w:tr w:rsidR="00C1627E" w:rsidRPr="0032258F" w14:paraId="61797B75"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05014206"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b/>
                <w:bCs/>
                <w:sz w:val="24"/>
                <w:szCs w:val="24"/>
                <w:lang w:val="en-US"/>
              </w:rPr>
              <w:t xml:space="preserve"> </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1C4E9C6D"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II PIĘTRO OGÓŁEM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0ED3B693" w14:textId="198BE3D5" w:rsidR="00C1627E" w:rsidRPr="003006C6" w:rsidRDefault="00C1627E" w:rsidP="00C1627E">
            <w:pPr>
              <w:spacing w:after="0" w:line="257" w:lineRule="auto"/>
              <w:ind w:left="142"/>
              <w:jc w:val="both"/>
              <w:rPr>
                <w:rFonts w:cstheme="minorHAnsi"/>
                <w:sz w:val="24"/>
                <w:szCs w:val="24"/>
              </w:rPr>
            </w:pPr>
            <w:r>
              <w:rPr>
                <w:rFonts w:eastAsia="Arial Narrow" w:cstheme="minorHAnsi"/>
                <w:b/>
                <w:bCs/>
                <w:sz w:val="24"/>
                <w:szCs w:val="24"/>
                <w:lang w:val="en-US"/>
              </w:rPr>
              <w:t>306,24</w:t>
            </w:r>
          </w:p>
        </w:tc>
        <w:tc>
          <w:tcPr>
            <w:tcW w:w="1134"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B0FE8F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 xml:space="preserve"> </w:t>
            </w:r>
          </w:p>
        </w:tc>
        <w:tc>
          <w:tcPr>
            <w:tcW w:w="12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C6A059B"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c>
          <w:tcPr>
            <w:tcW w:w="1836" w:type="dxa"/>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tcPr>
          <w:p w14:paraId="6A65E119"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r>
    </w:tbl>
    <w:p w14:paraId="0C822F9E" w14:textId="77777777" w:rsidR="006D69B6" w:rsidRPr="0032258F" w:rsidRDefault="006D69B6" w:rsidP="006D69B6">
      <w:pPr>
        <w:ind w:left="360"/>
        <w:rPr>
          <w:rFonts w:cstheme="minorHAnsi"/>
          <w:sz w:val="24"/>
          <w:szCs w:val="24"/>
        </w:rPr>
      </w:pPr>
    </w:p>
    <w:p w14:paraId="79697A64" w14:textId="77777777" w:rsidR="006D69B6" w:rsidRPr="0032258F" w:rsidRDefault="006D69B6" w:rsidP="001C7EBB">
      <w:pPr>
        <w:pStyle w:val="Styl11"/>
        <w:ind w:left="709" w:hanging="709"/>
        <w:outlineLvl w:val="2"/>
      </w:pPr>
      <w:bookmarkStart w:id="55" w:name="_Toc223437586"/>
      <w:r w:rsidRPr="0032258F">
        <w:t>Instalacja ciepła technologicznego</w:t>
      </w:r>
      <w:bookmarkEnd w:id="55"/>
    </w:p>
    <w:p w14:paraId="5E893ECB" w14:textId="77777777" w:rsidR="006D69B6" w:rsidRPr="0032258F" w:rsidRDefault="006D69B6" w:rsidP="00623E6B">
      <w:pPr>
        <w:ind w:firstLine="284"/>
        <w:jc w:val="both"/>
        <w:rPr>
          <w:rFonts w:eastAsia="Calibri" w:cstheme="minorHAnsi"/>
          <w:b/>
          <w:sz w:val="24"/>
          <w:szCs w:val="24"/>
        </w:rPr>
      </w:pPr>
      <w:r w:rsidRPr="0032258F">
        <w:rPr>
          <w:rFonts w:eastAsia="Calibri" w:cstheme="minorHAnsi"/>
          <w:bCs/>
          <w:sz w:val="24"/>
          <w:szCs w:val="24"/>
        </w:rPr>
        <w:t>Instalacja ciepła technologicznego</w:t>
      </w:r>
      <w:r w:rsidRPr="0032258F">
        <w:rPr>
          <w:rFonts w:eastAsia="Calibri" w:cstheme="minorHAnsi"/>
          <w:sz w:val="24"/>
          <w:szCs w:val="24"/>
        </w:rPr>
        <w:t xml:space="preserve"> przeznaczona do zasilania nagrzewnic central wentylacyjnych powinna być wykonana zgodnie z wymaganiami dotyczącymi ciepła technologicznego oraz węzła cieplnego, określonymi w dalszej części PFU. Źródłem zasilania będzie istniejący węzeł cieplny, pracujący na parametrach obliczeniowych 50/35°C z czynnikiem grzewczym w postaci wodnego roztworu glikolu. Szczegółowe rozwiązania materiałowe, układowe i regulacyjne należy przyjąć zgodnie z opisem technologii węzła cieplnego i instalacji CT.</w:t>
      </w:r>
    </w:p>
    <w:p w14:paraId="523AE450" w14:textId="76123889" w:rsidR="006D69B6" w:rsidRPr="0032258F" w:rsidRDefault="006D69B6" w:rsidP="001C7EBB">
      <w:pPr>
        <w:pStyle w:val="Styl11"/>
        <w:ind w:left="709" w:hanging="709"/>
        <w:outlineLvl w:val="2"/>
      </w:pPr>
      <w:bookmarkStart w:id="56" w:name="_Toc223437587"/>
      <w:r w:rsidRPr="0032258F">
        <w:t>Instalacja wody lodowej</w:t>
      </w:r>
      <w:bookmarkEnd w:id="56"/>
    </w:p>
    <w:p w14:paraId="340FC633" w14:textId="77777777" w:rsidR="00623E6B" w:rsidRPr="0032258F" w:rsidRDefault="00623E6B" w:rsidP="00623E6B">
      <w:pPr>
        <w:pStyle w:val="Styl11"/>
        <w:numPr>
          <w:ilvl w:val="0"/>
          <w:numId w:val="0"/>
        </w:numPr>
        <w:ind w:left="720" w:hanging="720"/>
      </w:pPr>
    </w:p>
    <w:p w14:paraId="6C12A4A5"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 xml:space="preserve">Instalację wody lodowej należy wykonać jako układ zamknięty, pracujący na parametrach obliczeniowych 10/15 °C z czynnikiem w postaci 35% roztworu glikolu propylenowego. Wszystkie materiały, armatura i uszczelnienia muszą być odporne na działanie glikolu. Instalację należy wpiąć do istniejącej magistrali wody lodowej budynku, zasilanej z węzła chłodu zlokalizowanego na dachu, wyposażonego w dwa agregaty SYSAQUA R32 130 L o łącznej mocy 290 </w:t>
      </w:r>
      <w:proofErr w:type="spellStart"/>
      <w:r w:rsidRPr="0032258F">
        <w:rPr>
          <w:rFonts w:cstheme="minorHAnsi"/>
          <w:sz w:val="24"/>
          <w:szCs w:val="24"/>
          <w:lang w:eastAsia="pl-PL"/>
        </w:rPr>
        <w:t>kW.</w:t>
      </w:r>
      <w:proofErr w:type="spellEnd"/>
      <w:r w:rsidRPr="0032258F">
        <w:rPr>
          <w:rFonts w:cstheme="minorHAnsi"/>
          <w:sz w:val="24"/>
          <w:szCs w:val="24"/>
          <w:lang w:eastAsia="pl-PL"/>
        </w:rPr>
        <w:t xml:space="preserve"> Źródło chłodu nie podlega wymianie ani przebudowie i musi pozostać w pełni kompatybilne z projektowaną instalacją.</w:t>
      </w:r>
    </w:p>
    <w:p w14:paraId="22433292"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Na II piętrze przewiduje się zasilanie klimakonwektorów wodnych, a w pomieszczeniach wymagających niezależnej regulacji temperatury (pracownia TK, serwerownie, rozdzielnie elektryczne) – uzupełnienie systemu układami typu SPLIT lub MULTISPLIT, zapewniającymi całoroczną możliwość pracy w trybie chłodzenia. Przewody instalacji należy dobrać do docelowego obciążenia chłodniczego całej kondygnacji, a w miejscach przewidzianych do przyszłej rozbudowy pozostawić odcięte i zaślepione zakończenia z armaturą odcinającą.</w:t>
      </w:r>
    </w:p>
    <w:p w14:paraId="06F7E2C9"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 xml:space="preserve">Instalację należy wyposażyć w zawory regulacyjno-równoważące, armaturę odcinającą, odpowietrzniki automatyczne poprzedzone zaworami odcinającymi, króćce pomiarowe oraz filtry siatkowe. Każde przyłącze do </w:t>
      </w:r>
      <w:proofErr w:type="spellStart"/>
      <w:r w:rsidRPr="0032258F">
        <w:rPr>
          <w:rFonts w:cstheme="minorHAnsi"/>
          <w:sz w:val="24"/>
          <w:szCs w:val="24"/>
          <w:lang w:eastAsia="pl-PL"/>
        </w:rPr>
        <w:t>klimakonwektora</w:t>
      </w:r>
      <w:proofErr w:type="spellEnd"/>
      <w:r w:rsidRPr="0032258F">
        <w:rPr>
          <w:rFonts w:cstheme="minorHAnsi"/>
          <w:sz w:val="24"/>
          <w:szCs w:val="24"/>
          <w:lang w:eastAsia="pl-PL"/>
        </w:rPr>
        <w:t xml:space="preserve"> należy wykonać z elastycznymi wężami zgodnie z wytycznymi producenta. Instalacja musi być zintegrowana z systemem BMS, </w:t>
      </w:r>
      <w:r w:rsidRPr="0032258F">
        <w:rPr>
          <w:rFonts w:cstheme="minorHAnsi"/>
          <w:sz w:val="24"/>
          <w:szCs w:val="24"/>
          <w:lang w:eastAsia="pl-PL"/>
        </w:rPr>
        <w:lastRenderedPageBreak/>
        <w:t>umożliwiając monitoring parametrów pracy, sterowanie zaworami regulacyjnymi i sygnalizację stanów alarmowych.</w:t>
      </w:r>
    </w:p>
    <w:p w14:paraId="6EC3E107"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Izolację przewodów wody lodowej należy dobrać tak, aby zapewnić brak kondensacji pary wodnej na powierzchni oraz ograniczenie strat energii. Izolacje prowadzone na zewnątrz budynku należy dodatkowo zabezpieczyć płaszczem aluminiowym odpornym na warunki atmosferyczne i uszkodzenia mechaniczne.</w:t>
      </w:r>
    </w:p>
    <w:p w14:paraId="78D80300" w14:textId="2CC626F0" w:rsidR="00F5217A" w:rsidRPr="0032258F" w:rsidRDefault="00F5217A" w:rsidP="00F5217A">
      <w:pPr>
        <w:rPr>
          <w:rFonts w:cstheme="minorHAnsi"/>
          <w:sz w:val="24"/>
          <w:szCs w:val="24"/>
          <w:lang w:eastAsia="pl-PL"/>
        </w:rPr>
      </w:pPr>
      <w:r w:rsidRPr="0032258F">
        <w:rPr>
          <w:rFonts w:cstheme="minorHAnsi"/>
          <w:sz w:val="24"/>
          <w:szCs w:val="24"/>
          <w:lang w:eastAsia="pl-PL"/>
        </w:rPr>
        <w:t>W ramach opracowania należy również przedłużyć instalację wody lodowej do stropu I piętra, zakończyć ją zaworami i korkami, wykonując – o ile będzie to niezbędne – przejścia przeciwpożarowe, w celu przygotowania układu do przyszłej rozbudowy I piętra oraz przewidzieć możliwość rozbudowy II piętra poprzez wyprowadzenie rur o odpowiedniej średnicy poza zakres opracowania, tak aby w przyszłości uniknąć konieczności ingerencji w instalację objętą niniejszym zakresem.</w:t>
      </w:r>
    </w:p>
    <w:p w14:paraId="4E82F94F" w14:textId="2E35896A" w:rsidR="00D60BE5" w:rsidRPr="0032258F" w:rsidRDefault="00F5217A" w:rsidP="00D60BE5">
      <w:pPr>
        <w:rPr>
          <w:rFonts w:cstheme="minorHAnsi"/>
          <w:sz w:val="24"/>
          <w:szCs w:val="24"/>
          <w:lang w:eastAsia="pl-PL"/>
        </w:rPr>
      </w:pPr>
      <w:r w:rsidRPr="0032258F">
        <w:rPr>
          <w:rFonts w:cstheme="minorHAnsi"/>
          <w:sz w:val="24"/>
          <w:szCs w:val="24"/>
          <w:lang w:eastAsia="pl-PL"/>
        </w:rPr>
        <w:t>Po wykonaniu instalacji należy przeprowadzić płukanie, próbę szczelności, napełnienie glikolem, regulację hydrauliczną oraz rozruch z 72-godzinną próbą eksploatacyjną, dokumentując wszystkie parametry zgodnie z wymaganiami PFU.</w:t>
      </w:r>
    </w:p>
    <w:p w14:paraId="389E4E69" w14:textId="77777777" w:rsidR="00D60BE5" w:rsidRPr="0032258F" w:rsidRDefault="00D60BE5" w:rsidP="00623E6B">
      <w:pPr>
        <w:pStyle w:val="Styl11"/>
        <w:numPr>
          <w:ilvl w:val="0"/>
          <w:numId w:val="0"/>
        </w:numPr>
        <w:ind w:left="720" w:hanging="720"/>
      </w:pPr>
    </w:p>
    <w:p w14:paraId="3855A07D" w14:textId="77777777" w:rsidR="006D69B6" w:rsidRPr="0032258F" w:rsidRDefault="006D69B6" w:rsidP="001C7EBB">
      <w:pPr>
        <w:pStyle w:val="Styl11"/>
        <w:ind w:left="709" w:hanging="709"/>
        <w:outlineLvl w:val="2"/>
      </w:pPr>
      <w:bookmarkStart w:id="57" w:name="_Toc223437588"/>
      <w:r w:rsidRPr="0032258F">
        <w:t>Instalacja wentylacji mechanicznej i klimatyzacji</w:t>
      </w:r>
      <w:bookmarkEnd w:id="57"/>
    </w:p>
    <w:p w14:paraId="09D704EE" w14:textId="08D7C4E4" w:rsidR="007165A7" w:rsidRPr="0032258F" w:rsidRDefault="006D69B6" w:rsidP="00623E6B">
      <w:pPr>
        <w:ind w:firstLine="426"/>
        <w:jc w:val="both"/>
        <w:rPr>
          <w:rFonts w:eastAsia="Calibri" w:cstheme="minorHAnsi"/>
          <w:sz w:val="24"/>
          <w:szCs w:val="24"/>
        </w:rPr>
      </w:pPr>
      <w:r w:rsidRPr="0032258F">
        <w:rPr>
          <w:rFonts w:eastAsia="Calibri" w:cstheme="minorHAnsi"/>
          <w:sz w:val="24"/>
          <w:szCs w:val="24"/>
        </w:rPr>
        <w:t>Należy zaprojektować i wykonać instalację wentylacji mechanicznej nawiewno-wywiewnej w pomieszczeniach zgodnie z zestawieniem w tabeli poniżej. Minimalną ilość wymian powietrza należy przyjąć zgodnie z obowiązującymi normami i wytycznymi (m.in. PN-EN 16798, PN-EN 13779, Rozporządzenie Ministra Infrastruktury w sprawie warunków technicznych, wytyczne sanitarne dla pomieszczeń medycznych), a także wymaganiami technologicznymi i funkcjonalnymi określonymi w PFU. Wymiany powietrza podane w tabeli należy traktować jako wartości minimalne, które w razie potrzeby projektant zobowiązany jest skorygować w celu zapewnienia właściwych parametrów higieniczno-sanitarnych, komfortu cieplnego, akustyki oraz bezpieczeństwa pożarowego.</w:t>
      </w:r>
    </w:p>
    <w:p w14:paraId="3EC366F1" w14:textId="77777777" w:rsidR="007165A7" w:rsidRPr="0032258F" w:rsidRDefault="007165A7" w:rsidP="00623E6B">
      <w:pPr>
        <w:ind w:firstLine="426"/>
        <w:jc w:val="both"/>
        <w:rPr>
          <w:rFonts w:eastAsia="Calibri" w:cstheme="minorHAnsi"/>
          <w:sz w:val="24"/>
          <w:szCs w:val="24"/>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2552"/>
        <w:gridCol w:w="1134"/>
        <w:gridCol w:w="1701"/>
        <w:gridCol w:w="3543"/>
      </w:tblGrid>
      <w:tr w:rsidR="007165A7" w:rsidRPr="0032258F" w14:paraId="18A76517"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7561C871" w14:textId="3CB73BB2" w:rsidR="007165A7" w:rsidRPr="008E6F84" w:rsidRDefault="007165A7" w:rsidP="008E6F84">
            <w:pPr>
              <w:spacing w:after="0"/>
              <w:ind w:left="142"/>
              <w:jc w:val="center"/>
              <w:rPr>
                <w:rFonts w:cstheme="minorHAnsi"/>
                <w:b/>
                <w:sz w:val="24"/>
                <w:szCs w:val="24"/>
              </w:rPr>
            </w:pPr>
            <w:r w:rsidRPr="003006C6">
              <w:rPr>
                <w:rFonts w:eastAsia="Arial Narrow" w:cstheme="minorHAnsi"/>
                <w:b/>
                <w:bCs/>
                <w:sz w:val="24"/>
                <w:szCs w:val="24"/>
              </w:rPr>
              <w:t xml:space="preserve">II PIĘTRO  </w:t>
            </w:r>
          </w:p>
        </w:tc>
      </w:tr>
      <w:tr w:rsidR="006D69B6" w:rsidRPr="0032258F" w14:paraId="21D7F76F"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68DDD8ED" w14:textId="5720FE93" w:rsidR="006D69B6" w:rsidRPr="00FA057B" w:rsidRDefault="00E46857" w:rsidP="00FA057B">
            <w:pPr>
              <w:pStyle w:val="Akapitzlist"/>
              <w:numPr>
                <w:ilvl w:val="6"/>
                <w:numId w:val="9"/>
              </w:numPr>
              <w:spacing w:after="0" w:line="240" w:lineRule="auto"/>
              <w:ind w:left="201" w:hanging="221"/>
              <w:rPr>
                <w:rFonts w:cstheme="minorHAnsi"/>
                <w:b/>
                <w:sz w:val="24"/>
                <w:szCs w:val="24"/>
              </w:rPr>
            </w:pPr>
            <w:r w:rsidRPr="00FA057B">
              <w:rPr>
                <w:rFonts w:cstheme="minorHAnsi"/>
                <w:b/>
                <w:sz w:val="24"/>
                <w:szCs w:val="24"/>
              </w:rPr>
              <w:t>ODDZIAŁ DIABETOLOGII</w:t>
            </w:r>
          </w:p>
        </w:tc>
      </w:tr>
      <w:tr w:rsidR="006D69B6" w:rsidRPr="0032258F" w14:paraId="1C409B71" w14:textId="48B3BF71"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53C100C" w14:textId="062C28A3" w:rsidR="006D69B6" w:rsidRPr="008E6F84" w:rsidRDefault="00E46857" w:rsidP="008E6F84">
            <w:pPr>
              <w:spacing w:after="0"/>
              <w:jc w:val="center"/>
              <w:rPr>
                <w:rFonts w:cstheme="minorHAnsi"/>
                <w:b/>
                <w:sz w:val="24"/>
                <w:szCs w:val="24"/>
                <w:lang w:val="en-US"/>
              </w:rPr>
            </w:pPr>
            <w:r w:rsidRPr="003006C6">
              <w:rPr>
                <w:rFonts w:cstheme="minorHAnsi"/>
                <w:b/>
                <w:sz w:val="24"/>
                <w:szCs w:val="24"/>
                <w:lang w:val="en-US"/>
              </w:rPr>
              <w:t>2.00</w:t>
            </w:r>
          </w:p>
        </w:tc>
        <w:tc>
          <w:tcPr>
            <w:tcW w:w="2552" w:type="dxa"/>
            <w:tcBorders>
              <w:top w:val="single" w:sz="4" w:space="0" w:color="auto"/>
              <w:bottom w:val="single" w:sz="4" w:space="0" w:color="auto"/>
            </w:tcBorders>
            <w:shd w:val="clear" w:color="auto" w:fill="FFFFFF" w:themeFill="background1"/>
            <w:vAlign w:val="center"/>
          </w:tcPr>
          <w:p w14:paraId="4972DFD0" w14:textId="0EB69758" w:rsidR="00E46857" w:rsidRPr="003006C6" w:rsidRDefault="00E46857" w:rsidP="00FC3BF7">
            <w:pPr>
              <w:spacing w:after="0"/>
              <w:rPr>
                <w:rFonts w:cstheme="minorHAnsi"/>
                <w:sz w:val="24"/>
                <w:szCs w:val="24"/>
                <w:lang w:val="en-US"/>
              </w:rPr>
            </w:pPr>
            <w:r w:rsidRPr="003006C6">
              <w:rPr>
                <w:rFonts w:cstheme="minorHAnsi"/>
                <w:sz w:val="24"/>
                <w:szCs w:val="24"/>
                <w:lang w:val="en-US"/>
              </w:rPr>
              <w:t>HOL WINDOWY</w:t>
            </w:r>
          </w:p>
        </w:tc>
        <w:tc>
          <w:tcPr>
            <w:tcW w:w="1134" w:type="dxa"/>
            <w:tcBorders>
              <w:top w:val="single" w:sz="4" w:space="0" w:color="auto"/>
              <w:bottom w:val="single" w:sz="4" w:space="0" w:color="auto"/>
            </w:tcBorders>
            <w:shd w:val="clear" w:color="auto" w:fill="FFFFFF" w:themeFill="background1"/>
            <w:vAlign w:val="center"/>
          </w:tcPr>
          <w:p w14:paraId="5700FF42" w14:textId="77777777" w:rsidR="00E46857" w:rsidRPr="003006C6" w:rsidRDefault="00E46857" w:rsidP="00FC3BF7">
            <w:pPr>
              <w:spacing w:after="0"/>
              <w:jc w:val="center"/>
              <w:rPr>
                <w:rFonts w:cstheme="minorHAnsi"/>
                <w:b/>
                <w:sz w:val="24"/>
                <w:szCs w:val="24"/>
                <w:lang w:val="en-US"/>
              </w:rPr>
            </w:pPr>
            <w:r w:rsidRPr="003006C6">
              <w:rPr>
                <w:rFonts w:cstheme="minorHAnsi"/>
                <w:b/>
                <w:sz w:val="24"/>
                <w:szCs w:val="24"/>
                <w:lang w:val="en-US"/>
              </w:rPr>
              <w:t>29,00</w:t>
            </w:r>
          </w:p>
        </w:tc>
        <w:tc>
          <w:tcPr>
            <w:tcW w:w="1701" w:type="dxa"/>
            <w:tcBorders>
              <w:top w:val="single" w:sz="4" w:space="0" w:color="auto"/>
              <w:bottom w:val="single" w:sz="4" w:space="0" w:color="auto"/>
            </w:tcBorders>
            <w:shd w:val="clear" w:color="auto" w:fill="FFFFFF" w:themeFill="background1"/>
            <w:vAlign w:val="center"/>
          </w:tcPr>
          <w:p w14:paraId="5C4D78DE" w14:textId="77777777" w:rsidR="00E46857" w:rsidRPr="003006C6" w:rsidRDefault="00E46857" w:rsidP="00FC3BF7">
            <w:pPr>
              <w:spacing w:after="0"/>
              <w:jc w:val="center"/>
              <w:rPr>
                <w:rFonts w:cstheme="minorHAnsi"/>
                <w:sz w:val="24"/>
                <w:szCs w:val="24"/>
              </w:rPr>
            </w:pPr>
            <w:r w:rsidRPr="003006C6">
              <w:rPr>
                <w:rFonts w:cstheme="minorHAnsi"/>
                <w:sz w:val="24"/>
                <w:szCs w:val="24"/>
              </w:rPr>
              <w:t xml:space="preserve">1 </w:t>
            </w:r>
            <w:proofErr w:type="spellStart"/>
            <w:r w:rsidRPr="003006C6">
              <w:rPr>
                <w:rFonts w:cstheme="minorHAnsi"/>
                <w:sz w:val="24"/>
                <w:szCs w:val="24"/>
              </w:rPr>
              <w:t>wym</w:t>
            </w:r>
            <w:proofErr w:type="spellEnd"/>
            <w:r w:rsidRPr="003006C6">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2322BA16" w14:textId="77777777" w:rsidR="00E46857" w:rsidRPr="003006C6" w:rsidRDefault="00E46857" w:rsidP="00FC3BF7">
            <w:pPr>
              <w:tabs>
                <w:tab w:val="left" w:pos="846"/>
              </w:tabs>
              <w:snapToGrid w:val="0"/>
              <w:spacing w:after="0"/>
              <w:ind w:left="57"/>
              <w:jc w:val="center"/>
              <w:rPr>
                <w:rFonts w:cstheme="minorHAnsi"/>
                <w:sz w:val="24"/>
                <w:szCs w:val="24"/>
              </w:rPr>
            </w:pPr>
            <w:r w:rsidRPr="003006C6">
              <w:rPr>
                <w:rFonts w:cstheme="minorHAnsi"/>
                <w:sz w:val="24"/>
                <w:szCs w:val="24"/>
              </w:rPr>
              <w:t>Według projektu oryginalnego</w:t>
            </w:r>
          </w:p>
        </w:tc>
      </w:tr>
      <w:tr w:rsidR="006D69B6" w:rsidRPr="0032258F" w14:paraId="548E7023"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597F3EC" w14:textId="0DD8CE42" w:rsidR="006D69B6" w:rsidRPr="008E6F84" w:rsidRDefault="006D69B6" w:rsidP="008E6F84">
            <w:pPr>
              <w:spacing w:after="0"/>
              <w:jc w:val="center"/>
              <w:rPr>
                <w:rFonts w:cstheme="minorHAnsi"/>
                <w:b/>
                <w:sz w:val="24"/>
                <w:szCs w:val="24"/>
                <w:lang w:val="en-US"/>
              </w:rPr>
            </w:pPr>
            <w:r w:rsidRPr="008E6F84">
              <w:rPr>
                <w:rFonts w:cstheme="minorHAnsi"/>
                <w:b/>
                <w:sz w:val="24"/>
                <w:szCs w:val="24"/>
                <w:lang w:val="en-US"/>
              </w:rPr>
              <w:t>2.00</w:t>
            </w:r>
          </w:p>
        </w:tc>
        <w:tc>
          <w:tcPr>
            <w:tcW w:w="2552" w:type="dxa"/>
            <w:tcBorders>
              <w:top w:val="single" w:sz="4" w:space="0" w:color="auto"/>
              <w:bottom w:val="single" w:sz="4" w:space="0" w:color="auto"/>
            </w:tcBorders>
            <w:shd w:val="clear" w:color="auto" w:fill="FFFFFF" w:themeFill="background1"/>
            <w:vAlign w:val="center"/>
          </w:tcPr>
          <w:p w14:paraId="61759593" w14:textId="671FAB89" w:rsidR="006D69B6" w:rsidRPr="008E6F84" w:rsidRDefault="00E46857" w:rsidP="008E6F84">
            <w:pPr>
              <w:spacing w:after="0"/>
              <w:rPr>
                <w:rFonts w:cstheme="minorHAnsi"/>
                <w:sz w:val="24"/>
                <w:szCs w:val="24"/>
              </w:rPr>
            </w:pPr>
            <w:r w:rsidRPr="003006C6">
              <w:rPr>
                <w:rFonts w:cstheme="minorHAnsi"/>
                <w:sz w:val="24"/>
                <w:szCs w:val="24"/>
              </w:rPr>
              <w:t xml:space="preserve">KLATKA SCHODOWA </w:t>
            </w:r>
            <w:r w:rsidRPr="003006C6">
              <w:rPr>
                <w:rFonts w:cstheme="minorHAnsi"/>
                <w:b/>
                <w:sz w:val="24"/>
                <w:szCs w:val="24"/>
              </w:rPr>
              <w:t>A</w:t>
            </w:r>
          </w:p>
        </w:tc>
        <w:tc>
          <w:tcPr>
            <w:tcW w:w="1134" w:type="dxa"/>
            <w:tcBorders>
              <w:top w:val="single" w:sz="4" w:space="0" w:color="auto"/>
              <w:bottom w:val="single" w:sz="4" w:space="0" w:color="auto"/>
            </w:tcBorders>
            <w:shd w:val="clear" w:color="auto" w:fill="FFFFFF" w:themeFill="background1"/>
            <w:vAlign w:val="center"/>
          </w:tcPr>
          <w:p w14:paraId="76F81785" w14:textId="45049B0F" w:rsidR="006D69B6" w:rsidRPr="008E6F84" w:rsidRDefault="00E46857" w:rsidP="008E6F84">
            <w:pPr>
              <w:spacing w:after="0"/>
              <w:jc w:val="center"/>
              <w:rPr>
                <w:rFonts w:cstheme="minorHAnsi"/>
                <w:b/>
                <w:sz w:val="24"/>
                <w:szCs w:val="24"/>
                <w:lang w:val="en-US"/>
              </w:rPr>
            </w:pPr>
            <w:r w:rsidRPr="003006C6">
              <w:rPr>
                <w:rFonts w:cstheme="minorHAnsi"/>
                <w:b/>
                <w:sz w:val="24"/>
                <w:szCs w:val="24"/>
                <w:lang w:val="en-US"/>
              </w:rPr>
              <w:t>18,74</w:t>
            </w:r>
          </w:p>
        </w:tc>
        <w:tc>
          <w:tcPr>
            <w:tcW w:w="1701" w:type="dxa"/>
            <w:tcBorders>
              <w:top w:val="single" w:sz="4" w:space="0" w:color="auto"/>
              <w:bottom w:val="single" w:sz="4" w:space="0" w:color="auto"/>
            </w:tcBorders>
            <w:shd w:val="clear" w:color="auto" w:fill="FFFFFF" w:themeFill="background1"/>
            <w:vAlign w:val="center"/>
          </w:tcPr>
          <w:p w14:paraId="26AB3178" w14:textId="77777777" w:rsidR="006D69B6" w:rsidRPr="008E6F84" w:rsidRDefault="006D69B6" w:rsidP="008E6F84">
            <w:pPr>
              <w:spacing w:after="0"/>
              <w:jc w:val="center"/>
              <w:rPr>
                <w:rFonts w:cstheme="minorHAnsi"/>
                <w:sz w:val="24"/>
                <w:szCs w:val="24"/>
              </w:rPr>
            </w:pPr>
            <w:r w:rsidRPr="008E6F84">
              <w:rPr>
                <w:rFonts w:cstheme="minorHAnsi"/>
                <w:sz w:val="24"/>
                <w:szCs w:val="24"/>
              </w:rPr>
              <w:t xml:space="preserve">1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10958EA8" w14:textId="77777777" w:rsidR="006D69B6" w:rsidRPr="008E6F84" w:rsidRDefault="006D69B6" w:rsidP="008E6F84">
            <w:pPr>
              <w:tabs>
                <w:tab w:val="left" w:pos="846"/>
              </w:tabs>
              <w:snapToGrid w:val="0"/>
              <w:spacing w:after="0"/>
              <w:ind w:left="57"/>
              <w:jc w:val="center"/>
              <w:rPr>
                <w:rFonts w:cstheme="minorHAnsi"/>
                <w:sz w:val="24"/>
                <w:szCs w:val="24"/>
              </w:rPr>
            </w:pPr>
            <w:r w:rsidRPr="008E6F84">
              <w:rPr>
                <w:rFonts w:cstheme="minorHAnsi"/>
                <w:sz w:val="24"/>
                <w:szCs w:val="24"/>
              </w:rPr>
              <w:t>Według projektu oryginalnego</w:t>
            </w:r>
          </w:p>
        </w:tc>
      </w:tr>
      <w:tr w:rsidR="006D69B6" w:rsidRPr="0032258F" w14:paraId="79B22D8D"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770D5E3" w14:textId="5CBD64B1" w:rsidR="006D69B6" w:rsidRPr="008E6F84" w:rsidRDefault="006D69B6" w:rsidP="008E6F84">
            <w:pPr>
              <w:spacing w:after="0"/>
              <w:jc w:val="center"/>
              <w:rPr>
                <w:rFonts w:cstheme="minorHAnsi"/>
                <w:b/>
                <w:sz w:val="24"/>
                <w:szCs w:val="24"/>
              </w:rPr>
            </w:pPr>
            <w:r w:rsidRPr="008E6F84">
              <w:rPr>
                <w:rFonts w:cstheme="minorHAnsi"/>
                <w:b/>
                <w:sz w:val="24"/>
                <w:szCs w:val="24"/>
                <w:lang w:val="en-US"/>
              </w:rPr>
              <w:t>2.</w:t>
            </w:r>
            <w:r w:rsidR="00E46857" w:rsidRPr="003006C6">
              <w:rPr>
                <w:rFonts w:cstheme="minorHAnsi"/>
                <w:b/>
                <w:sz w:val="24"/>
                <w:szCs w:val="24"/>
              </w:rPr>
              <w:t xml:space="preserve">01_OD     </w:t>
            </w:r>
          </w:p>
        </w:tc>
        <w:tc>
          <w:tcPr>
            <w:tcW w:w="2552" w:type="dxa"/>
            <w:tcBorders>
              <w:top w:val="single" w:sz="4" w:space="0" w:color="auto"/>
              <w:bottom w:val="single" w:sz="4" w:space="0" w:color="auto"/>
            </w:tcBorders>
            <w:shd w:val="clear" w:color="auto" w:fill="FFFFFF" w:themeFill="background1"/>
            <w:vAlign w:val="center"/>
          </w:tcPr>
          <w:p w14:paraId="3ECA6A3D" w14:textId="108C363A" w:rsidR="006D69B6" w:rsidRPr="008E6F84" w:rsidRDefault="00E46857" w:rsidP="008E6F84">
            <w:pPr>
              <w:spacing w:after="0"/>
              <w:rPr>
                <w:rFonts w:cstheme="minorHAnsi"/>
                <w:sz w:val="24"/>
                <w:szCs w:val="24"/>
              </w:rPr>
            </w:pPr>
            <w:r w:rsidRPr="003006C6">
              <w:rPr>
                <w:rFonts w:cstheme="minorHAnsi"/>
                <w:sz w:val="24"/>
                <w:szCs w:val="24"/>
              </w:rPr>
              <w:t xml:space="preserve">KOMUNIKACJA                     </w:t>
            </w:r>
          </w:p>
        </w:tc>
        <w:tc>
          <w:tcPr>
            <w:tcW w:w="1134" w:type="dxa"/>
            <w:tcBorders>
              <w:top w:val="single" w:sz="4" w:space="0" w:color="auto"/>
              <w:bottom w:val="single" w:sz="4" w:space="0" w:color="auto"/>
            </w:tcBorders>
            <w:shd w:val="clear" w:color="auto" w:fill="FFFFFF" w:themeFill="background1"/>
            <w:vAlign w:val="center"/>
          </w:tcPr>
          <w:p w14:paraId="765A7AE7" w14:textId="6E090B4F" w:rsidR="006D69B6" w:rsidRPr="008E6F84" w:rsidRDefault="00E46857" w:rsidP="008E6F84">
            <w:pPr>
              <w:spacing w:after="0"/>
              <w:jc w:val="center"/>
              <w:rPr>
                <w:rFonts w:cstheme="minorHAnsi"/>
                <w:b/>
                <w:sz w:val="24"/>
                <w:szCs w:val="24"/>
              </w:rPr>
            </w:pPr>
            <w:r w:rsidRPr="003006C6">
              <w:rPr>
                <w:rFonts w:cstheme="minorHAnsi"/>
                <w:b/>
                <w:sz w:val="24"/>
                <w:szCs w:val="24"/>
              </w:rPr>
              <w:t>25,54</w:t>
            </w:r>
          </w:p>
        </w:tc>
        <w:tc>
          <w:tcPr>
            <w:tcW w:w="1701" w:type="dxa"/>
            <w:tcBorders>
              <w:top w:val="single" w:sz="4" w:space="0" w:color="auto"/>
              <w:bottom w:val="single" w:sz="4" w:space="0" w:color="auto"/>
            </w:tcBorders>
            <w:shd w:val="clear" w:color="auto" w:fill="FFFFFF" w:themeFill="background1"/>
            <w:vAlign w:val="center"/>
          </w:tcPr>
          <w:p w14:paraId="0829DA78" w14:textId="77777777" w:rsidR="006D69B6" w:rsidRPr="008E6F84" w:rsidRDefault="006D69B6" w:rsidP="008E6F84">
            <w:pPr>
              <w:spacing w:after="0"/>
              <w:jc w:val="center"/>
              <w:rPr>
                <w:rFonts w:cstheme="minorHAnsi"/>
                <w:sz w:val="24"/>
                <w:szCs w:val="24"/>
              </w:rPr>
            </w:pPr>
            <w:r w:rsidRPr="008E6F84">
              <w:rPr>
                <w:rFonts w:cstheme="minorHAnsi"/>
                <w:sz w:val="24"/>
                <w:szCs w:val="24"/>
              </w:rPr>
              <w:t>1</w:t>
            </w:r>
            <w:r w:rsidR="00E46857" w:rsidRPr="003006C6">
              <w:rPr>
                <w:rFonts w:cstheme="minorHAnsi"/>
                <w:sz w:val="24"/>
                <w:szCs w:val="24"/>
              </w:rPr>
              <w:t>,5</w:t>
            </w:r>
            <w:r w:rsidRPr="008E6F84">
              <w:rPr>
                <w:rFonts w:cstheme="minorHAnsi"/>
                <w:sz w:val="24"/>
                <w:szCs w:val="24"/>
              </w:rPr>
              <w:t xml:space="preserve">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48AEEC75" w14:textId="6C03D766" w:rsidR="006D69B6" w:rsidRPr="008E6F84" w:rsidRDefault="00E46857" w:rsidP="008E6F84">
            <w:pPr>
              <w:tabs>
                <w:tab w:val="left" w:pos="846"/>
              </w:tabs>
              <w:snapToGrid w:val="0"/>
              <w:spacing w:after="0"/>
              <w:jc w:val="center"/>
              <w:rPr>
                <w:rFonts w:cstheme="minorHAnsi"/>
                <w:sz w:val="24"/>
                <w:szCs w:val="24"/>
              </w:rPr>
            </w:pPr>
            <w:r w:rsidRPr="003006C6">
              <w:rPr>
                <w:rFonts w:cstheme="minorHAnsi"/>
                <w:sz w:val="24"/>
                <w:szCs w:val="24"/>
              </w:rPr>
              <w:t xml:space="preserve">Nawiewno wyciągowa. </w:t>
            </w:r>
          </w:p>
        </w:tc>
      </w:tr>
      <w:tr w:rsidR="006D69B6" w:rsidRPr="0032258F" w14:paraId="78525FE7"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5EBE34EB" w14:textId="6A6B4E13" w:rsidR="006D69B6" w:rsidRPr="008E6F84" w:rsidRDefault="006D69B6" w:rsidP="008E6F84">
            <w:pPr>
              <w:spacing w:after="0"/>
              <w:jc w:val="center"/>
              <w:rPr>
                <w:rFonts w:cstheme="minorHAnsi"/>
                <w:b/>
                <w:sz w:val="24"/>
                <w:szCs w:val="24"/>
                <w:lang w:val="en-US"/>
              </w:rPr>
            </w:pPr>
            <w:r w:rsidRPr="008E6F84">
              <w:rPr>
                <w:rFonts w:cstheme="minorHAnsi"/>
                <w:b/>
                <w:sz w:val="24"/>
                <w:szCs w:val="24"/>
                <w:lang w:val="en-US"/>
              </w:rPr>
              <w:t>2.</w:t>
            </w:r>
            <w:r w:rsidR="00F55828" w:rsidRPr="003006C6">
              <w:rPr>
                <w:rFonts w:cstheme="minorHAnsi"/>
                <w:b/>
                <w:sz w:val="24"/>
                <w:szCs w:val="24"/>
              </w:rPr>
              <w:t xml:space="preserve">18_OD     </w:t>
            </w:r>
          </w:p>
        </w:tc>
        <w:tc>
          <w:tcPr>
            <w:tcW w:w="2552" w:type="dxa"/>
            <w:tcBorders>
              <w:top w:val="single" w:sz="4" w:space="0" w:color="auto"/>
              <w:bottom w:val="single" w:sz="4" w:space="0" w:color="auto"/>
            </w:tcBorders>
            <w:shd w:val="clear" w:color="auto" w:fill="FFFFFF" w:themeFill="background1"/>
            <w:vAlign w:val="center"/>
          </w:tcPr>
          <w:p w14:paraId="420112E2" w14:textId="319F3001" w:rsidR="006D69B6" w:rsidRPr="008E6F84" w:rsidRDefault="00F55828" w:rsidP="008E6F84">
            <w:pPr>
              <w:spacing w:after="0"/>
              <w:rPr>
                <w:rFonts w:cstheme="minorHAnsi"/>
                <w:sz w:val="24"/>
                <w:szCs w:val="24"/>
              </w:rPr>
            </w:pPr>
            <w:r w:rsidRPr="003006C6">
              <w:rPr>
                <w:rFonts w:cstheme="minorHAnsi"/>
                <w:sz w:val="24"/>
                <w:szCs w:val="24"/>
              </w:rPr>
              <w:t xml:space="preserve">MAGAZYN ODDZ. DIABETOLOGII / </w:t>
            </w:r>
            <w:r w:rsidRPr="003006C6">
              <w:rPr>
                <w:rFonts w:cstheme="minorHAnsi"/>
                <w:sz w:val="24"/>
                <w:szCs w:val="24"/>
              </w:rPr>
              <w:lastRenderedPageBreak/>
              <w:t>Pomieszczenie Techniczne</w:t>
            </w:r>
          </w:p>
        </w:tc>
        <w:tc>
          <w:tcPr>
            <w:tcW w:w="1134" w:type="dxa"/>
            <w:tcBorders>
              <w:top w:val="single" w:sz="4" w:space="0" w:color="auto"/>
              <w:bottom w:val="single" w:sz="4" w:space="0" w:color="auto"/>
            </w:tcBorders>
            <w:shd w:val="clear" w:color="auto" w:fill="FFFFFF" w:themeFill="background1"/>
            <w:vAlign w:val="center"/>
          </w:tcPr>
          <w:p w14:paraId="3E3E3714" w14:textId="43016EEE" w:rsidR="006D69B6" w:rsidRPr="008E6F84" w:rsidRDefault="00F55828" w:rsidP="008E6F84">
            <w:pPr>
              <w:spacing w:after="0"/>
              <w:jc w:val="center"/>
              <w:rPr>
                <w:rFonts w:cstheme="minorHAnsi"/>
                <w:b/>
                <w:sz w:val="24"/>
                <w:szCs w:val="24"/>
                <w:lang w:val="en-US"/>
              </w:rPr>
            </w:pPr>
            <w:r w:rsidRPr="003006C6">
              <w:rPr>
                <w:rFonts w:cstheme="minorHAnsi"/>
                <w:b/>
                <w:sz w:val="24"/>
                <w:szCs w:val="24"/>
              </w:rPr>
              <w:lastRenderedPageBreak/>
              <w:t>12,94</w:t>
            </w:r>
          </w:p>
        </w:tc>
        <w:tc>
          <w:tcPr>
            <w:tcW w:w="1701" w:type="dxa"/>
            <w:tcBorders>
              <w:top w:val="single" w:sz="4" w:space="0" w:color="auto"/>
              <w:bottom w:val="single" w:sz="4" w:space="0" w:color="auto"/>
            </w:tcBorders>
            <w:shd w:val="clear" w:color="auto" w:fill="FFFFFF" w:themeFill="background1"/>
            <w:vAlign w:val="center"/>
          </w:tcPr>
          <w:p w14:paraId="73D3BEF9" w14:textId="262B4909" w:rsidR="006D69B6" w:rsidRPr="008E6F84" w:rsidRDefault="00F55828" w:rsidP="008E6F84">
            <w:pPr>
              <w:spacing w:after="0"/>
              <w:jc w:val="center"/>
              <w:rPr>
                <w:rFonts w:cstheme="minorHAnsi"/>
                <w:sz w:val="24"/>
                <w:szCs w:val="24"/>
              </w:rPr>
            </w:pPr>
            <w:r w:rsidRPr="003006C6">
              <w:rPr>
                <w:rFonts w:cstheme="minorHAnsi"/>
                <w:sz w:val="24"/>
                <w:szCs w:val="24"/>
              </w:rPr>
              <w:t xml:space="preserve">2 </w:t>
            </w:r>
            <w:proofErr w:type="spellStart"/>
            <w:r w:rsidRPr="003006C6">
              <w:rPr>
                <w:rFonts w:cstheme="minorHAnsi"/>
                <w:sz w:val="24"/>
                <w:szCs w:val="24"/>
              </w:rPr>
              <w:t>wym</w:t>
            </w:r>
            <w:proofErr w:type="spellEnd"/>
            <w:r w:rsidRPr="003006C6">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1D5245F4" w14:textId="29096EC3" w:rsidR="006D69B6" w:rsidRPr="008E6F84" w:rsidRDefault="00F55828" w:rsidP="008E6F84">
            <w:pPr>
              <w:tabs>
                <w:tab w:val="left" w:pos="846"/>
              </w:tabs>
              <w:snapToGrid w:val="0"/>
              <w:spacing w:after="0"/>
              <w:jc w:val="center"/>
              <w:rPr>
                <w:rFonts w:cstheme="minorHAnsi"/>
                <w:sz w:val="24"/>
                <w:szCs w:val="24"/>
              </w:rPr>
            </w:pPr>
            <w:r w:rsidRPr="003006C6">
              <w:rPr>
                <w:rFonts w:cstheme="minorHAnsi"/>
                <w:sz w:val="24"/>
                <w:szCs w:val="24"/>
              </w:rPr>
              <w:t xml:space="preserve">Nawiewno wyciągowa + </w:t>
            </w:r>
            <w:r w:rsidR="002E6DBF" w:rsidRPr="003006C6">
              <w:rPr>
                <w:rFonts w:cstheme="minorHAnsi"/>
                <w:sz w:val="24"/>
                <w:szCs w:val="24"/>
              </w:rPr>
              <w:t>klimatyzacja</w:t>
            </w:r>
            <w:r w:rsidRPr="003006C6">
              <w:rPr>
                <w:rFonts w:cstheme="minorHAnsi"/>
                <w:sz w:val="24"/>
                <w:szCs w:val="24"/>
              </w:rPr>
              <w:t xml:space="preserve"> </w:t>
            </w:r>
          </w:p>
        </w:tc>
      </w:tr>
      <w:tr w:rsidR="006D69B6" w:rsidRPr="0032258F" w14:paraId="364E17D6"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0B361EF3" w14:textId="7C84EE51" w:rsidR="006D69B6" w:rsidRPr="008E6F84" w:rsidRDefault="006D69B6" w:rsidP="00FA057B">
            <w:pPr>
              <w:pStyle w:val="Akapitzlist"/>
              <w:numPr>
                <w:ilvl w:val="0"/>
                <w:numId w:val="9"/>
              </w:numPr>
              <w:spacing w:after="0" w:line="240" w:lineRule="auto"/>
              <w:ind w:left="343" w:hanging="343"/>
              <w:rPr>
                <w:rFonts w:cstheme="minorHAnsi"/>
                <w:b/>
                <w:sz w:val="24"/>
                <w:szCs w:val="24"/>
                <w:lang w:val="en-US"/>
              </w:rPr>
            </w:pPr>
            <w:r w:rsidRPr="003006C6">
              <w:rPr>
                <w:rFonts w:eastAsia="Arial Narrow" w:cstheme="minorHAnsi"/>
                <w:b/>
                <w:bCs/>
                <w:sz w:val="24"/>
                <w:szCs w:val="24"/>
              </w:rPr>
              <w:t>PRACOWNIA TOMOGRAFII KOMPUTEROWEJ</w:t>
            </w:r>
          </w:p>
        </w:tc>
      </w:tr>
      <w:tr w:rsidR="006D69B6" w:rsidRPr="0032258F" w14:paraId="78C8AFB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CF53220" w14:textId="395F35A4" w:rsidR="006D69B6" w:rsidRPr="008E6F84" w:rsidRDefault="006D69B6" w:rsidP="008E6F84">
            <w:pPr>
              <w:spacing w:after="0"/>
              <w:jc w:val="center"/>
              <w:rPr>
                <w:rFonts w:cstheme="minorHAnsi"/>
                <w:b/>
                <w:sz w:val="24"/>
                <w:szCs w:val="24"/>
              </w:rPr>
            </w:pPr>
            <w:r w:rsidRPr="008E6F84">
              <w:rPr>
                <w:rFonts w:cstheme="minorHAnsi"/>
                <w:b/>
                <w:sz w:val="24"/>
                <w:szCs w:val="24"/>
              </w:rPr>
              <w:t>2.01_PT</w:t>
            </w:r>
          </w:p>
        </w:tc>
        <w:tc>
          <w:tcPr>
            <w:tcW w:w="2552" w:type="dxa"/>
            <w:tcBorders>
              <w:top w:val="single" w:sz="4" w:space="0" w:color="auto"/>
              <w:bottom w:val="single" w:sz="4" w:space="0" w:color="auto"/>
            </w:tcBorders>
            <w:vAlign w:val="center"/>
          </w:tcPr>
          <w:p w14:paraId="1590D71C" w14:textId="65B3FCD4" w:rsidR="006D69B6" w:rsidRPr="003006C6" w:rsidRDefault="006D69B6" w:rsidP="008E6F84">
            <w:pPr>
              <w:spacing w:after="0"/>
              <w:rPr>
                <w:rFonts w:cstheme="minorHAnsi"/>
                <w:sz w:val="24"/>
                <w:szCs w:val="24"/>
              </w:rPr>
            </w:pPr>
            <w:r w:rsidRPr="008E6F84">
              <w:rPr>
                <w:rFonts w:cstheme="minorHAnsi"/>
                <w:sz w:val="24"/>
                <w:szCs w:val="24"/>
              </w:rPr>
              <w:t>KOMUNIKACJA</w:t>
            </w:r>
            <w:r w:rsidR="00DC12A5" w:rsidRPr="003006C6">
              <w:rPr>
                <w:rFonts w:cstheme="minorHAnsi"/>
                <w:sz w:val="24"/>
                <w:szCs w:val="24"/>
              </w:rPr>
              <w:t xml:space="preserve"> </w:t>
            </w:r>
            <w:r w:rsidRPr="008E6F84">
              <w:rPr>
                <w:rFonts w:cstheme="minorHAnsi"/>
                <w:sz w:val="24"/>
                <w:szCs w:val="24"/>
              </w:rPr>
              <w:t>/</w:t>
            </w:r>
            <w:r w:rsidR="00DC12A5" w:rsidRPr="003006C6">
              <w:rPr>
                <w:rFonts w:cstheme="minorHAnsi"/>
                <w:sz w:val="24"/>
                <w:szCs w:val="24"/>
              </w:rPr>
              <w:t xml:space="preserve"> </w:t>
            </w:r>
            <w:r w:rsidRPr="008E6F84">
              <w:rPr>
                <w:rFonts w:cstheme="minorHAnsi"/>
                <w:sz w:val="24"/>
                <w:szCs w:val="24"/>
              </w:rPr>
              <w:t>POCZEKLANIA</w:t>
            </w:r>
          </w:p>
        </w:tc>
        <w:tc>
          <w:tcPr>
            <w:tcW w:w="1134" w:type="dxa"/>
            <w:tcBorders>
              <w:top w:val="single" w:sz="4" w:space="0" w:color="auto"/>
              <w:bottom w:val="single" w:sz="4" w:space="0" w:color="auto"/>
            </w:tcBorders>
            <w:vAlign w:val="center"/>
          </w:tcPr>
          <w:p w14:paraId="70990CC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27,87</w:t>
            </w:r>
          </w:p>
        </w:tc>
        <w:tc>
          <w:tcPr>
            <w:tcW w:w="1701" w:type="dxa"/>
            <w:tcBorders>
              <w:top w:val="single" w:sz="4" w:space="0" w:color="auto"/>
              <w:bottom w:val="single" w:sz="4" w:space="0" w:color="auto"/>
            </w:tcBorders>
            <w:vAlign w:val="center"/>
          </w:tcPr>
          <w:p w14:paraId="3A8C5D07"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2,0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vAlign w:val="center"/>
          </w:tcPr>
          <w:p w14:paraId="35D99F80"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tc>
      </w:tr>
      <w:tr w:rsidR="006D69B6" w:rsidRPr="0032258F" w14:paraId="329351FD"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608EA00" w14:textId="5A50786D" w:rsidR="006D69B6" w:rsidRPr="008E6F84" w:rsidRDefault="006D69B6" w:rsidP="008E6F84">
            <w:pPr>
              <w:spacing w:after="0"/>
              <w:jc w:val="center"/>
              <w:rPr>
                <w:rFonts w:cstheme="minorHAnsi"/>
                <w:b/>
                <w:sz w:val="24"/>
                <w:szCs w:val="24"/>
              </w:rPr>
            </w:pPr>
            <w:r w:rsidRPr="008E6F84">
              <w:rPr>
                <w:rFonts w:cstheme="minorHAnsi"/>
                <w:b/>
                <w:sz w:val="24"/>
                <w:szCs w:val="24"/>
              </w:rPr>
              <w:t>2.02_PT</w:t>
            </w:r>
          </w:p>
        </w:tc>
        <w:tc>
          <w:tcPr>
            <w:tcW w:w="2552" w:type="dxa"/>
            <w:tcBorders>
              <w:top w:val="single" w:sz="4" w:space="0" w:color="auto"/>
              <w:bottom w:val="single" w:sz="4" w:space="0" w:color="auto"/>
            </w:tcBorders>
            <w:vAlign w:val="center"/>
          </w:tcPr>
          <w:p w14:paraId="5F05CD9A" w14:textId="25802DF4" w:rsidR="006D69B6" w:rsidRPr="003006C6" w:rsidRDefault="006D69B6" w:rsidP="008E6F84">
            <w:pPr>
              <w:spacing w:after="0"/>
              <w:rPr>
                <w:rFonts w:cstheme="minorHAnsi"/>
                <w:sz w:val="24"/>
                <w:szCs w:val="24"/>
              </w:rPr>
            </w:pPr>
            <w:r w:rsidRPr="008E6F84">
              <w:rPr>
                <w:rFonts w:cstheme="minorHAnsi"/>
                <w:sz w:val="24"/>
                <w:szCs w:val="24"/>
              </w:rPr>
              <w:t>WNĘKA MAGAZYNOWA</w:t>
            </w:r>
          </w:p>
        </w:tc>
        <w:tc>
          <w:tcPr>
            <w:tcW w:w="1134" w:type="dxa"/>
            <w:tcBorders>
              <w:top w:val="single" w:sz="4" w:space="0" w:color="auto"/>
              <w:bottom w:val="single" w:sz="4" w:space="0" w:color="auto"/>
            </w:tcBorders>
            <w:vAlign w:val="center"/>
          </w:tcPr>
          <w:p w14:paraId="7CAD715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0,79</w:t>
            </w:r>
          </w:p>
        </w:tc>
        <w:tc>
          <w:tcPr>
            <w:tcW w:w="1701" w:type="dxa"/>
            <w:tcBorders>
              <w:top w:val="single" w:sz="4" w:space="0" w:color="auto"/>
              <w:bottom w:val="single" w:sz="4" w:space="0" w:color="auto"/>
            </w:tcBorders>
            <w:vAlign w:val="center"/>
          </w:tcPr>
          <w:p w14:paraId="24E24C75"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1wym/h</w:t>
            </w:r>
          </w:p>
        </w:tc>
        <w:tc>
          <w:tcPr>
            <w:tcW w:w="3543" w:type="dxa"/>
            <w:tcBorders>
              <w:top w:val="single" w:sz="4" w:space="0" w:color="auto"/>
              <w:bottom w:val="single" w:sz="4" w:space="0" w:color="auto"/>
              <w:right w:val="double" w:sz="4" w:space="0" w:color="auto"/>
            </w:tcBorders>
            <w:vAlign w:val="center"/>
          </w:tcPr>
          <w:p w14:paraId="189BF85A"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w:t>
            </w:r>
          </w:p>
        </w:tc>
      </w:tr>
      <w:tr w:rsidR="006D69B6" w:rsidRPr="0032258F" w14:paraId="7E5029F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58BD20B7" w14:textId="750D557C" w:rsidR="006D69B6" w:rsidRPr="008E6F84" w:rsidRDefault="006D69B6" w:rsidP="008E6F84">
            <w:pPr>
              <w:spacing w:after="0"/>
              <w:jc w:val="center"/>
              <w:rPr>
                <w:rFonts w:cstheme="minorHAnsi"/>
                <w:b/>
                <w:sz w:val="24"/>
                <w:szCs w:val="24"/>
              </w:rPr>
            </w:pPr>
            <w:r w:rsidRPr="008E6F84">
              <w:rPr>
                <w:rFonts w:cstheme="minorHAnsi"/>
                <w:b/>
                <w:sz w:val="24"/>
                <w:szCs w:val="24"/>
              </w:rPr>
              <w:t>2.03_PT</w:t>
            </w:r>
          </w:p>
        </w:tc>
        <w:tc>
          <w:tcPr>
            <w:tcW w:w="2552" w:type="dxa"/>
            <w:tcBorders>
              <w:top w:val="single" w:sz="4" w:space="0" w:color="auto"/>
              <w:bottom w:val="single" w:sz="4" w:space="0" w:color="auto"/>
            </w:tcBorders>
            <w:vAlign w:val="center"/>
          </w:tcPr>
          <w:p w14:paraId="6A9CE318" w14:textId="500025C2" w:rsidR="006D69B6" w:rsidRPr="003006C6" w:rsidRDefault="006D69B6" w:rsidP="008E6F84">
            <w:pPr>
              <w:spacing w:after="0"/>
              <w:rPr>
                <w:rFonts w:cstheme="minorHAnsi"/>
                <w:sz w:val="24"/>
                <w:szCs w:val="24"/>
              </w:rPr>
            </w:pPr>
            <w:r w:rsidRPr="008E6F84">
              <w:rPr>
                <w:rFonts w:cstheme="minorHAnsi"/>
                <w:sz w:val="24"/>
                <w:szCs w:val="24"/>
              </w:rPr>
              <w:t>KABINA PACJENTA</w:t>
            </w:r>
          </w:p>
        </w:tc>
        <w:tc>
          <w:tcPr>
            <w:tcW w:w="1134" w:type="dxa"/>
            <w:tcBorders>
              <w:top w:val="single" w:sz="4" w:space="0" w:color="auto"/>
              <w:bottom w:val="single" w:sz="4" w:space="0" w:color="auto"/>
            </w:tcBorders>
            <w:vAlign w:val="center"/>
          </w:tcPr>
          <w:p w14:paraId="1FC10F06"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w:t>
            </w:r>
          </w:p>
        </w:tc>
        <w:tc>
          <w:tcPr>
            <w:tcW w:w="1701" w:type="dxa"/>
            <w:tcBorders>
              <w:top w:val="single" w:sz="4" w:space="0" w:color="auto"/>
              <w:bottom w:val="single" w:sz="4" w:space="0" w:color="auto"/>
            </w:tcBorders>
            <w:vAlign w:val="center"/>
          </w:tcPr>
          <w:p w14:paraId="4C6A23F5"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1EF2527C"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1 osobę</w:t>
            </w:r>
          </w:p>
        </w:tc>
        <w:tc>
          <w:tcPr>
            <w:tcW w:w="3543" w:type="dxa"/>
            <w:tcBorders>
              <w:top w:val="single" w:sz="4" w:space="0" w:color="auto"/>
              <w:bottom w:val="single" w:sz="4" w:space="0" w:color="auto"/>
              <w:right w:val="double" w:sz="4" w:space="0" w:color="auto"/>
            </w:tcBorders>
            <w:vAlign w:val="center"/>
          </w:tcPr>
          <w:p w14:paraId="6C807E39" w14:textId="77777777" w:rsidR="00F55828" w:rsidRPr="003006C6" w:rsidRDefault="006D69B6" w:rsidP="00FC3BF7">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p w14:paraId="515328C7" w14:textId="30B55E24"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Pomieszczenie wydzielone ściankami z drzwiami o wysokości ca 203cm. Spód ścianek i drzwi na wysokości ca 15cm nad posadzką.</w:t>
            </w:r>
          </w:p>
        </w:tc>
      </w:tr>
      <w:tr w:rsidR="006D69B6" w:rsidRPr="0032258F" w14:paraId="2A139A7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465DF9C" w14:textId="6B952B44" w:rsidR="006D69B6" w:rsidRPr="008E6F84" w:rsidRDefault="006D69B6" w:rsidP="008E6F84">
            <w:pPr>
              <w:spacing w:after="0"/>
              <w:jc w:val="center"/>
              <w:rPr>
                <w:rFonts w:cstheme="minorHAnsi"/>
                <w:b/>
                <w:sz w:val="24"/>
                <w:szCs w:val="24"/>
              </w:rPr>
            </w:pPr>
            <w:r w:rsidRPr="008E6F84">
              <w:rPr>
                <w:rFonts w:cstheme="minorHAnsi"/>
                <w:b/>
                <w:sz w:val="24"/>
                <w:szCs w:val="24"/>
              </w:rPr>
              <w:t>2.04_PT</w:t>
            </w:r>
          </w:p>
        </w:tc>
        <w:tc>
          <w:tcPr>
            <w:tcW w:w="2552" w:type="dxa"/>
            <w:tcBorders>
              <w:top w:val="single" w:sz="4" w:space="0" w:color="auto"/>
              <w:bottom w:val="single" w:sz="4" w:space="0" w:color="auto"/>
            </w:tcBorders>
            <w:vAlign w:val="center"/>
          </w:tcPr>
          <w:p w14:paraId="33405497" w14:textId="107A55F7" w:rsidR="006D69B6" w:rsidRPr="003006C6" w:rsidRDefault="006D69B6" w:rsidP="008E6F84">
            <w:pPr>
              <w:spacing w:after="0"/>
              <w:rPr>
                <w:rFonts w:cstheme="minorHAnsi"/>
                <w:sz w:val="24"/>
                <w:szCs w:val="24"/>
              </w:rPr>
            </w:pPr>
            <w:r w:rsidRPr="008E6F84">
              <w:rPr>
                <w:rFonts w:cstheme="minorHAnsi"/>
                <w:sz w:val="24"/>
                <w:szCs w:val="24"/>
              </w:rPr>
              <w:t>KABINA PACJENTA</w:t>
            </w:r>
          </w:p>
        </w:tc>
        <w:tc>
          <w:tcPr>
            <w:tcW w:w="1134" w:type="dxa"/>
            <w:tcBorders>
              <w:top w:val="single" w:sz="4" w:space="0" w:color="auto"/>
              <w:bottom w:val="single" w:sz="4" w:space="0" w:color="auto"/>
            </w:tcBorders>
            <w:vAlign w:val="center"/>
          </w:tcPr>
          <w:p w14:paraId="45F9F46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w:t>
            </w:r>
          </w:p>
        </w:tc>
        <w:tc>
          <w:tcPr>
            <w:tcW w:w="1701" w:type="dxa"/>
            <w:tcBorders>
              <w:top w:val="single" w:sz="4" w:space="0" w:color="auto"/>
              <w:bottom w:val="single" w:sz="4" w:space="0" w:color="auto"/>
            </w:tcBorders>
            <w:vAlign w:val="center"/>
          </w:tcPr>
          <w:p w14:paraId="2122F60E"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5546459C"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1 osobę</w:t>
            </w:r>
          </w:p>
        </w:tc>
        <w:tc>
          <w:tcPr>
            <w:tcW w:w="3543" w:type="dxa"/>
            <w:tcBorders>
              <w:top w:val="single" w:sz="4" w:space="0" w:color="auto"/>
              <w:bottom w:val="single" w:sz="4" w:space="0" w:color="auto"/>
              <w:right w:val="double" w:sz="4" w:space="0" w:color="auto"/>
            </w:tcBorders>
            <w:vAlign w:val="center"/>
          </w:tcPr>
          <w:p w14:paraId="03E9594D" w14:textId="77777777" w:rsidR="006D69B6" w:rsidRPr="003006C6" w:rsidRDefault="006D69B6" w:rsidP="008E6F84">
            <w:pPr>
              <w:tabs>
                <w:tab w:val="left" w:pos="846"/>
              </w:tabs>
              <w:snapToGrid w:val="0"/>
              <w:spacing w:after="0"/>
              <w:jc w:val="center"/>
              <w:rPr>
                <w:rFonts w:cstheme="minorHAnsi"/>
                <w:sz w:val="24"/>
                <w:szCs w:val="24"/>
              </w:rPr>
            </w:pPr>
            <w:proofErr w:type="spellStart"/>
            <w:r w:rsidRPr="008E6F84">
              <w:rPr>
                <w:rFonts w:cstheme="minorHAnsi"/>
                <w:sz w:val="24"/>
                <w:szCs w:val="24"/>
              </w:rPr>
              <w:t>j.w</w:t>
            </w:r>
            <w:proofErr w:type="spellEnd"/>
            <w:r w:rsidRPr="008E6F84">
              <w:rPr>
                <w:rFonts w:cstheme="minorHAnsi"/>
                <w:sz w:val="24"/>
                <w:szCs w:val="24"/>
              </w:rPr>
              <w:t>.</w:t>
            </w:r>
          </w:p>
        </w:tc>
      </w:tr>
      <w:tr w:rsidR="006D69B6" w:rsidRPr="0032258F" w14:paraId="4D5F8E93"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D19A99C" w14:textId="089AA0C0" w:rsidR="006D69B6" w:rsidRPr="008E6F84" w:rsidRDefault="006D69B6" w:rsidP="008E6F84">
            <w:pPr>
              <w:spacing w:after="0"/>
              <w:jc w:val="center"/>
              <w:rPr>
                <w:rFonts w:cstheme="minorHAnsi"/>
                <w:b/>
                <w:sz w:val="24"/>
                <w:szCs w:val="24"/>
              </w:rPr>
            </w:pPr>
            <w:r w:rsidRPr="008E6F84">
              <w:rPr>
                <w:rFonts w:cstheme="minorHAnsi"/>
                <w:b/>
                <w:sz w:val="24"/>
                <w:szCs w:val="24"/>
              </w:rPr>
              <w:t>2.05_PT</w:t>
            </w:r>
          </w:p>
        </w:tc>
        <w:tc>
          <w:tcPr>
            <w:tcW w:w="2552" w:type="dxa"/>
            <w:tcBorders>
              <w:top w:val="single" w:sz="4" w:space="0" w:color="auto"/>
              <w:bottom w:val="single" w:sz="4" w:space="0" w:color="auto"/>
            </w:tcBorders>
            <w:vAlign w:val="center"/>
          </w:tcPr>
          <w:p w14:paraId="6C8CB277" w14:textId="699E8382" w:rsidR="006D69B6" w:rsidRPr="003006C6" w:rsidRDefault="006D69B6" w:rsidP="008E6F84">
            <w:pPr>
              <w:spacing w:after="0"/>
              <w:rPr>
                <w:rFonts w:cstheme="minorHAnsi"/>
                <w:sz w:val="24"/>
                <w:szCs w:val="24"/>
              </w:rPr>
            </w:pPr>
            <w:r w:rsidRPr="008E6F84">
              <w:rPr>
                <w:rFonts w:cstheme="minorHAnsi"/>
                <w:sz w:val="24"/>
                <w:szCs w:val="24"/>
              </w:rPr>
              <w:t>POKÓJ PRZYGOTOWAWCZY</w:t>
            </w:r>
          </w:p>
        </w:tc>
        <w:tc>
          <w:tcPr>
            <w:tcW w:w="1134" w:type="dxa"/>
            <w:tcBorders>
              <w:top w:val="single" w:sz="4" w:space="0" w:color="auto"/>
              <w:bottom w:val="single" w:sz="4" w:space="0" w:color="auto"/>
            </w:tcBorders>
            <w:vAlign w:val="center"/>
          </w:tcPr>
          <w:p w14:paraId="6CA7758A"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14,19</w:t>
            </w:r>
          </w:p>
        </w:tc>
        <w:tc>
          <w:tcPr>
            <w:tcW w:w="1701" w:type="dxa"/>
            <w:tcBorders>
              <w:top w:val="single" w:sz="4" w:space="0" w:color="auto"/>
              <w:bottom w:val="single" w:sz="4" w:space="0" w:color="auto"/>
            </w:tcBorders>
            <w:vAlign w:val="center"/>
          </w:tcPr>
          <w:p w14:paraId="6F552824"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30F1D468"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2 osoby</w:t>
            </w:r>
          </w:p>
        </w:tc>
        <w:tc>
          <w:tcPr>
            <w:tcW w:w="3543" w:type="dxa"/>
            <w:tcBorders>
              <w:top w:val="single" w:sz="4" w:space="0" w:color="auto"/>
              <w:bottom w:val="single" w:sz="4" w:space="0" w:color="auto"/>
              <w:right w:val="double" w:sz="4" w:space="0" w:color="auto"/>
            </w:tcBorders>
            <w:vAlign w:val="center"/>
          </w:tcPr>
          <w:p w14:paraId="486E5FD7"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tc>
      </w:tr>
      <w:tr w:rsidR="006D69B6" w:rsidRPr="0032258F" w14:paraId="3F0366C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5ED8494" w14:textId="77FC0747" w:rsidR="006D69B6" w:rsidRPr="008E6F84" w:rsidRDefault="006D69B6" w:rsidP="008E6F84">
            <w:pPr>
              <w:spacing w:after="0"/>
              <w:jc w:val="center"/>
              <w:rPr>
                <w:rFonts w:cstheme="minorHAnsi"/>
                <w:b/>
                <w:sz w:val="24"/>
                <w:szCs w:val="24"/>
              </w:rPr>
            </w:pPr>
            <w:r w:rsidRPr="008E6F84">
              <w:rPr>
                <w:rFonts w:cstheme="minorHAnsi"/>
                <w:b/>
                <w:sz w:val="24"/>
                <w:szCs w:val="24"/>
              </w:rPr>
              <w:t>2.06_PT</w:t>
            </w:r>
          </w:p>
        </w:tc>
        <w:tc>
          <w:tcPr>
            <w:tcW w:w="2552" w:type="dxa"/>
            <w:tcBorders>
              <w:top w:val="single" w:sz="4" w:space="0" w:color="auto"/>
              <w:bottom w:val="single" w:sz="4" w:space="0" w:color="auto"/>
            </w:tcBorders>
            <w:vAlign w:val="center"/>
          </w:tcPr>
          <w:p w14:paraId="6404002C" w14:textId="73F3AAC0" w:rsidR="006D69B6" w:rsidRPr="003006C6" w:rsidRDefault="006D69B6" w:rsidP="008E6F84">
            <w:pPr>
              <w:spacing w:after="0"/>
              <w:rPr>
                <w:rFonts w:cstheme="minorHAnsi"/>
                <w:sz w:val="24"/>
                <w:szCs w:val="24"/>
              </w:rPr>
            </w:pPr>
            <w:r w:rsidRPr="008E6F84">
              <w:rPr>
                <w:rFonts w:cstheme="minorHAnsi"/>
                <w:sz w:val="24"/>
                <w:szCs w:val="24"/>
              </w:rPr>
              <w:t>POMIESZCZENIE TOMOGRAFU</w:t>
            </w:r>
          </w:p>
        </w:tc>
        <w:tc>
          <w:tcPr>
            <w:tcW w:w="1134" w:type="dxa"/>
            <w:tcBorders>
              <w:top w:val="single" w:sz="4" w:space="0" w:color="auto"/>
              <w:bottom w:val="single" w:sz="4" w:space="0" w:color="auto"/>
            </w:tcBorders>
            <w:vAlign w:val="center"/>
          </w:tcPr>
          <w:p w14:paraId="0887931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21,71</w:t>
            </w:r>
          </w:p>
        </w:tc>
        <w:tc>
          <w:tcPr>
            <w:tcW w:w="1701" w:type="dxa"/>
            <w:tcBorders>
              <w:top w:val="single" w:sz="4" w:space="0" w:color="auto"/>
              <w:bottom w:val="single" w:sz="4" w:space="0" w:color="auto"/>
            </w:tcBorders>
            <w:vAlign w:val="center"/>
          </w:tcPr>
          <w:p w14:paraId="56E171A8" w14:textId="77777777" w:rsidR="00F55828" w:rsidRPr="003006C6" w:rsidRDefault="00F55828" w:rsidP="00FC3BF7">
            <w:pPr>
              <w:spacing w:after="0"/>
              <w:ind w:left="57"/>
              <w:jc w:val="center"/>
              <w:rPr>
                <w:rFonts w:cstheme="minorHAnsi"/>
                <w:sz w:val="24"/>
                <w:szCs w:val="24"/>
              </w:rPr>
            </w:pPr>
            <w:r w:rsidRPr="003006C6">
              <w:rPr>
                <w:rFonts w:cstheme="minorHAnsi"/>
                <w:sz w:val="24"/>
                <w:szCs w:val="24"/>
              </w:rPr>
              <w:t>min. wymagana</w:t>
            </w:r>
          </w:p>
          <w:p w14:paraId="21D22A4B" w14:textId="77A7B92A" w:rsidR="00F55828" w:rsidRPr="003006C6" w:rsidRDefault="006D69B6" w:rsidP="00FC3BF7">
            <w:pPr>
              <w:spacing w:after="0"/>
              <w:ind w:left="57"/>
              <w:jc w:val="center"/>
              <w:rPr>
                <w:rFonts w:cstheme="minorHAnsi"/>
                <w:sz w:val="24"/>
                <w:szCs w:val="24"/>
              </w:rPr>
            </w:pPr>
            <w:r w:rsidRPr="008E6F84">
              <w:rPr>
                <w:rFonts w:cstheme="minorHAnsi"/>
                <w:sz w:val="24"/>
                <w:szCs w:val="24"/>
              </w:rPr>
              <w:t>1,</w:t>
            </w:r>
            <w:r w:rsidR="00F55828" w:rsidRPr="003006C6">
              <w:rPr>
                <w:rFonts w:cstheme="minorHAnsi"/>
                <w:sz w:val="24"/>
                <w:szCs w:val="24"/>
              </w:rPr>
              <w:t>5wym</w:t>
            </w:r>
            <w:r w:rsidRPr="008E6F84">
              <w:rPr>
                <w:rFonts w:cstheme="minorHAnsi"/>
                <w:sz w:val="24"/>
                <w:szCs w:val="24"/>
              </w:rPr>
              <w:t>/h</w:t>
            </w:r>
          </w:p>
          <w:p w14:paraId="5422C3E7" w14:textId="70CA3A83"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zapewnić </w:t>
            </w:r>
            <w:r w:rsidR="00F55828" w:rsidRPr="003006C6">
              <w:rPr>
                <w:rFonts w:cstheme="minorHAnsi"/>
                <w:sz w:val="24"/>
                <w:szCs w:val="24"/>
              </w:rPr>
              <w:t>ilość i parametry</w:t>
            </w:r>
            <w:r w:rsidRPr="008E6F84">
              <w:rPr>
                <w:rFonts w:cstheme="minorHAnsi"/>
                <w:sz w:val="24"/>
                <w:szCs w:val="24"/>
              </w:rPr>
              <w:t xml:space="preserve"> powietrza</w:t>
            </w:r>
            <w:r w:rsidR="00F55828" w:rsidRPr="003006C6">
              <w:rPr>
                <w:rFonts w:cstheme="minorHAnsi"/>
                <w:sz w:val="24"/>
                <w:szCs w:val="24"/>
              </w:rPr>
              <w:t xml:space="preserve"> niezbędną</w:t>
            </w:r>
            <w:r w:rsidRPr="008E6F84">
              <w:rPr>
                <w:rFonts w:cstheme="minorHAnsi"/>
                <w:sz w:val="24"/>
                <w:szCs w:val="24"/>
              </w:rPr>
              <w:t xml:space="preserve"> do </w:t>
            </w:r>
            <w:r w:rsidR="00F55828" w:rsidRPr="003006C6">
              <w:rPr>
                <w:rFonts w:cstheme="minorHAnsi"/>
                <w:sz w:val="24"/>
                <w:szCs w:val="24"/>
              </w:rPr>
              <w:t xml:space="preserve">obiegowego </w:t>
            </w:r>
            <w:r w:rsidRPr="008E6F84">
              <w:rPr>
                <w:rFonts w:cstheme="minorHAnsi"/>
                <w:sz w:val="24"/>
                <w:szCs w:val="24"/>
              </w:rPr>
              <w:t xml:space="preserve">chłodzenia </w:t>
            </w:r>
            <w:proofErr w:type="spellStart"/>
            <w:r w:rsidRPr="008E6F84">
              <w:rPr>
                <w:rFonts w:cstheme="minorHAnsi"/>
                <w:sz w:val="24"/>
                <w:szCs w:val="24"/>
              </w:rPr>
              <w:t>gantry</w:t>
            </w:r>
            <w:proofErr w:type="spellEnd"/>
            <w:r w:rsidRPr="008E6F84">
              <w:rPr>
                <w:rFonts w:cstheme="minorHAnsi"/>
                <w:sz w:val="24"/>
                <w:szCs w:val="24"/>
              </w:rPr>
              <w:t xml:space="preserve"> </w:t>
            </w:r>
          </w:p>
        </w:tc>
        <w:tc>
          <w:tcPr>
            <w:tcW w:w="3543" w:type="dxa"/>
            <w:tcBorders>
              <w:top w:val="single" w:sz="4" w:space="0" w:color="auto"/>
              <w:bottom w:val="single" w:sz="4" w:space="0" w:color="auto"/>
              <w:right w:val="double" w:sz="4" w:space="0" w:color="auto"/>
            </w:tcBorders>
            <w:vAlign w:val="center"/>
          </w:tcPr>
          <w:p w14:paraId="54C259FF"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 xml:space="preserve">Zyski ciepła z urządzeń ok. 15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w:t>
            </w:r>
            <w:proofErr w:type="spellStart"/>
            <w:r w:rsidRPr="003006C6">
              <w:rPr>
                <w:rFonts w:eastAsia="Arial Narrow" w:cstheme="minorHAnsi"/>
                <w:sz w:val="24"/>
                <w:szCs w:val="24"/>
              </w:rPr>
              <w:t>Gantra</w:t>
            </w:r>
            <w:proofErr w:type="spellEnd"/>
            <w:r w:rsidRPr="003006C6">
              <w:rPr>
                <w:rFonts w:eastAsia="Arial Narrow" w:cstheme="minorHAnsi"/>
                <w:sz w:val="24"/>
                <w:szCs w:val="24"/>
              </w:rPr>
              <w:t xml:space="preserve"> 13 kW, szafa PDC z UPS 2,0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Powietrze do chłodzenia </w:t>
            </w:r>
            <w:proofErr w:type="spellStart"/>
            <w:r w:rsidRPr="003006C6">
              <w:rPr>
                <w:rFonts w:eastAsia="Arial Narrow" w:cstheme="minorHAnsi"/>
                <w:sz w:val="24"/>
                <w:szCs w:val="24"/>
              </w:rPr>
              <w:t>gantry</w:t>
            </w:r>
            <w:proofErr w:type="spellEnd"/>
            <w:r w:rsidRPr="003006C6">
              <w:rPr>
                <w:rFonts w:eastAsia="Arial Narrow" w:cstheme="minorHAnsi"/>
                <w:sz w:val="24"/>
                <w:szCs w:val="24"/>
              </w:rPr>
              <w:t xml:space="preserve"> – wlot 2300 m³/h. Wymagana wilgotność względna powietrza 20–75 %, temperatura 18–28 °C, gradient temperatury ≤ 6 K/h, ciśnienie atmosferyczne 800–1060 </w:t>
            </w:r>
            <w:proofErr w:type="spellStart"/>
            <w:r w:rsidRPr="003006C6">
              <w:rPr>
                <w:rFonts w:eastAsia="Arial Narrow" w:cstheme="minorHAnsi"/>
                <w:sz w:val="24"/>
                <w:szCs w:val="24"/>
              </w:rPr>
              <w:t>hPa</w:t>
            </w:r>
            <w:proofErr w:type="spellEnd"/>
            <w:r w:rsidRPr="003006C6">
              <w:rPr>
                <w:rFonts w:eastAsia="Arial Narrow" w:cstheme="minorHAnsi"/>
                <w:sz w:val="24"/>
                <w:szCs w:val="24"/>
              </w:rPr>
              <w:t xml:space="preserve">. Ciepło rozpraszane przez </w:t>
            </w:r>
            <w:proofErr w:type="spellStart"/>
            <w:r w:rsidRPr="003006C6">
              <w:rPr>
                <w:rFonts w:eastAsia="Arial Narrow" w:cstheme="minorHAnsi"/>
                <w:sz w:val="24"/>
                <w:szCs w:val="24"/>
              </w:rPr>
              <w:t>gantrę</w:t>
            </w:r>
            <w:proofErr w:type="spellEnd"/>
            <w:r w:rsidRPr="003006C6">
              <w:rPr>
                <w:rFonts w:eastAsia="Arial Narrow" w:cstheme="minorHAnsi"/>
                <w:sz w:val="24"/>
                <w:szCs w:val="24"/>
              </w:rPr>
              <w:t xml:space="preserve"> przy maksymalnej pracy tomografu (ok. 10 min.) – 13 kW, przy obciążeniu 75 % – 10 kW, przy obciążeniu 50 % – 6 kW, w pozycji spoczynkowej – 3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Wymagana filtracja powietrza klasy co najmniej ISO </w:t>
            </w:r>
            <w:proofErr w:type="spellStart"/>
            <w:r w:rsidRPr="003006C6">
              <w:rPr>
                <w:rFonts w:eastAsia="Arial Narrow" w:cstheme="minorHAnsi"/>
                <w:sz w:val="24"/>
                <w:szCs w:val="24"/>
              </w:rPr>
              <w:t>Coarse</w:t>
            </w:r>
            <w:proofErr w:type="spellEnd"/>
            <w:r w:rsidRPr="003006C6">
              <w:rPr>
                <w:rFonts w:eastAsia="Arial Narrow" w:cstheme="minorHAnsi"/>
                <w:sz w:val="24"/>
                <w:szCs w:val="24"/>
              </w:rPr>
              <w:t xml:space="preserve"> 50 % zgodnie z PN-EN ISO 16890</w:t>
            </w:r>
          </w:p>
        </w:tc>
      </w:tr>
      <w:tr w:rsidR="006D69B6" w:rsidRPr="0032258F" w14:paraId="1A731D0F"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0089A8CC" w14:textId="6FC7E052" w:rsidR="006D69B6" w:rsidRPr="008E6F84" w:rsidRDefault="006D69B6" w:rsidP="008E6F84">
            <w:pPr>
              <w:spacing w:after="0"/>
              <w:jc w:val="center"/>
              <w:rPr>
                <w:rFonts w:cstheme="minorHAnsi"/>
                <w:b/>
                <w:sz w:val="24"/>
                <w:szCs w:val="24"/>
              </w:rPr>
            </w:pPr>
            <w:r w:rsidRPr="008E6F84">
              <w:rPr>
                <w:rFonts w:cstheme="minorHAnsi"/>
                <w:b/>
                <w:sz w:val="24"/>
                <w:szCs w:val="24"/>
              </w:rPr>
              <w:lastRenderedPageBreak/>
              <w:t>2.07_PT</w:t>
            </w:r>
          </w:p>
        </w:tc>
        <w:tc>
          <w:tcPr>
            <w:tcW w:w="2552" w:type="dxa"/>
            <w:tcBorders>
              <w:top w:val="single" w:sz="4" w:space="0" w:color="auto"/>
              <w:bottom w:val="single" w:sz="4" w:space="0" w:color="auto"/>
            </w:tcBorders>
            <w:vAlign w:val="center"/>
          </w:tcPr>
          <w:p w14:paraId="3C1D53CE" w14:textId="274275B6" w:rsidR="006D69B6" w:rsidRPr="003006C6" w:rsidRDefault="006D69B6" w:rsidP="008E6F84">
            <w:pPr>
              <w:spacing w:after="0"/>
              <w:rPr>
                <w:rFonts w:cstheme="minorHAnsi"/>
                <w:sz w:val="24"/>
                <w:szCs w:val="24"/>
              </w:rPr>
            </w:pPr>
            <w:r w:rsidRPr="008E6F84">
              <w:rPr>
                <w:rFonts w:cstheme="minorHAnsi"/>
                <w:sz w:val="24"/>
                <w:szCs w:val="24"/>
              </w:rPr>
              <w:t>STEROWNIA</w:t>
            </w:r>
          </w:p>
        </w:tc>
        <w:tc>
          <w:tcPr>
            <w:tcW w:w="1134" w:type="dxa"/>
            <w:tcBorders>
              <w:top w:val="single" w:sz="4" w:space="0" w:color="auto"/>
              <w:bottom w:val="single" w:sz="4" w:space="0" w:color="auto"/>
            </w:tcBorders>
            <w:vAlign w:val="center"/>
          </w:tcPr>
          <w:p w14:paraId="4C24DA6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7,37</w:t>
            </w:r>
          </w:p>
        </w:tc>
        <w:tc>
          <w:tcPr>
            <w:tcW w:w="1701" w:type="dxa"/>
            <w:tcBorders>
              <w:top w:val="single" w:sz="4" w:space="0" w:color="auto"/>
              <w:bottom w:val="single" w:sz="4" w:space="0" w:color="auto"/>
            </w:tcBorders>
            <w:vAlign w:val="center"/>
          </w:tcPr>
          <w:p w14:paraId="3CDC9609"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3wym/h</w:t>
            </w:r>
          </w:p>
        </w:tc>
        <w:tc>
          <w:tcPr>
            <w:tcW w:w="3543" w:type="dxa"/>
            <w:tcBorders>
              <w:top w:val="single" w:sz="4" w:space="0" w:color="auto"/>
              <w:bottom w:val="single" w:sz="4" w:space="0" w:color="auto"/>
              <w:right w:val="double" w:sz="4" w:space="0" w:color="auto"/>
            </w:tcBorders>
            <w:vAlign w:val="center"/>
          </w:tcPr>
          <w:p w14:paraId="7574BC92"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 xml:space="preserve">Wentylacja nawiewno–wyciągowa, minimalna wymiana powietrza 3 wymiany/h. Parametry powietrza zgodne ze standardem pomieszczeń biurowych (20–26 °C, RH 30–70 %). Zyski ciepła z urządzeń ok. 1,1 </w:t>
            </w:r>
            <w:proofErr w:type="spellStart"/>
            <w:r w:rsidRPr="003006C6">
              <w:rPr>
                <w:rFonts w:eastAsia="Arial Narrow" w:cstheme="minorHAnsi"/>
                <w:sz w:val="24"/>
                <w:szCs w:val="24"/>
              </w:rPr>
              <w:t>kW.</w:t>
            </w:r>
            <w:proofErr w:type="spellEnd"/>
          </w:p>
        </w:tc>
      </w:tr>
      <w:tr w:rsidR="006D69B6" w:rsidRPr="0032258F" w14:paraId="2DEEF4D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D2E9134" w14:textId="18FF6A6F" w:rsidR="006D69B6" w:rsidRPr="008E6F84" w:rsidRDefault="006D69B6" w:rsidP="008E6F84">
            <w:pPr>
              <w:spacing w:after="0"/>
              <w:jc w:val="center"/>
              <w:rPr>
                <w:rFonts w:cstheme="minorHAnsi"/>
                <w:b/>
                <w:sz w:val="24"/>
                <w:szCs w:val="24"/>
              </w:rPr>
            </w:pPr>
            <w:r w:rsidRPr="008E6F84">
              <w:rPr>
                <w:rFonts w:cstheme="minorHAnsi"/>
                <w:b/>
                <w:sz w:val="24"/>
                <w:szCs w:val="24"/>
              </w:rPr>
              <w:t>2.08_PT</w:t>
            </w:r>
          </w:p>
        </w:tc>
        <w:tc>
          <w:tcPr>
            <w:tcW w:w="2552" w:type="dxa"/>
            <w:tcBorders>
              <w:top w:val="single" w:sz="4" w:space="0" w:color="auto"/>
              <w:bottom w:val="single" w:sz="4" w:space="0" w:color="auto"/>
            </w:tcBorders>
            <w:vAlign w:val="center"/>
          </w:tcPr>
          <w:p w14:paraId="0E85600B" w14:textId="17630377" w:rsidR="006D69B6" w:rsidRPr="003006C6" w:rsidRDefault="006D69B6" w:rsidP="008E6F84">
            <w:pPr>
              <w:spacing w:after="0"/>
              <w:rPr>
                <w:rFonts w:cstheme="minorHAnsi"/>
                <w:sz w:val="24"/>
                <w:szCs w:val="24"/>
              </w:rPr>
            </w:pPr>
            <w:r w:rsidRPr="008E6F84">
              <w:rPr>
                <w:rFonts w:cstheme="minorHAnsi"/>
                <w:sz w:val="24"/>
                <w:szCs w:val="24"/>
              </w:rPr>
              <w:t>WC NPS</w:t>
            </w:r>
          </w:p>
        </w:tc>
        <w:tc>
          <w:tcPr>
            <w:tcW w:w="1134" w:type="dxa"/>
            <w:tcBorders>
              <w:top w:val="single" w:sz="4" w:space="0" w:color="auto"/>
              <w:bottom w:val="single" w:sz="4" w:space="0" w:color="auto"/>
            </w:tcBorders>
            <w:vAlign w:val="center"/>
          </w:tcPr>
          <w:p w14:paraId="2DC24BE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4,71</w:t>
            </w:r>
          </w:p>
        </w:tc>
        <w:tc>
          <w:tcPr>
            <w:tcW w:w="1701" w:type="dxa"/>
            <w:tcBorders>
              <w:top w:val="single" w:sz="4" w:space="0" w:color="auto"/>
              <w:bottom w:val="single" w:sz="4" w:space="0" w:color="auto"/>
            </w:tcBorders>
            <w:vAlign w:val="center"/>
          </w:tcPr>
          <w:p w14:paraId="11E6C8D1"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w:t>
            </w:r>
          </w:p>
        </w:tc>
        <w:tc>
          <w:tcPr>
            <w:tcW w:w="3543" w:type="dxa"/>
            <w:tcBorders>
              <w:top w:val="single" w:sz="4" w:space="0" w:color="auto"/>
              <w:bottom w:val="single" w:sz="4" w:space="0" w:color="auto"/>
              <w:right w:val="double" w:sz="4" w:space="0" w:color="auto"/>
            </w:tcBorders>
            <w:vAlign w:val="center"/>
          </w:tcPr>
          <w:p w14:paraId="5DB2C2FB"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 Zalecane włączanie na czujkę ruchu, wyłączanie z opóźnieniem czasowym</w:t>
            </w:r>
          </w:p>
        </w:tc>
      </w:tr>
      <w:tr w:rsidR="006D69B6" w:rsidRPr="0032258F" w14:paraId="513DC81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333DE42" w14:textId="33CAAD3E" w:rsidR="006D69B6" w:rsidRPr="008E6F84" w:rsidRDefault="006D69B6" w:rsidP="008E6F84">
            <w:pPr>
              <w:spacing w:after="0"/>
              <w:jc w:val="center"/>
              <w:rPr>
                <w:rFonts w:cstheme="minorHAnsi"/>
                <w:b/>
                <w:sz w:val="24"/>
                <w:szCs w:val="24"/>
              </w:rPr>
            </w:pPr>
            <w:r w:rsidRPr="008E6F84">
              <w:rPr>
                <w:rFonts w:cstheme="minorHAnsi"/>
                <w:b/>
                <w:sz w:val="24"/>
                <w:szCs w:val="24"/>
              </w:rPr>
              <w:t>2.09_PT</w:t>
            </w:r>
          </w:p>
        </w:tc>
        <w:tc>
          <w:tcPr>
            <w:tcW w:w="2552" w:type="dxa"/>
            <w:tcBorders>
              <w:top w:val="single" w:sz="4" w:space="0" w:color="auto"/>
              <w:bottom w:val="single" w:sz="4" w:space="0" w:color="auto"/>
            </w:tcBorders>
            <w:vAlign w:val="center"/>
          </w:tcPr>
          <w:p w14:paraId="37E25102" w14:textId="171FAF94" w:rsidR="006D69B6" w:rsidRPr="003006C6" w:rsidRDefault="006D69B6" w:rsidP="008E6F84">
            <w:pPr>
              <w:spacing w:after="0"/>
              <w:rPr>
                <w:rFonts w:cstheme="minorHAnsi"/>
                <w:sz w:val="24"/>
                <w:szCs w:val="24"/>
              </w:rPr>
            </w:pPr>
            <w:r w:rsidRPr="008E6F84">
              <w:rPr>
                <w:rFonts w:cstheme="minorHAnsi"/>
                <w:sz w:val="24"/>
                <w:szCs w:val="24"/>
              </w:rPr>
              <w:t>MAGAZYN</w:t>
            </w:r>
          </w:p>
        </w:tc>
        <w:tc>
          <w:tcPr>
            <w:tcW w:w="1134" w:type="dxa"/>
            <w:tcBorders>
              <w:top w:val="single" w:sz="4" w:space="0" w:color="auto"/>
              <w:bottom w:val="single" w:sz="4" w:space="0" w:color="auto"/>
            </w:tcBorders>
            <w:vAlign w:val="center"/>
          </w:tcPr>
          <w:p w14:paraId="004A9B10"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3,46</w:t>
            </w:r>
          </w:p>
        </w:tc>
        <w:tc>
          <w:tcPr>
            <w:tcW w:w="1701" w:type="dxa"/>
            <w:tcBorders>
              <w:top w:val="single" w:sz="4" w:space="0" w:color="auto"/>
              <w:bottom w:val="single" w:sz="4" w:space="0" w:color="auto"/>
            </w:tcBorders>
            <w:vAlign w:val="center"/>
          </w:tcPr>
          <w:p w14:paraId="492B666A"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1wym/h</w:t>
            </w:r>
          </w:p>
        </w:tc>
        <w:tc>
          <w:tcPr>
            <w:tcW w:w="3543" w:type="dxa"/>
            <w:tcBorders>
              <w:top w:val="single" w:sz="4" w:space="0" w:color="auto"/>
              <w:bottom w:val="single" w:sz="4" w:space="0" w:color="auto"/>
              <w:right w:val="double" w:sz="4" w:space="0" w:color="auto"/>
            </w:tcBorders>
            <w:vAlign w:val="center"/>
          </w:tcPr>
          <w:p w14:paraId="2104D3CB"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pomieszczenia opisów.</w:t>
            </w:r>
          </w:p>
        </w:tc>
      </w:tr>
      <w:tr w:rsidR="006D69B6" w:rsidRPr="0032258F" w14:paraId="456D6857"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4A322725" w14:textId="359F6D46" w:rsidR="006D69B6" w:rsidRPr="008E6F84" w:rsidRDefault="006D69B6" w:rsidP="008E6F84">
            <w:pPr>
              <w:spacing w:after="0"/>
              <w:jc w:val="center"/>
              <w:rPr>
                <w:rFonts w:cstheme="minorHAnsi"/>
                <w:b/>
                <w:sz w:val="24"/>
                <w:szCs w:val="24"/>
              </w:rPr>
            </w:pPr>
            <w:r w:rsidRPr="008E6F84">
              <w:rPr>
                <w:rFonts w:cstheme="minorHAnsi"/>
                <w:b/>
                <w:sz w:val="24"/>
                <w:szCs w:val="24"/>
              </w:rPr>
              <w:t>2.10_PT</w:t>
            </w:r>
          </w:p>
        </w:tc>
        <w:tc>
          <w:tcPr>
            <w:tcW w:w="2552" w:type="dxa"/>
            <w:tcBorders>
              <w:top w:val="single" w:sz="4" w:space="0" w:color="auto"/>
              <w:left w:val="single" w:sz="4" w:space="0" w:color="auto"/>
              <w:bottom w:val="single" w:sz="4" w:space="0" w:color="auto"/>
              <w:right w:val="single" w:sz="4" w:space="0" w:color="auto"/>
            </w:tcBorders>
            <w:vAlign w:val="center"/>
          </w:tcPr>
          <w:p w14:paraId="01149BE6" w14:textId="0B3F5BE9" w:rsidR="006D69B6" w:rsidRPr="003006C6" w:rsidRDefault="006D69B6" w:rsidP="008E6F84">
            <w:pPr>
              <w:spacing w:after="0"/>
              <w:rPr>
                <w:rFonts w:cstheme="minorHAnsi"/>
                <w:sz w:val="24"/>
                <w:szCs w:val="24"/>
              </w:rPr>
            </w:pPr>
            <w:r w:rsidRPr="008E6F84">
              <w:rPr>
                <w:rFonts w:cstheme="minorHAnsi"/>
                <w:sz w:val="24"/>
                <w:szCs w:val="24"/>
              </w:rPr>
              <w:t>POKÓJ OPISÓW</w:t>
            </w:r>
          </w:p>
        </w:tc>
        <w:tc>
          <w:tcPr>
            <w:tcW w:w="1134" w:type="dxa"/>
            <w:tcBorders>
              <w:top w:val="single" w:sz="4" w:space="0" w:color="auto"/>
              <w:left w:val="single" w:sz="4" w:space="0" w:color="auto"/>
              <w:bottom w:val="single" w:sz="4" w:space="0" w:color="auto"/>
              <w:right w:val="single" w:sz="4" w:space="0" w:color="auto"/>
            </w:tcBorders>
            <w:vAlign w:val="center"/>
          </w:tcPr>
          <w:p w14:paraId="0EAD77C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12,86</w:t>
            </w:r>
          </w:p>
        </w:tc>
        <w:tc>
          <w:tcPr>
            <w:tcW w:w="1701" w:type="dxa"/>
            <w:tcBorders>
              <w:top w:val="single" w:sz="4" w:space="0" w:color="auto"/>
              <w:left w:val="single" w:sz="4" w:space="0" w:color="auto"/>
              <w:bottom w:val="single" w:sz="4" w:space="0" w:color="auto"/>
              <w:right w:val="single" w:sz="4" w:space="0" w:color="auto"/>
            </w:tcBorders>
            <w:vAlign w:val="center"/>
          </w:tcPr>
          <w:p w14:paraId="2FD91A76" w14:textId="1933A5A2" w:rsidR="006D69B6" w:rsidRPr="008E6F84" w:rsidRDefault="00F55828" w:rsidP="008E6F84">
            <w:pPr>
              <w:spacing w:after="0"/>
              <w:ind w:left="57"/>
              <w:jc w:val="center"/>
              <w:rPr>
                <w:rFonts w:cstheme="minorHAnsi"/>
                <w:sz w:val="24"/>
                <w:szCs w:val="24"/>
              </w:rPr>
            </w:pPr>
            <w:r w:rsidRPr="003006C6">
              <w:rPr>
                <w:rFonts w:cstheme="minorHAnsi"/>
                <w:sz w:val="24"/>
                <w:szCs w:val="24"/>
              </w:rPr>
              <w:t>20m3</w:t>
            </w:r>
            <w:r w:rsidR="006D69B6" w:rsidRPr="008E6F84">
              <w:rPr>
                <w:rFonts w:cstheme="minorHAnsi"/>
                <w:sz w:val="24"/>
                <w:szCs w:val="24"/>
              </w:rPr>
              <w:t>/h/osobę</w:t>
            </w:r>
          </w:p>
          <w:p w14:paraId="36D8E7F0"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2 osoby</w:t>
            </w:r>
          </w:p>
        </w:tc>
        <w:tc>
          <w:tcPr>
            <w:tcW w:w="3543" w:type="dxa"/>
            <w:tcBorders>
              <w:top w:val="single" w:sz="4" w:space="0" w:color="auto"/>
              <w:left w:val="single" w:sz="4" w:space="0" w:color="auto"/>
              <w:bottom w:val="single" w:sz="4" w:space="0" w:color="auto"/>
              <w:right w:val="double" w:sz="4" w:space="0" w:color="auto"/>
            </w:tcBorders>
            <w:vAlign w:val="center"/>
          </w:tcPr>
          <w:p w14:paraId="3A46B3D3"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Nawiewno wyciągowa. Przyjąć w bilansie zapas na pomieszczenie magazynu</w:t>
            </w:r>
          </w:p>
        </w:tc>
      </w:tr>
      <w:tr w:rsidR="006D69B6" w:rsidRPr="0032258F" w14:paraId="7F84EBD2"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11489E69" w14:textId="0EFE3612" w:rsidR="006D69B6" w:rsidRPr="008E6F84" w:rsidRDefault="006D69B6" w:rsidP="008E6F84">
            <w:pPr>
              <w:spacing w:after="0"/>
              <w:jc w:val="center"/>
              <w:rPr>
                <w:rFonts w:cstheme="minorHAnsi"/>
                <w:b/>
                <w:sz w:val="24"/>
                <w:szCs w:val="24"/>
              </w:rPr>
            </w:pPr>
            <w:r w:rsidRPr="008E6F84">
              <w:rPr>
                <w:rFonts w:cstheme="minorHAnsi"/>
                <w:b/>
                <w:sz w:val="24"/>
                <w:szCs w:val="24"/>
              </w:rPr>
              <w:t>2.11_PT</w:t>
            </w:r>
          </w:p>
        </w:tc>
        <w:tc>
          <w:tcPr>
            <w:tcW w:w="2552" w:type="dxa"/>
            <w:tcBorders>
              <w:top w:val="single" w:sz="4" w:space="0" w:color="auto"/>
              <w:left w:val="single" w:sz="4" w:space="0" w:color="auto"/>
              <w:bottom w:val="single" w:sz="4" w:space="0" w:color="auto"/>
              <w:right w:val="single" w:sz="4" w:space="0" w:color="auto"/>
            </w:tcBorders>
            <w:vAlign w:val="center"/>
          </w:tcPr>
          <w:p w14:paraId="29F1DC97" w14:textId="79257DC1" w:rsidR="006D69B6" w:rsidRPr="003006C6" w:rsidRDefault="006D69B6" w:rsidP="008E6F84">
            <w:pPr>
              <w:spacing w:after="0"/>
              <w:rPr>
                <w:rFonts w:cstheme="minorHAnsi"/>
                <w:sz w:val="24"/>
                <w:szCs w:val="24"/>
              </w:rPr>
            </w:pPr>
            <w:r w:rsidRPr="008E6F84">
              <w:rPr>
                <w:rFonts w:cstheme="minorHAnsi"/>
                <w:sz w:val="24"/>
                <w:szCs w:val="24"/>
              </w:rPr>
              <w:t>WC PERSONELU</w:t>
            </w:r>
          </w:p>
        </w:tc>
        <w:tc>
          <w:tcPr>
            <w:tcW w:w="1134" w:type="dxa"/>
            <w:tcBorders>
              <w:top w:val="single" w:sz="4" w:space="0" w:color="auto"/>
              <w:left w:val="single" w:sz="4" w:space="0" w:color="auto"/>
              <w:bottom w:val="single" w:sz="4" w:space="0" w:color="auto"/>
              <w:right w:val="single" w:sz="4" w:space="0" w:color="auto"/>
            </w:tcBorders>
            <w:vAlign w:val="center"/>
          </w:tcPr>
          <w:p w14:paraId="3EA85A6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4,02</w:t>
            </w:r>
          </w:p>
        </w:tc>
        <w:tc>
          <w:tcPr>
            <w:tcW w:w="1701" w:type="dxa"/>
            <w:tcBorders>
              <w:top w:val="single" w:sz="4" w:space="0" w:color="auto"/>
              <w:left w:val="single" w:sz="4" w:space="0" w:color="auto"/>
              <w:bottom w:val="single" w:sz="4" w:space="0" w:color="auto"/>
              <w:right w:val="single" w:sz="4" w:space="0" w:color="auto"/>
            </w:tcBorders>
            <w:vAlign w:val="center"/>
          </w:tcPr>
          <w:p w14:paraId="5BA1218B"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50m3/h</w:t>
            </w:r>
          </w:p>
        </w:tc>
        <w:tc>
          <w:tcPr>
            <w:tcW w:w="3543" w:type="dxa"/>
            <w:tcBorders>
              <w:top w:val="single" w:sz="4" w:space="0" w:color="auto"/>
              <w:left w:val="single" w:sz="4" w:space="0" w:color="auto"/>
              <w:bottom w:val="single" w:sz="4" w:space="0" w:color="auto"/>
              <w:right w:val="double" w:sz="4" w:space="0" w:color="auto"/>
            </w:tcBorders>
            <w:vAlign w:val="center"/>
          </w:tcPr>
          <w:p w14:paraId="4F90C290"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 Zalecane włączanie na czujkę ruchu, wyłączanie z opóźnieniem czasowym</w:t>
            </w:r>
          </w:p>
        </w:tc>
      </w:tr>
      <w:tr w:rsidR="006D69B6" w:rsidRPr="0032258F" w14:paraId="624CE2DC"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2957CB81" w14:textId="42A64411" w:rsidR="006D69B6" w:rsidRPr="008E6F84" w:rsidRDefault="006D69B6" w:rsidP="008E6F84">
            <w:pPr>
              <w:spacing w:after="0"/>
              <w:jc w:val="center"/>
              <w:rPr>
                <w:rFonts w:cstheme="minorHAnsi"/>
                <w:b/>
                <w:sz w:val="24"/>
                <w:szCs w:val="24"/>
              </w:rPr>
            </w:pPr>
            <w:r w:rsidRPr="008E6F84">
              <w:rPr>
                <w:rFonts w:cstheme="minorHAnsi"/>
                <w:b/>
                <w:sz w:val="24"/>
                <w:szCs w:val="24"/>
              </w:rPr>
              <w:t>2.12_PT</w:t>
            </w:r>
          </w:p>
        </w:tc>
        <w:tc>
          <w:tcPr>
            <w:tcW w:w="2552" w:type="dxa"/>
            <w:tcBorders>
              <w:top w:val="single" w:sz="4" w:space="0" w:color="auto"/>
              <w:left w:val="single" w:sz="4" w:space="0" w:color="auto"/>
              <w:bottom w:val="single" w:sz="4" w:space="0" w:color="auto"/>
              <w:right w:val="single" w:sz="4" w:space="0" w:color="auto"/>
            </w:tcBorders>
            <w:vAlign w:val="center"/>
          </w:tcPr>
          <w:p w14:paraId="2826E337" w14:textId="0A497477" w:rsidR="006D69B6" w:rsidRPr="003006C6" w:rsidRDefault="006D69B6" w:rsidP="008E6F84">
            <w:pPr>
              <w:spacing w:after="0"/>
              <w:rPr>
                <w:rFonts w:cstheme="minorHAnsi"/>
                <w:sz w:val="24"/>
                <w:szCs w:val="24"/>
              </w:rPr>
            </w:pPr>
            <w:r w:rsidRPr="008E6F84">
              <w:rPr>
                <w:rFonts w:cstheme="minorHAnsi"/>
                <w:sz w:val="24"/>
                <w:szCs w:val="24"/>
              </w:rPr>
              <w:t>POKÓJ SOCJALNY</w:t>
            </w:r>
          </w:p>
        </w:tc>
        <w:tc>
          <w:tcPr>
            <w:tcW w:w="1134" w:type="dxa"/>
            <w:tcBorders>
              <w:top w:val="single" w:sz="4" w:space="0" w:color="auto"/>
              <w:left w:val="single" w:sz="4" w:space="0" w:color="auto"/>
              <w:bottom w:val="single" w:sz="4" w:space="0" w:color="auto"/>
              <w:right w:val="single" w:sz="4" w:space="0" w:color="auto"/>
            </w:tcBorders>
            <w:vAlign w:val="center"/>
          </w:tcPr>
          <w:p w14:paraId="76E7762A"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11,26</w:t>
            </w:r>
          </w:p>
        </w:tc>
        <w:tc>
          <w:tcPr>
            <w:tcW w:w="1701" w:type="dxa"/>
            <w:tcBorders>
              <w:top w:val="single" w:sz="4" w:space="0" w:color="auto"/>
              <w:left w:val="single" w:sz="4" w:space="0" w:color="auto"/>
              <w:bottom w:val="single" w:sz="4" w:space="0" w:color="auto"/>
              <w:right w:val="single" w:sz="4" w:space="0" w:color="auto"/>
            </w:tcBorders>
            <w:vAlign w:val="center"/>
          </w:tcPr>
          <w:p w14:paraId="28AD2A83"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2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left w:val="single" w:sz="4" w:space="0" w:color="auto"/>
              <w:bottom w:val="single" w:sz="4" w:space="0" w:color="auto"/>
              <w:right w:val="double" w:sz="4" w:space="0" w:color="auto"/>
            </w:tcBorders>
            <w:vAlign w:val="center"/>
          </w:tcPr>
          <w:p w14:paraId="1644A3CE" w14:textId="3F05A4C4"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Nawiewno wyciągowa.</w:t>
            </w:r>
          </w:p>
        </w:tc>
      </w:tr>
      <w:tr w:rsidR="006D69B6" w:rsidRPr="0032258F" w14:paraId="1040979F"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3AA807A3" w14:textId="3CADEF94" w:rsidR="006D69B6" w:rsidRPr="008E6F84" w:rsidRDefault="006D69B6" w:rsidP="008E6F84">
            <w:pPr>
              <w:spacing w:after="0"/>
              <w:jc w:val="center"/>
              <w:rPr>
                <w:rFonts w:cstheme="minorHAnsi"/>
                <w:b/>
                <w:sz w:val="24"/>
                <w:szCs w:val="24"/>
              </w:rPr>
            </w:pPr>
            <w:r w:rsidRPr="008E6F84">
              <w:rPr>
                <w:rFonts w:cstheme="minorHAnsi"/>
                <w:b/>
                <w:sz w:val="24"/>
                <w:szCs w:val="24"/>
              </w:rPr>
              <w:t>2.13_PT</w:t>
            </w:r>
          </w:p>
        </w:tc>
        <w:tc>
          <w:tcPr>
            <w:tcW w:w="2552" w:type="dxa"/>
            <w:tcBorders>
              <w:top w:val="single" w:sz="4" w:space="0" w:color="auto"/>
              <w:left w:val="single" w:sz="4" w:space="0" w:color="auto"/>
              <w:bottom w:val="single" w:sz="4" w:space="0" w:color="auto"/>
              <w:right w:val="single" w:sz="4" w:space="0" w:color="auto"/>
            </w:tcBorders>
            <w:vAlign w:val="center"/>
          </w:tcPr>
          <w:p w14:paraId="5B39B967" w14:textId="06F9F45C" w:rsidR="006D69B6" w:rsidRPr="003006C6" w:rsidRDefault="006D69B6" w:rsidP="008E6F84">
            <w:pPr>
              <w:spacing w:after="0"/>
              <w:rPr>
                <w:rFonts w:cstheme="minorHAnsi"/>
                <w:sz w:val="24"/>
                <w:szCs w:val="24"/>
              </w:rPr>
            </w:pPr>
            <w:r w:rsidRPr="008E6F84">
              <w:rPr>
                <w:rFonts w:cstheme="minorHAnsi"/>
                <w:sz w:val="24"/>
                <w:szCs w:val="24"/>
              </w:rPr>
              <w:t>REJESTRACJA</w:t>
            </w:r>
          </w:p>
        </w:tc>
        <w:tc>
          <w:tcPr>
            <w:tcW w:w="1134" w:type="dxa"/>
            <w:tcBorders>
              <w:top w:val="single" w:sz="4" w:space="0" w:color="auto"/>
              <w:left w:val="single" w:sz="4" w:space="0" w:color="auto"/>
              <w:bottom w:val="single" w:sz="4" w:space="0" w:color="auto"/>
              <w:right w:val="single" w:sz="4" w:space="0" w:color="auto"/>
            </w:tcBorders>
            <w:vAlign w:val="center"/>
          </w:tcPr>
          <w:p w14:paraId="508A7F4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9,97</w:t>
            </w:r>
          </w:p>
        </w:tc>
        <w:tc>
          <w:tcPr>
            <w:tcW w:w="1701" w:type="dxa"/>
            <w:tcBorders>
              <w:top w:val="single" w:sz="4" w:space="0" w:color="auto"/>
              <w:left w:val="single" w:sz="4" w:space="0" w:color="auto"/>
              <w:bottom w:val="single" w:sz="4" w:space="0" w:color="auto"/>
              <w:right w:val="single" w:sz="4" w:space="0" w:color="auto"/>
            </w:tcBorders>
            <w:vAlign w:val="center"/>
          </w:tcPr>
          <w:p w14:paraId="6C42B9D6" w14:textId="6D65FD02" w:rsidR="006D69B6" w:rsidRPr="008E6F84" w:rsidRDefault="00F55828" w:rsidP="008E6F84">
            <w:pPr>
              <w:spacing w:after="0"/>
              <w:ind w:left="57"/>
              <w:jc w:val="center"/>
              <w:rPr>
                <w:rFonts w:cstheme="minorHAnsi"/>
                <w:sz w:val="24"/>
                <w:szCs w:val="24"/>
              </w:rPr>
            </w:pPr>
            <w:r w:rsidRPr="003006C6">
              <w:rPr>
                <w:rFonts w:cstheme="minorHAnsi"/>
                <w:sz w:val="24"/>
                <w:szCs w:val="24"/>
              </w:rPr>
              <w:t>20m3</w:t>
            </w:r>
            <w:r w:rsidR="006D69B6" w:rsidRPr="008E6F84">
              <w:rPr>
                <w:rFonts w:cstheme="minorHAnsi"/>
                <w:sz w:val="24"/>
                <w:szCs w:val="24"/>
              </w:rPr>
              <w:t>/h/osobę</w:t>
            </w:r>
          </w:p>
          <w:p w14:paraId="56E0332A" w14:textId="7CA828AA"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przyjąć </w:t>
            </w:r>
            <w:r w:rsidR="00F55828" w:rsidRPr="003006C6">
              <w:rPr>
                <w:rFonts w:cstheme="minorHAnsi"/>
                <w:sz w:val="24"/>
                <w:szCs w:val="24"/>
              </w:rPr>
              <w:t>1 osobę</w:t>
            </w:r>
          </w:p>
        </w:tc>
        <w:tc>
          <w:tcPr>
            <w:tcW w:w="3543" w:type="dxa"/>
            <w:tcBorders>
              <w:top w:val="single" w:sz="4" w:space="0" w:color="auto"/>
              <w:left w:val="single" w:sz="4" w:space="0" w:color="auto"/>
              <w:bottom w:val="single" w:sz="4" w:space="0" w:color="auto"/>
              <w:right w:val="double" w:sz="4" w:space="0" w:color="auto"/>
            </w:tcBorders>
            <w:vAlign w:val="center"/>
          </w:tcPr>
          <w:p w14:paraId="7217A5CD" w14:textId="77777777" w:rsidR="006D69B6" w:rsidRPr="003006C6" w:rsidRDefault="006D69B6" w:rsidP="008E6F84">
            <w:pPr>
              <w:tabs>
                <w:tab w:val="left" w:pos="846"/>
              </w:tabs>
              <w:snapToGrid w:val="0"/>
              <w:spacing w:after="0"/>
              <w:jc w:val="center"/>
              <w:rPr>
                <w:rFonts w:cstheme="minorHAnsi"/>
                <w:sz w:val="24"/>
                <w:szCs w:val="24"/>
              </w:rPr>
            </w:pPr>
            <w:proofErr w:type="spellStart"/>
            <w:r w:rsidRPr="008E6F84">
              <w:rPr>
                <w:rFonts w:cstheme="minorHAnsi"/>
                <w:sz w:val="24"/>
                <w:szCs w:val="24"/>
              </w:rPr>
              <w:t>j.w</w:t>
            </w:r>
            <w:proofErr w:type="spellEnd"/>
            <w:r w:rsidRPr="008E6F84">
              <w:rPr>
                <w:rFonts w:cstheme="minorHAnsi"/>
                <w:sz w:val="24"/>
                <w:szCs w:val="24"/>
              </w:rPr>
              <w:t>.</w:t>
            </w:r>
          </w:p>
        </w:tc>
      </w:tr>
      <w:tr w:rsidR="009B3626" w:rsidRPr="009B3626" w14:paraId="43343FC2" w14:textId="77777777" w:rsidTr="00DC0753">
        <w:trPr>
          <w:trHeight w:val="20"/>
          <w:jc w:val="center"/>
        </w:trPr>
        <w:tc>
          <w:tcPr>
            <w:tcW w:w="1134" w:type="dxa"/>
            <w:tcBorders>
              <w:top w:val="single" w:sz="4" w:space="0" w:color="auto"/>
              <w:left w:val="double" w:sz="4" w:space="0" w:color="auto"/>
              <w:bottom w:val="single" w:sz="4" w:space="0" w:color="auto"/>
              <w:right w:val="single" w:sz="4" w:space="0" w:color="auto"/>
            </w:tcBorders>
            <w:vAlign w:val="bottom"/>
          </w:tcPr>
          <w:p w14:paraId="47DA0BF1" w14:textId="4163CB09" w:rsidR="009B3626" w:rsidRPr="009B3626" w:rsidRDefault="009B3626" w:rsidP="009B3626">
            <w:pPr>
              <w:spacing w:after="0"/>
              <w:jc w:val="center"/>
              <w:rPr>
                <w:rFonts w:cstheme="minorHAnsi"/>
                <w:b/>
                <w:sz w:val="24"/>
                <w:szCs w:val="24"/>
              </w:rPr>
            </w:pPr>
            <w:r w:rsidRPr="009B3626">
              <w:rPr>
                <w:rFonts w:ascii="Calibri" w:eastAsia="Times New Roman" w:hAnsi="Calibri" w:cs="Calibri"/>
                <w:b/>
                <w:color w:val="000000"/>
                <w:lang w:eastAsia="pl-PL"/>
              </w:rPr>
              <w:t>1.43</w:t>
            </w:r>
          </w:p>
        </w:tc>
        <w:tc>
          <w:tcPr>
            <w:tcW w:w="2552" w:type="dxa"/>
            <w:tcBorders>
              <w:top w:val="single" w:sz="4" w:space="0" w:color="auto"/>
              <w:left w:val="single" w:sz="4" w:space="0" w:color="auto"/>
              <w:bottom w:val="single" w:sz="4" w:space="0" w:color="auto"/>
              <w:right w:val="single" w:sz="4" w:space="0" w:color="auto"/>
            </w:tcBorders>
            <w:vAlign w:val="bottom"/>
          </w:tcPr>
          <w:p w14:paraId="1308F173" w14:textId="0432EBC7" w:rsidR="009B3626" w:rsidRPr="009B3626" w:rsidRDefault="009B3626" w:rsidP="009B3626">
            <w:pPr>
              <w:spacing w:after="0"/>
              <w:rPr>
                <w:rFonts w:cstheme="minorHAnsi"/>
                <w:sz w:val="24"/>
                <w:szCs w:val="24"/>
              </w:rPr>
            </w:pPr>
            <w:r w:rsidRPr="009B3626">
              <w:rPr>
                <w:rFonts w:ascii="Calibri" w:eastAsia="Times New Roman" w:hAnsi="Calibri" w:cs="Calibri"/>
                <w:color w:val="000000"/>
                <w:lang w:eastAsia="pl-PL"/>
              </w:rPr>
              <w:t>Łącznik z bud. W piętro 1 klatka B</w:t>
            </w:r>
          </w:p>
        </w:tc>
        <w:tc>
          <w:tcPr>
            <w:tcW w:w="1134" w:type="dxa"/>
            <w:tcBorders>
              <w:top w:val="single" w:sz="4" w:space="0" w:color="auto"/>
              <w:left w:val="single" w:sz="4" w:space="0" w:color="auto"/>
              <w:bottom w:val="single" w:sz="4" w:space="0" w:color="auto"/>
              <w:right w:val="single" w:sz="4" w:space="0" w:color="auto"/>
            </w:tcBorders>
            <w:vAlign w:val="bottom"/>
          </w:tcPr>
          <w:p w14:paraId="59237489" w14:textId="0360D965" w:rsidR="009B3626" w:rsidRPr="009B3626" w:rsidRDefault="009B3626" w:rsidP="009B3626">
            <w:pPr>
              <w:spacing w:after="0"/>
              <w:jc w:val="center"/>
              <w:rPr>
                <w:rFonts w:cstheme="minorHAnsi"/>
                <w:b/>
                <w:sz w:val="24"/>
                <w:szCs w:val="24"/>
              </w:rPr>
            </w:pPr>
            <w:r w:rsidRPr="009B3626">
              <w:rPr>
                <w:rFonts w:ascii="Calibri" w:eastAsia="Times New Roman" w:hAnsi="Calibri" w:cs="Calibri"/>
                <w:b/>
                <w:color w:val="000000"/>
                <w:lang w:eastAsia="pl-PL"/>
              </w:rPr>
              <w:t>67,15</w:t>
            </w:r>
          </w:p>
        </w:tc>
        <w:tc>
          <w:tcPr>
            <w:tcW w:w="1701" w:type="dxa"/>
            <w:tcBorders>
              <w:top w:val="single" w:sz="4" w:space="0" w:color="auto"/>
              <w:left w:val="single" w:sz="4" w:space="0" w:color="auto"/>
              <w:bottom w:val="single" w:sz="4" w:space="0" w:color="auto"/>
              <w:right w:val="single" w:sz="4" w:space="0" w:color="auto"/>
            </w:tcBorders>
            <w:vAlign w:val="bottom"/>
          </w:tcPr>
          <w:p w14:paraId="20977E2C" w14:textId="1EEF7358" w:rsidR="009B3626" w:rsidRPr="009B3626" w:rsidRDefault="009B3626" w:rsidP="009B3626">
            <w:pPr>
              <w:spacing w:after="0"/>
              <w:ind w:left="57"/>
              <w:jc w:val="center"/>
              <w:rPr>
                <w:rFonts w:cstheme="minorHAnsi"/>
                <w:sz w:val="24"/>
                <w:szCs w:val="24"/>
              </w:rPr>
            </w:pPr>
            <w:r>
              <w:rPr>
                <w:rFonts w:ascii="Calibri" w:eastAsia="Times New Roman" w:hAnsi="Calibri" w:cs="Calibri"/>
                <w:color w:val="000000"/>
                <w:lang w:eastAsia="pl-PL"/>
              </w:rPr>
              <w:t xml:space="preserve">1 </w:t>
            </w:r>
            <w:proofErr w:type="spellStart"/>
            <w:r>
              <w:rPr>
                <w:rFonts w:ascii="Calibri" w:eastAsia="Times New Roman" w:hAnsi="Calibri" w:cs="Calibri"/>
                <w:color w:val="000000"/>
                <w:lang w:eastAsia="pl-PL"/>
              </w:rPr>
              <w:t>wym</w:t>
            </w:r>
            <w:proofErr w:type="spellEnd"/>
            <w:r>
              <w:rPr>
                <w:rFonts w:ascii="Calibri" w:eastAsia="Times New Roman" w:hAnsi="Calibri" w:cs="Calibri"/>
                <w:color w:val="000000"/>
                <w:lang w:eastAsia="pl-PL"/>
              </w:rPr>
              <w:t xml:space="preserve">/h </w:t>
            </w:r>
          </w:p>
        </w:tc>
        <w:tc>
          <w:tcPr>
            <w:tcW w:w="3543" w:type="dxa"/>
            <w:tcBorders>
              <w:top w:val="single" w:sz="4" w:space="0" w:color="auto"/>
              <w:left w:val="single" w:sz="4" w:space="0" w:color="auto"/>
              <w:bottom w:val="single" w:sz="4" w:space="0" w:color="auto"/>
              <w:right w:val="double" w:sz="4" w:space="0" w:color="auto"/>
            </w:tcBorders>
            <w:vAlign w:val="bottom"/>
          </w:tcPr>
          <w:p w14:paraId="6ED02BFB" w14:textId="0577517D" w:rsidR="009B3626" w:rsidRPr="009B3626" w:rsidRDefault="009B3626" w:rsidP="009B3626">
            <w:pPr>
              <w:tabs>
                <w:tab w:val="left" w:pos="846"/>
              </w:tabs>
              <w:snapToGrid w:val="0"/>
              <w:spacing w:after="0"/>
              <w:jc w:val="center"/>
              <w:rPr>
                <w:rFonts w:cstheme="minorHAnsi"/>
                <w:sz w:val="24"/>
                <w:szCs w:val="24"/>
              </w:rPr>
            </w:pPr>
            <w:r w:rsidRPr="009B3626">
              <w:rPr>
                <w:rFonts w:ascii="Calibri" w:eastAsia="Times New Roman" w:hAnsi="Calibri" w:cs="Calibri"/>
                <w:color w:val="000000"/>
                <w:lang w:eastAsia="pl-PL"/>
              </w:rPr>
              <w:t xml:space="preserve">Nawiewno wyciągowa. </w:t>
            </w:r>
          </w:p>
        </w:tc>
      </w:tr>
    </w:tbl>
    <w:p w14:paraId="190562D7" w14:textId="77777777" w:rsidR="006D69B6" w:rsidRPr="0032258F" w:rsidRDefault="006D69B6" w:rsidP="006D69B6">
      <w:pPr>
        <w:ind w:left="360"/>
        <w:rPr>
          <w:rFonts w:cstheme="minorHAnsi"/>
          <w:sz w:val="24"/>
          <w:szCs w:val="24"/>
        </w:rPr>
      </w:pPr>
    </w:p>
    <w:p w14:paraId="7EAD8ECB"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Filtry należy w miarę możliwości lokalizować poza pomieszczeniami wentylowanymi, a klapy rewizyjne projektować w sposób umożliwiający łatwe czyszczenie i dezynfekcję po pracach serwisowych. W pomieszczeniach o podwyższonej aseptyce (m.in. izolatka ochronna, sala wzmożonego nadzoru pooperacyjnego) klapy rewizyjne muszą być wyposażone w system zamykania na klipsy, zapewniający po zamknięciu szczelność równoważną przegrodzie oraz posiadać atest PZH lub równoważny.</w:t>
      </w:r>
    </w:p>
    <w:p w14:paraId="634C06E4"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lastRenderedPageBreak/>
        <w:t>Instalację wentylacji mechanicznej należy zaprojektować z uwzględnieniem możliwości przyszłej rozbudowy. W szachcie instalacyjnym w osi F/6–8 prowadzone są cztery istniejące kanały prostokątne: dwa nawiewne i dwa wywiewne, zasilane z dwóch niezależnych central wentylacyjnych, obsługujących odpowiednio część czystą oraz część brudną pomieszczeń szpitalnych. Kanały te należy w ramach niniejszego opracowania wykorzystać do obsługi pomieszczeń objętych zakresem oraz wyprowadzić poza jego granice, z zachowaniem przekrojów, w sposób umożliwiający późniejsze podłączenie nowych odcinków instalacji. Końce kanałów należy zakończyć szczelną przepustnicą odcinającą oraz klapą przeciwpożarową wyposażoną w siłownik elektryczny, sterowaną i monitorowaną przez SAP. Klapy powinny posiadać styki sygnalizacyjne umożliwiające transmisję sygnałów (otwarcie/zamknięcie, awaria) do systemów SAP i BMS. Rozwiązania muszą spełniać wymagania uzgodnień z rzeczoznawcą ds. zabezpieczeń przeciwpożarowych.</w:t>
      </w:r>
    </w:p>
    <w:p w14:paraId="76B1507C" w14:textId="77777777" w:rsidR="006D69B6" w:rsidRPr="0032258F" w:rsidRDefault="006D69B6" w:rsidP="00963280">
      <w:pPr>
        <w:pStyle w:val="Styl11"/>
        <w:ind w:left="709" w:hanging="709"/>
        <w:outlineLvl w:val="2"/>
      </w:pPr>
      <w:bookmarkStart w:id="58" w:name="_Toc223437589"/>
      <w:r w:rsidRPr="0032258F">
        <w:t>Instalacja gazów medycznych – założenia ogólne</w:t>
      </w:r>
      <w:bookmarkEnd w:id="58"/>
    </w:p>
    <w:p w14:paraId="0B69A853"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Na II piętrze należy doprowadzić gazy medyczne do pomieszczeń zgodnie z funkcją.</w:t>
      </w:r>
    </w:p>
    <w:p w14:paraId="6F6B349E" w14:textId="27ACC331" w:rsidR="006D69B6"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W przestrzeni komunikacyjnej, w pobliżu pionu gazów medycznych, należy przewidzieć skrzynkę rozdzielczą oraz tablicę z punktami poboru gazów – jako rezerwę umożliwiającą przyszłą rozbudowę instalacji przy zmianie funkcji pomieszczeń.</w:t>
      </w:r>
    </w:p>
    <w:p w14:paraId="29C901AC" w14:textId="571232ED" w:rsidR="003C003D" w:rsidRPr="0032258F" w:rsidRDefault="003C003D" w:rsidP="00E33991">
      <w:pPr>
        <w:spacing w:before="240" w:after="240"/>
        <w:ind w:firstLine="426"/>
        <w:jc w:val="both"/>
        <w:rPr>
          <w:rFonts w:eastAsia="Calibri" w:cstheme="minorHAnsi"/>
          <w:sz w:val="24"/>
          <w:szCs w:val="24"/>
        </w:rPr>
      </w:pPr>
      <w:r>
        <w:rPr>
          <w:rFonts w:eastAsia="Calibri" w:cstheme="minorHAnsi"/>
          <w:sz w:val="24"/>
          <w:szCs w:val="24"/>
        </w:rPr>
        <w:t xml:space="preserve">Instalacja musi być zaprojektowana i wykonana zgodnie z wymaganiami normy PN-EIN ISO 7396-1, w tym w zakresie: Parametrów ciśnienia nominalnego i roboczego, materiałów, sposobu prowadzenia, oznaczeń kolorystycznych, testów szczelności i czystości wewnętrznej. </w:t>
      </w:r>
    </w:p>
    <w:p w14:paraId="7ECE81A3" w14:textId="64FFCEF1"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System monitorowania i sygnalizacji gazów medycznych musi być zgodny z wymaganiami PN-EN ISO 7396-1. Szczegółowe rozwiązania, w tym sposób wyprowadzenia pionów poza granice opracowania, określono w dalszej części PFU.</w:t>
      </w:r>
    </w:p>
    <w:p w14:paraId="0C4D5129" w14:textId="6249C075" w:rsidR="00A2680D" w:rsidRPr="0032258F" w:rsidRDefault="007165A7" w:rsidP="00963280">
      <w:pPr>
        <w:pStyle w:val="Styl11"/>
        <w:ind w:left="709" w:hanging="709"/>
        <w:outlineLvl w:val="2"/>
      </w:pPr>
      <w:bookmarkStart w:id="59" w:name="_Toc223437590"/>
      <w:r w:rsidRPr="0032258F">
        <w:t>Instalacja wentylacji i klimatyzacji</w:t>
      </w:r>
      <w:bookmarkEnd w:id="59"/>
    </w:p>
    <w:p w14:paraId="1BCF737A" w14:textId="2198CD2A" w:rsidR="007165A7" w:rsidRPr="0032258F" w:rsidRDefault="007165A7" w:rsidP="00FA057B">
      <w:pPr>
        <w:pStyle w:val="Styl11"/>
        <w:numPr>
          <w:ilvl w:val="2"/>
          <w:numId w:val="32"/>
        </w:numPr>
        <w:spacing w:after="240"/>
        <w:ind w:left="709" w:hanging="709"/>
      </w:pPr>
      <w:r w:rsidRPr="0032258F">
        <w:t>Opis stanu istniejącego</w:t>
      </w:r>
    </w:p>
    <w:p w14:paraId="247AF3DF" w14:textId="67311956" w:rsidR="006D69B6" w:rsidRPr="0032258F" w:rsidRDefault="006D69B6" w:rsidP="00FA057B">
      <w:pPr>
        <w:spacing w:after="0" w:line="276" w:lineRule="auto"/>
        <w:ind w:firstLine="426"/>
        <w:jc w:val="both"/>
        <w:rPr>
          <w:rFonts w:cstheme="minorHAnsi"/>
          <w:sz w:val="24"/>
          <w:szCs w:val="24"/>
        </w:rPr>
      </w:pPr>
      <w:r w:rsidRPr="0032258F">
        <w:rPr>
          <w:rFonts w:eastAsia="Times New Roman" w:cstheme="minorHAnsi"/>
          <w:sz w:val="24"/>
          <w:szCs w:val="24"/>
        </w:rPr>
        <w:t>Obecnie budynek wyposażony jest w instalację wentylacji mechanicznej nawiewno-wywiewną oraz wywiewną dla części zagospodarowanej tj. Ośrodka Dializ. Istniejącą instalację wentylacji wykonano w oparciu o dokumentacje projektową PW – zamienny. Instalacje sanitarne – luty 2018 r. Pomieszczenia Ośrodka Dializ zlokalizowane na parterze i piwnicy posiadają wentylację tylko mechaniczną, nie ma instalacji grawitacyjnej.</w:t>
      </w:r>
    </w:p>
    <w:p w14:paraId="1BEA753A" w14:textId="77777777" w:rsidR="006D69B6" w:rsidRPr="0032258F" w:rsidRDefault="006D69B6" w:rsidP="00E33991">
      <w:pPr>
        <w:spacing w:after="0" w:line="276" w:lineRule="auto"/>
        <w:jc w:val="both"/>
        <w:rPr>
          <w:rFonts w:cstheme="minorHAnsi"/>
          <w:sz w:val="24"/>
          <w:szCs w:val="24"/>
        </w:rPr>
      </w:pPr>
      <w:r w:rsidRPr="0032258F">
        <w:rPr>
          <w:rFonts w:eastAsia="Times New Roman" w:cstheme="minorHAnsi"/>
          <w:sz w:val="24"/>
          <w:szCs w:val="24"/>
        </w:rPr>
        <w:t xml:space="preserve">Centrala wentylacyjna nawiewno-wywiewna ustawiona jest w pomieszczeniu piwnicznym budynku </w:t>
      </w:r>
      <w:proofErr w:type="spellStart"/>
      <w:r w:rsidRPr="0032258F">
        <w:rPr>
          <w:rFonts w:eastAsia="Times New Roman" w:cstheme="minorHAnsi"/>
          <w:sz w:val="24"/>
          <w:szCs w:val="24"/>
        </w:rPr>
        <w:t>ozn</w:t>
      </w:r>
      <w:proofErr w:type="spellEnd"/>
      <w:r w:rsidRPr="0032258F">
        <w:rPr>
          <w:rFonts w:eastAsia="Times New Roman" w:cstheme="minorHAnsi"/>
          <w:sz w:val="24"/>
          <w:szCs w:val="24"/>
        </w:rPr>
        <w:t>. P13.</w:t>
      </w:r>
    </w:p>
    <w:p w14:paraId="0C9FE2ED" w14:textId="77777777" w:rsidR="006D69B6" w:rsidRPr="0032258F" w:rsidRDefault="006D69B6" w:rsidP="00E33991">
      <w:pPr>
        <w:spacing w:line="276" w:lineRule="auto"/>
        <w:jc w:val="both"/>
        <w:rPr>
          <w:rFonts w:cstheme="minorHAnsi"/>
          <w:sz w:val="24"/>
          <w:szCs w:val="24"/>
        </w:rPr>
      </w:pPr>
      <w:r w:rsidRPr="0032258F">
        <w:rPr>
          <w:rFonts w:eastAsia="Times New Roman" w:cstheme="minorHAnsi"/>
          <w:sz w:val="24"/>
          <w:szCs w:val="24"/>
        </w:rPr>
        <w:lastRenderedPageBreak/>
        <w:t>Istniejąca centrala wentylacyjna posiada wydajność:</w:t>
      </w:r>
    </w:p>
    <w:p w14:paraId="6CD1620E" w14:textId="77777777" w:rsidR="006D69B6" w:rsidRPr="0032258F" w:rsidRDefault="006D69B6" w:rsidP="00E33991">
      <w:pPr>
        <w:spacing w:after="0" w:line="276" w:lineRule="auto"/>
        <w:jc w:val="both"/>
        <w:rPr>
          <w:rFonts w:cstheme="minorHAnsi"/>
          <w:sz w:val="24"/>
          <w:szCs w:val="24"/>
        </w:rPr>
      </w:pPr>
      <w:r w:rsidRPr="0032258F">
        <w:rPr>
          <w:rFonts w:eastAsia="Times New Roman" w:cstheme="minorHAnsi"/>
          <w:sz w:val="24"/>
          <w:szCs w:val="24"/>
        </w:rPr>
        <w:t>- nawiew - 5170m</w:t>
      </w:r>
      <w:r w:rsidRPr="0032258F">
        <w:rPr>
          <w:rFonts w:eastAsia="Times New Roman" w:cstheme="minorHAnsi"/>
          <w:sz w:val="24"/>
          <w:szCs w:val="24"/>
          <w:vertAlign w:val="superscript"/>
        </w:rPr>
        <w:t>3</w:t>
      </w:r>
      <w:r w:rsidRPr="0032258F">
        <w:rPr>
          <w:rFonts w:eastAsia="Times New Roman" w:cstheme="minorHAnsi"/>
          <w:sz w:val="24"/>
          <w:szCs w:val="24"/>
        </w:rPr>
        <w:t>/h, spręż dyspozycyjny 300Pa</w:t>
      </w:r>
    </w:p>
    <w:p w14:paraId="37ABA9A0" w14:textId="77777777" w:rsidR="006D69B6" w:rsidRPr="0032258F" w:rsidRDefault="006D69B6" w:rsidP="00E33991">
      <w:pPr>
        <w:spacing w:line="276" w:lineRule="auto"/>
        <w:jc w:val="both"/>
        <w:rPr>
          <w:rFonts w:cstheme="minorHAnsi"/>
          <w:sz w:val="24"/>
          <w:szCs w:val="24"/>
        </w:rPr>
      </w:pPr>
      <w:r w:rsidRPr="0032258F">
        <w:rPr>
          <w:rFonts w:eastAsia="Times New Roman" w:cstheme="minorHAnsi"/>
          <w:sz w:val="24"/>
          <w:szCs w:val="24"/>
        </w:rPr>
        <w:t>- wywiew - 3700m</w:t>
      </w:r>
      <w:r w:rsidRPr="0032258F">
        <w:rPr>
          <w:rFonts w:eastAsia="Times New Roman" w:cstheme="minorHAnsi"/>
          <w:sz w:val="24"/>
          <w:szCs w:val="24"/>
          <w:vertAlign w:val="superscript"/>
        </w:rPr>
        <w:t>3</w:t>
      </w:r>
      <w:r w:rsidRPr="0032258F">
        <w:rPr>
          <w:rFonts w:eastAsia="Times New Roman" w:cstheme="minorHAnsi"/>
          <w:sz w:val="24"/>
          <w:szCs w:val="24"/>
        </w:rPr>
        <w:t>/h, spręż dyspozycyjny 300Pa</w:t>
      </w:r>
    </w:p>
    <w:p w14:paraId="4F972063" w14:textId="77777777" w:rsidR="006D69B6" w:rsidRPr="0032258F" w:rsidRDefault="006D69B6" w:rsidP="00E33991">
      <w:pPr>
        <w:tabs>
          <w:tab w:val="left" w:pos="1276"/>
        </w:tabs>
        <w:spacing w:line="276" w:lineRule="auto"/>
        <w:jc w:val="both"/>
        <w:rPr>
          <w:rFonts w:cstheme="minorHAnsi"/>
          <w:sz w:val="24"/>
          <w:szCs w:val="24"/>
        </w:rPr>
      </w:pPr>
      <w:r w:rsidRPr="0032258F">
        <w:rPr>
          <w:rFonts w:eastAsia="Times New Roman" w:cstheme="minorHAnsi"/>
          <w:sz w:val="24"/>
          <w:szCs w:val="24"/>
        </w:rPr>
        <w:t>Zainstalowana jest centrala klimatyzacyjna nawiewno-wywiewna firmy VBW,  typ BS-3BIS(50)-P. Centrala klimatyzacyjna wyposażona jest w następujące sekcje:</w:t>
      </w:r>
    </w:p>
    <w:p w14:paraId="73C257D1"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nawiew:</w:t>
      </w:r>
    </w:p>
    <w:p w14:paraId="01AFF5AD"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przepustnica powietrza z siłownikiem on/off;</w:t>
      </w:r>
    </w:p>
    <w:p w14:paraId="56708DFE"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filtr powietrza klasa F7;</w:t>
      </w:r>
    </w:p>
    <w:p w14:paraId="37042032"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odzysku ciepła - wymiennik krzyżowy;</w:t>
      </w:r>
    </w:p>
    <w:p w14:paraId="3453DD41"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wentylatorowa</w:t>
      </w:r>
    </w:p>
    <w:p w14:paraId="105BDE35"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nagrzewania – nagrzewnica, moc cieplna - 16,70kW</w:t>
      </w:r>
    </w:p>
    <w:p w14:paraId="2F6857B2"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chłodzenia – chłodnica – moc chłodnicza – 7,20kW;</w:t>
      </w:r>
    </w:p>
    <w:p w14:paraId="50F9033B"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t>
      </w:r>
      <w:proofErr w:type="spellStart"/>
      <w:r w:rsidRPr="0032258F">
        <w:rPr>
          <w:rFonts w:eastAsia="Times New Roman" w:cstheme="minorHAnsi"/>
          <w:sz w:val="24"/>
          <w:szCs w:val="24"/>
        </w:rPr>
        <w:t>odskraplacza</w:t>
      </w:r>
      <w:proofErr w:type="spellEnd"/>
    </w:p>
    <w:p w14:paraId="7BFDD7C8"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wywiew:</w:t>
      </w:r>
    </w:p>
    <w:p w14:paraId="544BFC55"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filtrowania klasa M5;</w:t>
      </w:r>
    </w:p>
    <w:p w14:paraId="021C1948"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wentylatorowa;</w:t>
      </w:r>
    </w:p>
    <w:p w14:paraId="0B028ED0"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t>
      </w:r>
      <w:proofErr w:type="spellStart"/>
      <w:r w:rsidRPr="0032258F">
        <w:rPr>
          <w:rFonts w:eastAsia="Times New Roman" w:cstheme="minorHAnsi"/>
          <w:sz w:val="24"/>
          <w:szCs w:val="24"/>
        </w:rPr>
        <w:t>odskraplacza</w:t>
      </w:r>
      <w:proofErr w:type="spellEnd"/>
      <w:r w:rsidRPr="0032258F">
        <w:rPr>
          <w:rFonts w:eastAsia="Times New Roman" w:cstheme="minorHAnsi"/>
          <w:sz w:val="24"/>
          <w:szCs w:val="24"/>
        </w:rPr>
        <w:t>;</w:t>
      </w:r>
    </w:p>
    <w:p w14:paraId="7C2D891E"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przepustnica powietrza z siłownikiem on/off.</w:t>
      </w:r>
    </w:p>
    <w:p w14:paraId="79F246A3"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Centrala wyposażona w rozdzielnicę zasilająco-sterowniczą VBW dostarczoną z centralą.</w:t>
      </w:r>
    </w:p>
    <w:p w14:paraId="5E8CCAC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Świeże powietrze do centrali doprowadzone jest kanałem wentylacyjnym od czerpni ściennej, która usytuowana jest na ścianie zewnętrznej od strony wschodniej na poziomie parteru.</w:t>
      </w:r>
    </w:p>
    <w:p w14:paraId="5A4C465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Wyrzut zużytego powietrza kanałem wentylacyjnym do wyrzutni, która usytuowana jest na dachu budynku. Kanał na dach budynku poprowadzony jest szachtem instalacyjnym.</w:t>
      </w:r>
    </w:p>
    <w:p w14:paraId="3B32DF0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Z pomieszczeń sanitarnych oraz szatniowych wywiew powietrza za pomocą indywidualnych systemów wywiewnych. Instalacje wywiewne z węzłów sanitarnych wyposażone są w wentylatory typu łazienkowego, natomiast z pomieszczeń szatniowych systemy wywiewne wyposażone w wentylatory kanałowe. Nawiew powietrza do pomieszczeń poprzez kratki transferowe z pomieszczeń sąsiednich, do których ilość powietrza nawiewanego uwzględnia ilość powietrza wywiewanego przez system indywidualne wywiewne.</w:t>
      </w:r>
    </w:p>
    <w:p w14:paraId="29A2F991"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Ilość oraz rodzaj wentylatorów wywiewnych na kondygnacji piwnicznej i parterze.</w:t>
      </w:r>
    </w:p>
    <w:p w14:paraId="6C4D0A56"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Piwnica:</w:t>
      </w:r>
    </w:p>
    <w:p w14:paraId="28DA0663" w14:textId="1559C9F1"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lastRenderedPageBreak/>
        <w:t>- dwa systemy wywiewne wyposażone w wentylatory t</w:t>
      </w:r>
      <w:r w:rsidR="00E33991" w:rsidRPr="0032258F">
        <w:rPr>
          <w:rFonts w:eastAsia="Times New Roman" w:cstheme="minorHAnsi"/>
          <w:sz w:val="24"/>
          <w:szCs w:val="24"/>
        </w:rPr>
        <w:t>ypu łazienkowego zamontowane na</w:t>
      </w:r>
      <w:r w:rsidRPr="0032258F">
        <w:rPr>
          <w:rFonts w:eastAsia="Times New Roman" w:cstheme="minorHAnsi"/>
          <w:sz w:val="24"/>
          <w:szCs w:val="24"/>
        </w:rPr>
        <w:t xml:space="preserve"> otworze wywiewnym w pomieszczeniu;</w:t>
      </w:r>
    </w:p>
    <w:p w14:paraId="13BCDA6B" w14:textId="689B305A"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jeden system wywiewny wyposażony w wentylator kanałowy, zamontowany na kanale wywiewnym w pomieszczeniu.</w:t>
      </w:r>
    </w:p>
    <w:p w14:paraId="4F13E461"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Parter:</w:t>
      </w:r>
    </w:p>
    <w:p w14:paraId="492D4F3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 pięć systemów wywiewnych wyposażonych w wentylatory typu łazienkowego </w:t>
      </w:r>
    </w:p>
    <w:p w14:paraId="6A44624B"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  zamontowane na otworach wywiewnych w pomieszczeniu;</w:t>
      </w:r>
    </w:p>
    <w:p w14:paraId="128FD049" w14:textId="201E31DE"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dwa systemy wywiewne wyposażone w wentylatory kanałowe, zamontowane na kanałach wywiewnych w pomieszczeniu.</w:t>
      </w:r>
    </w:p>
    <w:p w14:paraId="323636D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Kanały wywiewne indywidualnych systemów wyciągowych wyprowadzone są na dach budynku i zakończone wyrzutniami. Kanały prowadzone są w pionie przy słupach konstrukcyjnych i powinny być obudowane w klasie odporności ogniowej EI120. </w:t>
      </w:r>
    </w:p>
    <w:p w14:paraId="64E2CA6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Część istniejących kanałów wywiewnych na poszczególnych kondygnacjach posiada obudowy część jednak nie posiada obudów. Ponadto istniejące obudowy nie spełniają wymogów p-poż (w zakresie odporności ogniowej), zatem należy wszystkie istniejące obudowy zdemontować i wykonać nowe obudowy na wszystkich kanałach wywiewnych poprowadzonych przy słupach konstrukcyjnych.</w:t>
      </w:r>
    </w:p>
    <w:p w14:paraId="6B7B5AEE"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Kanały instalacji nawiewnej i wywiewnej rozprowadzone są w przestrzeni międzysufitowej.</w:t>
      </w:r>
    </w:p>
    <w:p w14:paraId="765C5F48"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Dystrybucja powietrza w pomieszczeniu w układzie góra-góra. </w:t>
      </w:r>
    </w:p>
    <w:p w14:paraId="7D3F0A56" w14:textId="095D5AFE"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Na przejściach kanałów przez strefy oddzielenia pożarowego na kanałach zainstalowane są klapy przeciwpożarowe. Wszystkie kanały posiadają izolację cieplną z wełny mineralnej gr. 30mm w płaszczu z foli aluminiowej, która pełni również rolę izolacji akustycznej.</w:t>
      </w:r>
    </w:p>
    <w:p w14:paraId="767C85AB"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Instalacja kanałowa wentylacji wykonana jest z kanałów prostokątnych łączonych na kołnierzowo za pomocą klamer oraz z kanałów okrągłych typu SPIRO łączonych za pomoc złączek typu mufki z izolacją połączeń za pomocą samoprzylepnej taśmy aluminiowej. </w:t>
      </w:r>
    </w:p>
    <w:p w14:paraId="2220D7DA" w14:textId="10B34E0F" w:rsidR="006D69B6" w:rsidRPr="0032258F" w:rsidRDefault="006D69B6" w:rsidP="00E33991">
      <w:pPr>
        <w:spacing w:after="0"/>
        <w:jc w:val="both"/>
        <w:rPr>
          <w:rFonts w:cstheme="minorHAnsi"/>
          <w:sz w:val="24"/>
          <w:szCs w:val="24"/>
        </w:rPr>
      </w:pPr>
      <w:r w:rsidRPr="0032258F">
        <w:rPr>
          <w:rFonts w:eastAsia="Times New Roman" w:cstheme="minorHAnsi"/>
          <w:b/>
          <w:bCs/>
          <w:sz w:val="24"/>
          <w:szCs w:val="24"/>
        </w:rPr>
        <w:t xml:space="preserve">Instalacja wentylacji mechanicznej po tymczasowym szpitalu </w:t>
      </w:r>
      <w:proofErr w:type="spellStart"/>
      <w:r w:rsidRPr="0032258F">
        <w:rPr>
          <w:rFonts w:eastAsia="Times New Roman" w:cstheme="minorHAnsi"/>
          <w:b/>
          <w:bCs/>
          <w:sz w:val="24"/>
          <w:szCs w:val="24"/>
        </w:rPr>
        <w:t>covid</w:t>
      </w:r>
      <w:proofErr w:type="spellEnd"/>
      <w:r w:rsidR="00E33991" w:rsidRPr="0032258F">
        <w:rPr>
          <w:rFonts w:eastAsia="Times New Roman" w:cstheme="minorHAnsi"/>
          <w:b/>
          <w:bCs/>
          <w:sz w:val="24"/>
          <w:szCs w:val="24"/>
        </w:rPr>
        <w:t>.</w:t>
      </w:r>
    </w:p>
    <w:p w14:paraId="61057ADE"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W obiekcie w okresie od 2020 do 2021 r. na trzech kondygnacjach tj. I, II i III piętrze funkcjonował tymczasowy szpital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 xml:space="preserve">. Na potrzeby szpitala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 xml:space="preserve"> zainstalowana była wentylacja mechaniczna nawiewno-wywiewna oraz wywiewna dla pomieszczeń sanitarnych oraz szatniowych. Na w/w potrzeby zainstalowane były następujące centrale wentylacyjne:</w:t>
      </w:r>
    </w:p>
    <w:p w14:paraId="2A478B17"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sz w:val="24"/>
          <w:szCs w:val="24"/>
        </w:rPr>
        <w:t xml:space="preserve"> </w:t>
      </w:r>
    </w:p>
    <w:p w14:paraId="15AFAF2D"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Dla I piętra i piwnicy:</w:t>
      </w:r>
    </w:p>
    <w:p w14:paraId="1F4E4E07" w14:textId="7FA27AAB" w:rsidR="006D69B6" w:rsidRPr="0032258F" w:rsidRDefault="006D69B6" w:rsidP="00E33991">
      <w:pPr>
        <w:spacing w:after="0"/>
        <w:jc w:val="both"/>
        <w:rPr>
          <w:rFonts w:eastAsia="Times New Roman" w:cstheme="minorHAnsi"/>
          <w:sz w:val="24"/>
          <w:szCs w:val="24"/>
        </w:rPr>
      </w:pPr>
      <w:r w:rsidRPr="0032258F">
        <w:rPr>
          <w:rFonts w:eastAsia="Times New Roman" w:cstheme="minorHAnsi"/>
          <w:sz w:val="24"/>
          <w:szCs w:val="24"/>
        </w:rPr>
        <w:t>centrala nawiewno-wywiewna w wykonaniu higienicznym, zewnętrznym z glikolowym odzyskiem ciepła</w:t>
      </w:r>
    </w:p>
    <w:p w14:paraId="1A1417BF"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typ MCKH0812050R//MCKH0812050L</w:t>
      </w:r>
    </w:p>
    <w:p w14:paraId="0FDFAC8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lastRenderedPageBreak/>
        <w:t>- parametry centrali:</w:t>
      </w:r>
    </w:p>
    <w:p w14:paraId="12EA0B4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37BFC65D"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spręż dyspozycyjny – N/W = 500/500Pa </w:t>
      </w:r>
    </w:p>
    <w:p w14:paraId="5329A54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centrala wyposażona w sekcje:</w:t>
      </w:r>
    </w:p>
    <w:p w14:paraId="7FB6067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nawiew: </w:t>
      </w:r>
    </w:p>
    <w:p w14:paraId="0523824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przepustnica z siłownikiem elektrycznym</w:t>
      </w:r>
    </w:p>
    <w:p w14:paraId="3E4A100C"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F7;</w:t>
      </w:r>
    </w:p>
    <w:p w14:paraId="3A567AEB"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22B66C0E"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4B5C1107"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chłodnica – pusta sekcja;</w:t>
      </w:r>
    </w:p>
    <w:p w14:paraId="26061F5F"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53EE5395"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79094D52"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F9</w:t>
      </w:r>
    </w:p>
    <w:p w14:paraId="74E84CF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wywiew:</w:t>
      </w:r>
    </w:p>
    <w:p w14:paraId="0EDD2AC0"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F9;</w:t>
      </w:r>
    </w:p>
    <w:p w14:paraId="55BDAFD6"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odzysk glikolowy;</w:t>
      </w:r>
    </w:p>
    <w:p w14:paraId="690F8566"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37D8009"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przepustnica z siłownikiem elektrycznym</w:t>
      </w:r>
    </w:p>
    <w:p w14:paraId="50A594E9"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b/>
          <w:bCs/>
          <w:sz w:val="24"/>
          <w:szCs w:val="24"/>
        </w:rPr>
        <w:t>Dla II piętra:</w:t>
      </w:r>
    </w:p>
    <w:p w14:paraId="7B4E9EF5" w14:textId="77777777" w:rsidR="006D69B6" w:rsidRPr="0032258F" w:rsidRDefault="006D69B6" w:rsidP="00E33991">
      <w:pPr>
        <w:pStyle w:val="Akapitzlist"/>
        <w:spacing w:after="0"/>
        <w:ind w:left="1080"/>
        <w:jc w:val="both"/>
        <w:rPr>
          <w:rFonts w:eastAsia="Times New Roman" w:cstheme="minorHAnsi"/>
          <w:sz w:val="24"/>
          <w:szCs w:val="24"/>
        </w:rPr>
      </w:pPr>
      <w:r w:rsidRPr="0032258F">
        <w:rPr>
          <w:rFonts w:eastAsia="Times New Roman" w:cstheme="minorHAnsi"/>
          <w:sz w:val="24"/>
          <w:szCs w:val="24"/>
        </w:rPr>
        <w:t xml:space="preserve">centrala nawiewno-wywiewna w wykonaniu higienicznym, zewnętrznym z glikolowym </w:t>
      </w:r>
    </w:p>
    <w:p w14:paraId="123527ED"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odzyskiem ciepła</w:t>
      </w:r>
    </w:p>
    <w:p w14:paraId="1C49599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typ MCKH0812050R//MCKH0812050L</w:t>
      </w:r>
    </w:p>
    <w:p w14:paraId="44FE829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parametry centrali:</w:t>
      </w:r>
    </w:p>
    <w:p w14:paraId="72E4D66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002682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spręż dyspozycyjny – N/W = 500/500Pa</w:t>
      </w:r>
    </w:p>
    <w:p w14:paraId="0761F96F"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centrala wyposażona w sekcje:</w:t>
      </w:r>
    </w:p>
    <w:p w14:paraId="54AACE5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nawiew: </w:t>
      </w:r>
    </w:p>
    <w:p w14:paraId="37BA061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768791B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F7;</w:t>
      </w:r>
    </w:p>
    <w:p w14:paraId="49ED132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2703E57B"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5B87694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chłodnica – pusta sekcja;</w:t>
      </w:r>
    </w:p>
    <w:p w14:paraId="74DE176A"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073522D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C854F3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13CE00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wywiew:</w:t>
      </w:r>
    </w:p>
    <w:p w14:paraId="576B275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4D1E4D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lastRenderedPageBreak/>
        <w:t xml:space="preserve">    - odzysk glikolowy;</w:t>
      </w:r>
    </w:p>
    <w:p w14:paraId="4343EB1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F9E779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1D5DE7F2"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b/>
          <w:bCs/>
          <w:sz w:val="24"/>
          <w:szCs w:val="24"/>
        </w:rPr>
        <w:t>Dla III piętra:</w:t>
      </w:r>
    </w:p>
    <w:p w14:paraId="3697E277" w14:textId="77777777" w:rsidR="006D69B6" w:rsidRPr="0032258F" w:rsidRDefault="006D69B6" w:rsidP="00E33991">
      <w:pPr>
        <w:pStyle w:val="Akapitzlist"/>
        <w:spacing w:after="0"/>
        <w:ind w:left="1080"/>
        <w:jc w:val="both"/>
        <w:rPr>
          <w:rFonts w:eastAsia="Times New Roman" w:cstheme="minorHAnsi"/>
          <w:sz w:val="24"/>
          <w:szCs w:val="24"/>
        </w:rPr>
      </w:pPr>
      <w:r w:rsidRPr="0032258F">
        <w:rPr>
          <w:rFonts w:eastAsia="Times New Roman" w:cstheme="minorHAnsi"/>
          <w:sz w:val="24"/>
          <w:szCs w:val="24"/>
        </w:rPr>
        <w:t xml:space="preserve">centrala nawiewno-wywiewna w wykonaniu higienicznym, zewnętrznym z glikolowym </w:t>
      </w:r>
    </w:p>
    <w:p w14:paraId="7BD7C7D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odzyskiem ciepła</w:t>
      </w:r>
    </w:p>
    <w:p w14:paraId="201B8B4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typ MCKH0812050R</w:t>
      </w:r>
    </w:p>
    <w:p w14:paraId="5BBB17E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parametry centrali:</w:t>
      </w:r>
    </w:p>
    <w:p w14:paraId="3390F57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B25124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spręż dyspozycyjny – N/W = 500/500Pa</w:t>
      </w:r>
    </w:p>
    <w:p w14:paraId="383AC49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centrala wyposażona w sekcje:</w:t>
      </w:r>
    </w:p>
    <w:p w14:paraId="4193F74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nawiew: </w:t>
      </w:r>
    </w:p>
    <w:p w14:paraId="6481F0E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68048C4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F7;</w:t>
      </w:r>
    </w:p>
    <w:p w14:paraId="1186C4B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w:t>
      </w:r>
    </w:p>
    <w:p w14:paraId="7A3514B7"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61689CD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chłodnica – pusta sekcja;</w:t>
      </w:r>
    </w:p>
    <w:p w14:paraId="05553DA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322B9BF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4E0C351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55CA63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wywiew:</w:t>
      </w:r>
    </w:p>
    <w:p w14:paraId="0E60778D"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25D7163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477C2C7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01C203E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0B1CA3B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Każda centrala wentylacyjna wyposażona w rozdzielnice zasilająco-sterującą</w:t>
      </w:r>
    </w:p>
    <w:p w14:paraId="64C255F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Z węzłów sanitarnych wywiew powietrza realizowany był za pomocą systemów wywiewnych. Na każdej kondygnacji na kanale zbiorczym wywiewnym zamontowany był wentylator kanałowy, który tłoczył powietrze do kanału zbiorczego wywiewnego wyprowadzonego na dach budynku. Na dachu budynku kanał wywiewny zakończony był wyrzutnią powietrza. Przed wyrzutnią powietrza na kanale zainstalowana była lampa bakteriobójcza UVC-190.</w:t>
      </w:r>
    </w:p>
    <w:p w14:paraId="0E67C594"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Instalacja kanałowa na dachu budynku od central wentylacyjnych poprowadzona była do szachtów instalacyjnych, gdzie jeden znajduje się przy klatce schodowej B, drugi przy szybie windowym nr 1. Kanały wentylacyjne systemów NW1, NW2 oraz wywiewny z sanitariatów poprowadzone były w szachcie przy klatce schodowej B, </w:t>
      </w:r>
      <w:r w:rsidRPr="0032258F">
        <w:rPr>
          <w:rFonts w:eastAsia="Times New Roman" w:cstheme="minorHAnsi"/>
          <w:sz w:val="24"/>
          <w:szCs w:val="24"/>
        </w:rPr>
        <w:lastRenderedPageBreak/>
        <w:t>natomiast kanały wentylacyjne systemu NW3 poprowadzone są w szachcie instalacyjnym przy szybie windowym nr 1.</w:t>
      </w:r>
    </w:p>
    <w:p w14:paraId="7EA71941" w14:textId="77777777" w:rsidR="00E33991" w:rsidRPr="0032258F" w:rsidRDefault="006D69B6" w:rsidP="00E33991">
      <w:pPr>
        <w:spacing w:after="0"/>
        <w:ind w:left="851"/>
        <w:jc w:val="both"/>
        <w:rPr>
          <w:rFonts w:cstheme="minorHAnsi"/>
          <w:sz w:val="24"/>
          <w:szCs w:val="24"/>
        </w:rPr>
      </w:pPr>
      <w:r w:rsidRPr="0032258F">
        <w:rPr>
          <w:rFonts w:eastAsia="Times New Roman" w:cstheme="minorHAnsi"/>
          <w:sz w:val="24"/>
          <w:szCs w:val="24"/>
        </w:rPr>
        <w:t>Wraz z likwidacją szpitala tymczasowego zdemontowana została w całości instalacja wentylacji mechanicznej na każdej z kondygnacji, na której funkcjonował szpital tymczasowy. Obecnie pozostają następujące elementy systemów wentylacyjnych:</w:t>
      </w:r>
    </w:p>
    <w:p w14:paraId="09E793A6" w14:textId="3528F0B5" w:rsidR="006D69B6" w:rsidRPr="0032258F" w:rsidRDefault="006D69B6" w:rsidP="002011B9">
      <w:pPr>
        <w:pStyle w:val="Akapitzlist"/>
        <w:numPr>
          <w:ilvl w:val="0"/>
          <w:numId w:val="41"/>
        </w:numPr>
        <w:spacing w:after="0"/>
        <w:ind w:left="1276"/>
        <w:jc w:val="both"/>
        <w:rPr>
          <w:rFonts w:cstheme="minorHAnsi"/>
          <w:sz w:val="24"/>
          <w:szCs w:val="24"/>
        </w:rPr>
      </w:pPr>
      <w:r w:rsidRPr="0032258F">
        <w:rPr>
          <w:rFonts w:eastAsia="Times New Roman" w:cstheme="minorHAnsi"/>
          <w:sz w:val="24"/>
          <w:szCs w:val="24"/>
        </w:rPr>
        <w:t>Centrale wentylacyjne NW1, NW2, NW3 kompletne na dachu budynku w miejscu ich pierwotnego posadowienia;</w:t>
      </w:r>
    </w:p>
    <w:p w14:paraId="141800ED"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 xml:space="preserve">Kanały wentylacyjne nawiewne i wywiewne prowadzone na dachu od central wentylacyjnych, piny prowadzone w szachtach instalacyjnych do wyjścia kanałów </w:t>
      </w:r>
    </w:p>
    <w:p w14:paraId="77E851B8" w14:textId="77777777" w:rsidR="006D69B6" w:rsidRPr="0032258F" w:rsidRDefault="006D69B6" w:rsidP="002011B9">
      <w:pPr>
        <w:pStyle w:val="Akapitzlist"/>
        <w:numPr>
          <w:ilvl w:val="0"/>
          <w:numId w:val="41"/>
        </w:numPr>
        <w:spacing w:after="0"/>
        <w:ind w:left="1276"/>
        <w:jc w:val="both"/>
        <w:rPr>
          <w:rFonts w:cstheme="minorHAnsi"/>
          <w:sz w:val="24"/>
          <w:szCs w:val="24"/>
        </w:rPr>
      </w:pPr>
      <w:r w:rsidRPr="0032258F">
        <w:rPr>
          <w:rFonts w:eastAsia="Times New Roman" w:cstheme="minorHAnsi"/>
          <w:sz w:val="24"/>
          <w:szCs w:val="24"/>
        </w:rPr>
        <w:t>z szachtu instalacyjnego na każdej kondygnacji.</w:t>
      </w:r>
    </w:p>
    <w:p w14:paraId="269406F1"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Instalacja ciepła technologicznego C.T. zasilająca nagrzewnice central wentylacyjnych wraz z kompletnym uzbrojeniem technicznym, izolacjami cieplnymi;</w:t>
      </w:r>
    </w:p>
    <w:p w14:paraId="17DB1236"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Kompletna instalacja elektryczna zasilająca rozdzielnice zasilająco-sterownicze przy każdej centrali wentylacyjnej.</w:t>
      </w:r>
    </w:p>
    <w:p w14:paraId="4A56601B" w14:textId="77777777" w:rsidR="006D69B6" w:rsidRPr="0032258F" w:rsidRDefault="006D69B6" w:rsidP="00E33991">
      <w:pPr>
        <w:pStyle w:val="Akapitzlist"/>
        <w:spacing w:after="0"/>
        <w:ind w:left="1440"/>
        <w:jc w:val="both"/>
        <w:rPr>
          <w:rFonts w:eastAsia="Times New Roman" w:cstheme="minorHAnsi"/>
          <w:sz w:val="24"/>
          <w:szCs w:val="24"/>
        </w:rPr>
      </w:pPr>
    </w:p>
    <w:p w14:paraId="6EB1D861" w14:textId="77777777" w:rsidR="006D69B6" w:rsidRPr="0032258F" w:rsidRDefault="006D69B6" w:rsidP="00E33991">
      <w:pPr>
        <w:pStyle w:val="Akapitzlist"/>
        <w:spacing w:after="0" w:line="276" w:lineRule="auto"/>
        <w:ind w:left="0"/>
        <w:jc w:val="both"/>
        <w:rPr>
          <w:rFonts w:eastAsia="Times New Roman" w:cstheme="minorHAnsi"/>
          <w:b/>
          <w:bCs/>
          <w:sz w:val="24"/>
          <w:szCs w:val="24"/>
        </w:rPr>
      </w:pPr>
      <w:r w:rsidRPr="0032258F">
        <w:rPr>
          <w:rFonts w:eastAsia="Times New Roman" w:cstheme="minorHAnsi"/>
          <w:b/>
          <w:bCs/>
          <w:sz w:val="24"/>
          <w:szCs w:val="24"/>
        </w:rPr>
        <w:t>Opis rozwiązań techniczno-technologicznych instalacji wentylacji/klimatyzacji dla pomieszczeń przewidzianych do zagospodarowania według opracowanej dokumentacji projektowej tj. PW Instalacje sanitarne – marzec 2020 r.</w:t>
      </w:r>
    </w:p>
    <w:p w14:paraId="37C6E2A5"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Rozwiązania projektowe instalacji wentylacji/klimatyzacji mechanicznej na potrzeby zagospodarowania pomieszczeń w budynku „M” – Klinice Centrum Medyczno-Terapeutyczne SPSK-2 przedstawione są w dokumentacji projektowej PW Instalacje sanitarne – marzec 2020 r. Rozwiązanie projektowe nie uwzględnia wykonanej instalacji wentylacji, która wykonana była na potrzeby szpitala tymczasowego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w:t>
      </w:r>
    </w:p>
    <w:p w14:paraId="16CEC779" w14:textId="5956EF6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Bilans powietrza wentylacyjnego i zapotrzebowaniem na ciepło i chłód dla pomieszczeń przewidzianych do zagospodarowana na kondygnacji: piwnica – archiwum, I, II, III, i IV piętro przestawiono w </w:t>
      </w:r>
      <w:r w:rsidR="000365CE">
        <w:rPr>
          <w:rFonts w:eastAsia="Times New Roman" w:cstheme="minorHAnsi"/>
          <w:sz w:val="24"/>
          <w:szCs w:val="24"/>
        </w:rPr>
        <w:t>załączonej dokumentacji projektowej</w:t>
      </w:r>
      <w:r w:rsidRPr="0032258F">
        <w:rPr>
          <w:rFonts w:eastAsia="Times New Roman" w:cstheme="minorHAnsi"/>
          <w:sz w:val="24"/>
          <w:szCs w:val="24"/>
        </w:rPr>
        <w:t xml:space="preserve">. W zestawieniu ujęte są wszystkie pomieszczenia, ich parametry tj. powierzchnia, wysokość oraz kubatura, krotność wymiany powietrza, projektowana ilość powietrza nawiewanego i wywiewanego oraz oznaczenie systemu wentylacyjnego, który realizował będzie funkcję nawiewną i wywiewną. Bilans powietrza wentylacyjnego dla każdego pomieszczenia został określony na podstawie wytycznych technologii medycznej oraz ogólnych zasad wymiany powietrza wynikający z funkcji pomieszczeń oraz wymaganej ilości powietrza świeżego jaką należy zapewnić ze względów sanitarnych oraz zachowania optymalnego mikroklimatu. Na podstawie bilansu </w:t>
      </w:r>
      <w:r w:rsidRPr="0032258F">
        <w:rPr>
          <w:rFonts w:eastAsia="Times New Roman" w:cstheme="minorHAnsi"/>
          <w:sz w:val="24"/>
          <w:szCs w:val="24"/>
        </w:rPr>
        <w:lastRenderedPageBreak/>
        <w:t>powietrza oraz funkcji poszczególnych pomieszczeń określono ilość systemów wentylacyjnych ich wydajności oraz wymagania w zakresie przygotowania powietrza wentylacyjnego.</w:t>
      </w:r>
    </w:p>
    <w:p w14:paraId="15C72E4C"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Zaprojektowano pięć systemów wentylacyjnych/klimatyzacyjnych nawiewno-wywiewnych oznaczonych:</w:t>
      </w:r>
    </w:p>
    <w:p w14:paraId="1547DC13"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NW-A</w:t>
      </w:r>
      <w:r w:rsidRPr="0032258F">
        <w:rPr>
          <w:rFonts w:eastAsia="Times New Roman" w:cstheme="minorHAnsi"/>
          <w:sz w:val="24"/>
          <w:szCs w:val="24"/>
        </w:rPr>
        <w:t xml:space="preserve"> – system nawiewno-wywiewny obsługujący pomieszczenia zlokalizowane </w:t>
      </w:r>
    </w:p>
    <w:p w14:paraId="00D27CC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piwnicznej – archiwum, o parametrach:</w:t>
      </w:r>
    </w:p>
    <w:p w14:paraId="260A8B48"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7D8E159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4EDEE4F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2564/2556m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8027BE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200/180Pa</w:t>
      </w:r>
    </w:p>
    <w:p w14:paraId="7258DC4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nawilżanie powietrza – nawilżacz autonomiczny</w:t>
      </w:r>
    </w:p>
    <w:p w14:paraId="560898C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NW-Z</w:t>
      </w:r>
      <w:r w:rsidRPr="0032258F">
        <w:rPr>
          <w:rFonts w:eastAsia="Times New Roman" w:cstheme="minorHAnsi"/>
          <w:sz w:val="24"/>
          <w:szCs w:val="24"/>
        </w:rPr>
        <w:t xml:space="preserve"> - system nawiewno-wywiewny obsługujący pomieszczenia zlokalizowane </w:t>
      </w:r>
    </w:p>
    <w:p w14:paraId="22DA7259"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 piętra – część zabiegową na oddziale Transplantologii, o parametrach:</w:t>
      </w:r>
    </w:p>
    <w:p w14:paraId="3161889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higieniczne z odzyskiem ciepła </w:t>
      </w:r>
    </w:p>
    <w:p w14:paraId="05C0DA0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glikolowym</w:t>
      </w:r>
    </w:p>
    <w:p w14:paraId="5279E11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4950/3870m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8BDFED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600/300Pa</w:t>
      </w:r>
    </w:p>
    <w:p w14:paraId="1BE52CE9"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nawilżanie powietrza – nawilżacz autonomiczny</w:t>
      </w:r>
    </w:p>
    <w:p w14:paraId="41F894B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NW-T</w:t>
      </w:r>
      <w:r w:rsidRPr="0032258F">
        <w:rPr>
          <w:rFonts w:eastAsia="Times New Roman" w:cstheme="minorHAnsi"/>
          <w:sz w:val="24"/>
          <w:szCs w:val="24"/>
        </w:rPr>
        <w:t xml:space="preserve"> - system nawiewno-wywiewny obsługujący pomieszczenia zlokalizowane </w:t>
      </w:r>
    </w:p>
    <w:p w14:paraId="786E723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 piętra – część ogólną na oddziale Transplantologii, o parametrach:</w:t>
      </w:r>
    </w:p>
    <w:p w14:paraId="4021AA1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6686E7A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6072E84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2060/1690m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3347005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250/200Pa</w:t>
      </w:r>
    </w:p>
    <w:p w14:paraId="45E48A5B"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NW-R</w:t>
      </w:r>
      <w:r w:rsidRPr="0032258F">
        <w:rPr>
          <w:rFonts w:eastAsia="Times New Roman" w:cstheme="minorHAnsi"/>
          <w:sz w:val="24"/>
          <w:szCs w:val="24"/>
        </w:rPr>
        <w:t xml:space="preserve"> - system nawiewno-wywiewny obsługujący pomieszczenia zlokalizowane </w:t>
      </w:r>
    </w:p>
    <w:p w14:paraId="6B9C97DA"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II piętra – medycyna sportowa i rehabilitacja, o parametrach:</w:t>
      </w:r>
    </w:p>
    <w:p w14:paraId="717A7B6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02DC3BB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55EC931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4860/4140m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6FD45DA8"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250/200Pa</w:t>
      </w:r>
    </w:p>
    <w:p w14:paraId="4119E79F"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NW-L</w:t>
      </w:r>
      <w:r w:rsidRPr="0032258F">
        <w:rPr>
          <w:rFonts w:eastAsia="Times New Roman" w:cstheme="minorHAnsi"/>
          <w:sz w:val="24"/>
          <w:szCs w:val="24"/>
        </w:rPr>
        <w:t xml:space="preserve"> - system nawiewno-wywiewny obsługujący pomieszczenia zlokalizowane </w:t>
      </w:r>
    </w:p>
    <w:p w14:paraId="19D7A6B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III i IV piętra – laboratoria, o parametrach:</w:t>
      </w:r>
    </w:p>
    <w:p w14:paraId="0122854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2460D33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lastRenderedPageBreak/>
        <w:t xml:space="preserve">  ciepła – wymiennik krzyżowy</w:t>
      </w:r>
    </w:p>
    <w:p w14:paraId="31946CB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11220/11695m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61C0F4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300/300Pa</w:t>
      </w:r>
    </w:p>
    <w:p w14:paraId="1D83B223"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dwa systemy nawiewne oznaczone:</w:t>
      </w:r>
    </w:p>
    <w:p w14:paraId="6055AA8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 xml:space="preserve">N-D1 </w:t>
      </w:r>
      <w:r w:rsidRPr="0032258F">
        <w:rPr>
          <w:rFonts w:eastAsia="Times New Roman" w:cstheme="minorHAnsi"/>
          <w:sz w:val="24"/>
          <w:szCs w:val="24"/>
        </w:rPr>
        <w:t xml:space="preserve">– system nawiewny obsługujący pomieszczenia na III piętrze wyposażone </w:t>
      </w:r>
    </w:p>
    <w:p w14:paraId="517C4CB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 digestoria, o parametrach:</w:t>
      </w:r>
    </w:p>
    <w:p w14:paraId="2897925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centrala nawiewna, zewnętrzna, wykonanie standardowe</w:t>
      </w:r>
    </w:p>
    <w:p w14:paraId="59D71F73"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 = 1200 - 600m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CDE6FE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 = 200Pa</w:t>
      </w:r>
    </w:p>
    <w:p w14:paraId="6C786ED9"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 xml:space="preserve">N-D2 </w:t>
      </w:r>
      <w:r w:rsidRPr="0032258F">
        <w:rPr>
          <w:rFonts w:eastAsia="Times New Roman" w:cstheme="minorHAnsi"/>
          <w:sz w:val="24"/>
          <w:szCs w:val="24"/>
        </w:rPr>
        <w:t xml:space="preserve">– system nawiewny obsługujący pomieszczenia na III i IV piętrze wyposażone </w:t>
      </w:r>
    </w:p>
    <w:p w14:paraId="63416AE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 digestoria, o parametrach:</w:t>
      </w:r>
    </w:p>
    <w:p w14:paraId="5FAFD5B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centrala nawiewna, zewnętrzna, wykonanie standardowe</w:t>
      </w:r>
    </w:p>
    <w:p w14:paraId="77A7DD7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 = 1390 - 980m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7DE74F2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 = 200Pa</w:t>
      </w:r>
    </w:p>
    <w:p w14:paraId="2DD57FCA"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cztery systemy wywiewne z digestoriów oznaczone:</w:t>
      </w:r>
    </w:p>
    <w:p w14:paraId="72942765" w14:textId="77777777" w:rsidR="006D69B6" w:rsidRPr="0032258F" w:rsidRDefault="006D69B6" w:rsidP="00E33991">
      <w:pPr>
        <w:pStyle w:val="Akapitzlist"/>
        <w:spacing w:after="0" w:line="276" w:lineRule="auto"/>
        <w:ind w:left="993"/>
        <w:jc w:val="both"/>
        <w:rPr>
          <w:rFonts w:eastAsia="Times New Roman" w:cstheme="minorHAnsi"/>
          <w:sz w:val="24"/>
          <w:szCs w:val="24"/>
        </w:rPr>
      </w:pPr>
      <w:r w:rsidRPr="0032258F">
        <w:rPr>
          <w:rFonts w:eastAsia="Times New Roman" w:cstheme="minorHAnsi"/>
          <w:b/>
          <w:bCs/>
          <w:sz w:val="24"/>
          <w:szCs w:val="24"/>
        </w:rPr>
        <w:t xml:space="preserve">W3.04 i W3.05 – </w:t>
      </w:r>
      <w:r w:rsidRPr="0032258F">
        <w:rPr>
          <w:rFonts w:eastAsia="Times New Roman" w:cstheme="minorHAnsi"/>
          <w:sz w:val="24"/>
          <w:szCs w:val="24"/>
        </w:rPr>
        <w:t xml:space="preserve">systemy wywiewne z digestoriów, układy chemoodporne </w:t>
      </w:r>
    </w:p>
    <w:p w14:paraId="38B844A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współpracujące z systemem nawiewnym N-D1, o parametrach:</w:t>
      </w:r>
    </w:p>
    <w:p w14:paraId="102F8BC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wentylator dachowy, wykonanie chemoodporne</w:t>
      </w:r>
    </w:p>
    <w:p w14:paraId="0B11E62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W3.04 - 600 - 300m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48B6202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0DFB8F4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W3.05 - 600 - 250m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06B4188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461D609C" w14:textId="77777777" w:rsidR="006D69B6" w:rsidRPr="0032258F" w:rsidRDefault="006D69B6" w:rsidP="00E33991">
      <w:pPr>
        <w:pStyle w:val="Akapitzlist"/>
        <w:spacing w:after="0" w:line="276" w:lineRule="auto"/>
        <w:ind w:left="993"/>
        <w:jc w:val="both"/>
        <w:rPr>
          <w:rFonts w:eastAsia="Times New Roman" w:cstheme="minorHAnsi"/>
          <w:sz w:val="24"/>
          <w:szCs w:val="24"/>
        </w:rPr>
      </w:pPr>
      <w:r w:rsidRPr="0032258F">
        <w:rPr>
          <w:rFonts w:eastAsia="Times New Roman" w:cstheme="minorHAnsi"/>
          <w:b/>
          <w:bCs/>
          <w:sz w:val="24"/>
          <w:szCs w:val="24"/>
        </w:rPr>
        <w:t>W3.28 i W4-19</w:t>
      </w:r>
      <w:r w:rsidRPr="0032258F">
        <w:rPr>
          <w:rFonts w:eastAsia="Times New Roman" w:cstheme="minorHAnsi"/>
          <w:sz w:val="24"/>
          <w:szCs w:val="24"/>
        </w:rPr>
        <w:t xml:space="preserve"> - systemy wywiewne z digestoriów, układy chemoodporne </w:t>
      </w:r>
    </w:p>
    <w:p w14:paraId="701026A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współpracujące z systemem nawiewnym N-D2, o parametrach:</w:t>
      </w:r>
    </w:p>
    <w:p w14:paraId="36A7905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wentylator dachowy, wykonanie chemoodporne</w:t>
      </w:r>
    </w:p>
    <w:p w14:paraId="55581704"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W3.28 - 1000 - 540m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F77D90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23CCF26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W4.19 - 800 - 440m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087D0B2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4020A810"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oraz systemy wentylacji wywiewnej, indywidualnej sprzężone z systemami nawiewnymi</w:t>
      </w:r>
    </w:p>
    <w:p w14:paraId="7DDE640E" w14:textId="2ABF04DF" w:rsidR="006D69B6" w:rsidRPr="0032258F" w:rsidRDefault="006D69B6" w:rsidP="00E33991">
      <w:pPr>
        <w:pStyle w:val="Akapitzlist"/>
        <w:spacing w:after="0" w:line="276" w:lineRule="auto"/>
        <w:ind w:left="1080"/>
        <w:jc w:val="both"/>
        <w:rPr>
          <w:rFonts w:eastAsia="Times New Roman" w:cstheme="minorHAnsi"/>
          <w:sz w:val="24"/>
          <w:szCs w:val="24"/>
        </w:rPr>
      </w:pPr>
      <w:proofErr w:type="spellStart"/>
      <w:r w:rsidRPr="0032258F">
        <w:rPr>
          <w:rFonts w:eastAsia="Times New Roman" w:cstheme="minorHAnsi"/>
          <w:b/>
          <w:bCs/>
          <w:sz w:val="24"/>
          <w:szCs w:val="24"/>
        </w:rPr>
        <w:t>Wa</w:t>
      </w:r>
      <w:proofErr w:type="spellEnd"/>
      <w:r w:rsidRPr="0032258F">
        <w:rPr>
          <w:rFonts w:eastAsia="Times New Roman" w:cstheme="minorHAnsi"/>
          <w:b/>
          <w:bCs/>
          <w:sz w:val="24"/>
          <w:szCs w:val="24"/>
        </w:rPr>
        <w:t xml:space="preserve"> </w:t>
      </w:r>
      <w:r w:rsidRPr="0032258F">
        <w:rPr>
          <w:rFonts w:eastAsia="Arial" w:cstheme="minorHAnsi"/>
          <w:b/>
          <w:bCs/>
          <w:sz w:val="24"/>
          <w:szCs w:val="24"/>
        </w:rPr>
        <w:t>÷</w:t>
      </w:r>
      <w:r w:rsidRPr="0032258F">
        <w:rPr>
          <w:rFonts w:eastAsia="Times New Roman" w:cstheme="minorHAnsi"/>
          <w:b/>
          <w:bCs/>
          <w:sz w:val="24"/>
          <w:szCs w:val="24"/>
        </w:rPr>
        <w:t xml:space="preserve"> Wg – </w:t>
      </w:r>
      <w:r w:rsidRPr="0032258F">
        <w:rPr>
          <w:rFonts w:eastAsia="Times New Roman" w:cstheme="minorHAnsi"/>
          <w:sz w:val="24"/>
          <w:szCs w:val="24"/>
        </w:rPr>
        <w:t>system wywiewne</w:t>
      </w:r>
      <w:r w:rsidRPr="0032258F">
        <w:rPr>
          <w:rFonts w:eastAsia="Times New Roman" w:cstheme="minorHAnsi"/>
          <w:b/>
          <w:bCs/>
          <w:sz w:val="24"/>
          <w:szCs w:val="24"/>
        </w:rPr>
        <w:t xml:space="preserve"> </w:t>
      </w:r>
      <w:r w:rsidRPr="0032258F">
        <w:rPr>
          <w:rFonts w:eastAsia="Times New Roman" w:cstheme="minorHAnsi"/>
          <w:sz w:val="24"/>
          <w:szCs w:val="24"/>
        </w:rPr>
        <w:t>indywidualne z węzłów sanitarno-szatniowych, sterowane wyłącznikami światła, działające czasowo.</w:t>
      </w:r>
    </w:p>
    <w:p w14:paraId="57B173A8"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Wszystkie centrale wentylacyjne oraz systemy wywiewne usytuowane są na dachu budynku.</w:t>
      </w:r>
    </w:p>
    <w:p w14:paraId="4DAED690"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lastRenderedPageBreak/>
        <w:t>Instalacje kanałowe nawiewne i wywiewne od central wentylacyjnych/klimatyzacyjnych na poszczególne kondygnacje poprowadzone są w szachtach instalacyjnych zlokalizowanych przy klatce schodowej B i szybie windowym nr 1, natomiast kanały wyciągowe powietrza indywidualnych systemów wywiewnych prowadzone są przy słupach konstrukcyjnych.</w:t>
      </w:r>
    </w:p>
    <w:p w14:paraId="476A26AE" w14:textId="25AF2FFE"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Centrale wentylacyjne/klimatyzacyjne ustawione są na istniejącej konstrukcji wsporczej posadowionej na elementach konstrukcyjnych budynku tj. konstrukcji słupowo-ryglowej.</w:t>
      </w:r>
    </w:p>
    <w:p w14:paraId="4CD0E150" w14:textId="77777777" w:rsidR="00E33991" w:rsidRPr="0032258F" w:rsidRDefault="00E33991" w:rsidP="00E33991">
      <w:pPr>
        <w:spacing w:after="0" w:line="276" w:lineRule="auto"/>
        <w:ind w:firstLine="426"/>
        <w:jc w:val="both"/>
        <w:rPr>
          <w:rFonts w:cstheme="minorHAnsi"/>
          <w:sz w:val="24"/>
          <w:szCs w:val="24"/>
        </w:rPr>
      </w:pPr>
    </w:p>
    <w:p w14:paraId="4E5ACF48"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Czerpnie i wyrzutnie powietrza</w:t>
      </w:r>
    </w:p>
    <w:p w14:paraId="0CCED07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Dla central wentylacyjnych nawiewno-wywiewnych świeże powietrze doprowadzone za pomocą kanałów. Czerpnie powietrza montowane na zakończeniach kanałach świeżego powietrza. Wyrzutnie zblokowane z centralą wentylacyjną lub odprowadzane kanałem, zakończonym wyrzutnią.</w:t>
      </w:r>
    </w:p>
    <w:p w14:paraId="7520B18F"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Dystrybucja powietrza w pomieszczeniach (nawiew/wywiew)</w:t>
      </w:r>
    </w:p>
    <w:p w14:paraId="0248A19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Dystrybucję powietrza w pomieszczeniach zaprojektowano w układzie góra-góra.</w:t>
      </w:r>
    </w:p>
    <w:p w14:paraId="376C6517"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Kanały wentylacyjne nawiewne i wywiewne, rozprowadzające powietrze wraz z podłączeniami do nawiewników i wywiewników prowadzone są pod stropem danej kondygnacji w przestrzeni między sufitowej.</w:t>
      </w:r>
    </w:p>
    <w:p w14:paraId="546EFC86"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Dystrybucję powietrza do pomieszczeń - nawiew zaprojektowano za pomocą anemostatów lub nawiewników ze skrzynkami rozprężnymi. </w:t>
      </w:r>
    </w:p>
    <w:p w14:paraId="40DA7101"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W pomieszczeniach sal zabiegowych oraz w pomieszczeniach przygotowania lekarzy </w:t>
      </w:r>
    </w:p>
    <w:p w14:paraId="172E026A"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i intensywnego dozoru zaprojektowano nawiewniki z filtrami HEPA.</w:t>
      </w:r>
    </w:p>
    <w:p w14:paraId="5B1F682F"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Dla regulacji hydraulicznej instalacji wentylacji tj. przepływów i rozpływów powietrza zaprojektowano przepustnice jedno lub wielopłaszczyznowe, natomiast dla utrzymania właściwego rozkładu ciśnień zaprojektowano regulatory zmiennego i stałego przepływu.</w:t>
      </w:r>
    </w:p>
    <w:p w14:paraId="5EECBE72"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Dla sal zabiegowych regulacja wydajności poprzez redukcję wydajności do 50%, natomiast </w:t>
      </w:r>
    </w:p>
    <w:p w14:paraId="3B53006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w pomieszczeniach oddziału rehabilitacji i laboratoriach do 25%. </w:t>
      </w:r>
    </w:p>
    <w:p w14:paraId="7A43DD03"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Układy wywiewno-nawiewne w laboratoriach, gdzie są dygestoria i odciągi miejscowe działające czasowo pracować mają w taki sposób, aby nawiew dostosował się automatycznie do wymaganego wyciągu, a jednocześnie oba układy (nawiewny i wywiewny) w godzinach pracy utrzymywały parametry nie niższe niż zakładane obliczeniowo.</w:t>
      </w:r>
    </w:p>
    <w:p w14:paraId="1882BB9F" w14:textId="7EE2E1D9"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Niezależnie, podczas godzin postojowych układy pracować powinny na 25% wydajności obliczeniowej, a dygestoria nie powinny mieć możliwości całkowitego zamknięcia.</w:t>
      </w:r>
    </w:p>
    <w:p w14:paraId="60FF4D1F" w14:textId="6D9ED192" w:rsidR="00E33991" w:rsidRDefault="00E33991" w:rsidP="00E33991">
      <w:pPr>
        <w:spacing w:after="0" w:line="276" w:lineRule="auto"/>
        <w:ind w:firstLine="426"/>
        <w:jc w:val="both"/>
        <w:rPr>
          <w:rFonts w:cstheme="minorHAnsi"/>
          <w:sz w:val="24"/>
          <w:szCs w:val="24"/>
        </w:rPr>
      </w:pPr>
    </w:p>
    <w:p w14:paraId="00DAAFAD" w14:textId="78F599A5" w:rsidR="00CF4ABF" w:rsidRDefault="00CF4ABF" w:rsidP="00E33991">
      <w:pPr>
        <w:spacing w:after="0" w:line="276" w:lineRule="auto"/>
        <w:ind w:firstLine="426"/>
        <w:jc w:val="both"/>
        <w:rPr>
          <w:rFonts w:cstheme="minorHAnsi"/>
          <w:sz w:val="24"/>
          <w:szCs w:val="24"/>
        </w:rPr>
      </w:pPr>
    </w:p>
    <w:p w14:paraId="01144C00" w14:textId="106A8DE7" w:rsidR="00CF4ABF" w:rsidRDefault="00CF4ABF" w:rsidP="00E33991">
      <w:pPr>
        <w:spacing w:after="0" w:line="276" w:lineRule="auto"/>
        <w:ind w:firstLine="426"/>
        <w:jc w:val="both"/>
        <w:rPr>
          <w:rFonts w:cstheme="minorHAnsi"/>
          <w:sz w:val="24"/>
          <w:szCs w:val="24"/>
        </w:rPr>
      </w:pPr>
    </w:p>
    <w:p w14:paraId="6A647C3B"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lastRenderedPageBreak/>
        <w:t>Filtrowanie powietrza</w:t>
      </w:r>
    </w:p>
    <w:p w14:paraId="68848305" w14:textId="19FDFD43" w:rsidR="006D69B6" w:rsidRPr="0032258F" w:rsidRDefault="006D69B6" w:rsidP="00E33991">
      <w:pPr>
        <w:spacing w:line="276" w:lineRule="auto"/>
        <w:ind w:firstLine="426"/>
        <w:jc w:val="both"/>
        <w:rPr>
          <w:rFonts w:cstheme="minorHAnsi"/>
          <w:sz w:val="24"/>
          <w:szCs w:val="24"/>
        </w:rPr>
      </w:pPr>
      <w:r w:rsidRPr="0032258F">
        <w:rPr>
          <w:rFonts w:eastAsia="Times New Roman" w:cstheme="minorHAnsi"/>
          <w:sz w:val="24"/>
          <w:szCs w:val="24"/>
        </w:rPr>
        <w:t xml:space="preserve">Centrale wentylacyjne wyposażone są w filtry po stronie nawiewu powietrza oraz wywiewu powietrza. Na nawiewie centrale wentylacyjne posiadają filtry klasy: wstępny F5, dokładny F8 oraz wstępny F7, dokładny F9. </w:t>
      </w:r>
    </w:p>
    <w:p w14:paraId="3EA34303"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Chłodzenie powietrza</w:t>
      </w:r>
    </w:p>
    <w:p w14:paraId="3639689D" w14:textId="0828FA2D" w:rsidR="006D69B6" w:rsidRPr="0032258F" w:rsidRDefault="006D69B6" w:rsidP="008F03BA">
      <w:pPr>
        <w:spacing w:after="0" w:line="276" w:lineRule="auto"/>
        <w:ind w:firstLine="426"/>
        <w:jc w:val="both"/>
        <w:rPr>
          <w:rFonts w:cstheme="minorHAnsi"/>
          <w:sz w:val="24"/>
          <w:szCs w:val="24"/>
        </w:rPr>
      </w:pPr>
      <w:r w:rsidRPr="0032258F">
        <w:rPr>
          <w:rFonts w:eastAsia="Times New Roman" w:cstheme="minorHAnsi"/>
          <w:sz w:val="24"/>
          <w:szCs w:val="24"/>
        </w:rPr>
        <w:t>Dla odprowadzenia zysków ciepła i zapewnienia odpowiedniego mikroklimatu wentylowanych pomieszczeń powietrze dostarczane przez systemy wentylacyjne jest schładzane do odpowiedniej temperatury na chłodnicach central wentylacyjnych.</w:t>
      </w:r>
      <w:r w:rsidR="00E33991" w:rsidRPr="0032258F">
        <w:rPr>
          <w:rFonts w:cstheme="minorHAnsi"/>
          <w:sz w:val="24"/>
          <w:szCs w:val="24"/>
        </w:rPr>
        <w:t xml:space="preserve"> </w:t>
      </w:r>
      <w:r w:rsidRPr="0032258F">
        <w:rPr>
          <w:rFonts w:eastAsia="Times New Roman" w:cstheme="minorHAnsi"/>
          <w:sz w:val="24"/>
          <w:szCs w:val="24"/>
        </w:rPr>
        <w:t>W chłodnice wyposażone są następujące centrale wentylacyjne NW-A, NW-Z, NW-T, NW-R, NW-L, N-D1 i N-D2. Czynnikiem chłodniczym jest woda lodowa, o parametrach obliczeniowych 7/12</w:t>
      </w:r>
      <w:r w:rsidRPr="0032258F">
        <w:rPr>
          <w:rFonts w:eastAsia="Times New Roman" w:cstheme="minorHAnsi"/>
          <w:sz w:val="24"/>
          <w:szCs w:val="24"/>
          <w:vertAlign w:val="superscript"/>
        </w:rPr>
        <w:t>o</w:t>
      </w:r>
      <w:r w:rsidRPr="0032258F">
        <w:rPr>
          <w:rFonts w:eastAsia="Times New Roman" w:cstheme="minorHAnsi"/>
          <w:sz w:val="24"/>
          <w:szCs w:val="24"/>
        </w:rPr>
        <w:t xml:space="preserve">C. </w:t>
      </w:r>
    </w:p>
    <w:p w14:paraId="536F2E91" w14:textId="77777777" w:rsidR="006D69B6" w:rsidRPr="0032258F" w:rsidRDefault="006D69B6" w:rsidP="008F03BA">
      <w:pPr>
        <w:spacing w:after="0" w:line="276" w:lineRule="auto"/>
        <w:ind w:firstLine="426"/>
        <w:jc w:val="both"/>
        <w:rPr>
          <w:rFonts w:cstheme="minorHAnsi"/>
          <w:sz w:val="24"/>
          <w:szCs w:val="24"/>
        </w:rPr>
      </w:pPr>
      <w:r w:rsidRPr="0032258F">
        <w:rPr>
          <w:rFonts w:eastAsia="Times New Roman" w:cstheme="minorHAnsi"/>
          <w:sz w:val="24"/>
          <w:szCs w:val="24"/>
        </w:rPr>
        <w:t>Zapotrzebowanie chłodu dla central wentylacyjnych według dokumentacji wynosi: 165,6kW.</w:t>
      </w:r>
    </w:p>
    <w:p w14:paraId="6B5A6137" w14:textId="4CF87160" w:rsidR="006D69B6" w:rsidRPr="0032258F" w:rsidRDefault="006D69B6" w:rsidP="00E33991">
      <w:pPr>
        <w:spacing w:line="276" w:lineRule="auto"/>
        <w:jc w:val="both"/>
        <w:rPr>
          <w:rFonts w:eastAsia="Times New Roman" w:cstheme="minorHAnsi"/>
          <w:sz w:val="24"/>
          <w:szCs w:val="24"/>
        </w:rPr>
      </w:pPr>
      <w:r w:rsidRPr="0032258F">
        <w:rPr>
          <w:rFonts w:eastAsia="Times New Roman" w:cstheme="minorHAnsi"/>
          <w:sz w:val="24"/>
          <w:szCs w:val="24"/>
        </w:rPr>
        <w:t>Regulacja temperatury powietrza nawiewanego w układzie tzw. ilościowym.</w:t>
      </w:r>
    </w:p>
    <w:p w14:paraId="05507471" w14:textId="55729AD0" w:rsidR="006D69B6" w:rsidRPr="0032258F" w:rsidRDefault="006D69B6" w:rsidP="00E33991">
      <w:pPr>
        <w:jc w:val="both"/>
        <w:rPr>
          <w:rFonts w:cstheme="minorHAnsi"/>
          <w:sz w:val="24"/>
          <w:szCs w:val="24"/>
        </w:rPr>
      </w:pPr>
      <w:r w:rsidRPr="0032258F">
        <w:rPr>
          <w:rFonts w:eastAsia="Times New Roman" w:cstheme="minorHAnsi"/>
          <w:b/>
          <w:bCs/>
          <w:sz w:val="24"/>
          <w:szCs w:val="24"/>
        </w:rPr>
        <w:t>Nagrzewanie powietrza</w:t>
      </w:r>
    </w:p>
    <w:p w14:paraId="7A8FD775"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Centrale wentylacyjne wyposażone są w wodne nagrzewnice powietrza.</w:t>
      </w:r>
    </w:p>
    <w:p w14:paraId="7B499D7C"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Pierwszym stopniem podgrzewu powietrza w centrali wentylacyjnej jest wymiennik odzysku ciepła. Centrale wentylacyjne NW-A, NW-T, NW-R i NW-L wyposażone są w wymienniki krzyżowe, centrala wentylacyjna NW-Z wyposażona jest w wymiennik ciepła z czynnikiem pośrednim - glikolowym. Sprawność odzysku ciepła na wymienniku krzyżowym około 84% natomiast na wymiennikach z czynnikiem pośrednim około 64%.</w:t>
      </w:r>
    </w:p>
    <w:p w14:paraId="522B9329" w14:textId="39563A82"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Czynnikiem grzewczym nagrzewnic jest o parametrach 80/60</w:t>
      </w:r>
      <w:r w:rsidRPr="0032258F">
        <w:rPr>
          <w:rFonts w:eastAsia="Times New Roman" w:cstheme="minorHAnsi"/>
          <w:sz w:val="24"/>
          <w:szCs w:val="24"/>
          <w:vertAlign w:val="superscript"/>
        </w:rPr>
        <w:t>o</w:t>
      </w:r>
      <w:r w:rsidRPr="0032258F">
        <w:rPr>
          <w:rFonts w:eastAsia="Times New Roman" w:cstheme="minorHAnsi"/>
          <w:sz w:val="24"/>
          <w:szCs w:val="24"/>
        </w:rPr>
        <w:t>C. Łączna moc cieplna nagrzewnic powietrza na centralach wentylacyjnych/klimatyzacyjnych – 179,1kW.</w:t>
      </w:r>
    </w:p>
    <w:p w14:paraId="3C0F656B" w14:textId="77777777" w:rsidR="008F03BA" w:rsidRPr="0032258F" w:rsidRDefault="008F03BA" w:rsidP="00E33991">
      <w:pPr>
        <w:spacing w:after="0" w:line="276" w:lineRule="auto"/>
        <w:ind w:firstLine="426"/>
        <w:jc w:val="both"/>
        <w:rPr>
          <w:rFonts w:eastAsia="Times New Roman" w:cstheme="minorHAnsi"/>
          <w:sz w:val="24"/>
          <w:szCs w:val="24"/>
        </w:rPr>
      </w:pPr>
    </w:p>
    <w:p w14:paraId="6CB96222" w14:textId="18D51415" w:rsidR="006D69B6" w:rsidRPr="0032258F" w:rsidRDefault="006D69B6" w:rsidP="008F03BA">
      <w:pPr>
        <w:jc w:val="both"/>
        <w:rPr>
          <w:rFonts w:cstheme="minorHAnsi"/>
          <w:sz w:val="24"/>
          <w:szCs w:val="24"/>
        </w:rPr>
      </w:pPr>
      <w:r w:rsidRPr="0032258F">
        <w:rPr>
          <w:rFonts w:eastAsia="Times New Roman" w:cstheme="minorHAnsi"/>
          <w:b/>
          <w:bCs/>
          <w:sz w:val="24"/>
          <w:szCs w:val="24"/>
        </w:rPr>
        <w:t>Nawilżanie powietrza</w:t>
      </w:r>
    </w:p>
    <w:p w14:paraId="1EF6B52E"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Dla zapewnienia wymaganej wilgotności powietrza w okresie zimowym systemy wentylacyjne NW-A i NW-Z wyposażone zostały w lokalne nawilżacze powietrza zasilane energią elektryczną. Dobrano nawilżacze parowe, rezystancyjne. Dla ciągu nawiewnego N-A dobrano nawilżacz parowy o wydajności pary wodnej 12kg/h, natomiast dla ciągu nawiewnego N-Z dobrano nawilżacz o wydajności pary wodnej 66kg/h. </w:t>
      </w:r>
    </w:p>
    <w:p w14:paraId="79915EE1" w14:textId="44DE1C64"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Dystrybucja pary wodnej do powietrza za pomocą lancy wbudowanej w kanał nawiewny.</w:t>
      </w:r>
    </w:p>
    <w:p w14:paraId="17F3FA61" w14:textId="562232EF" w:rsidR="008F03BA" w:rsidRDefault="008F03BA" w:rsidP="00E33991">
      <w:pPr>
        <w:spacing w:after="0" w:line="276" w:lineRule="auto"/>
        <w:ind w:firstLine="426"/>
        <w:jc w:val="both"/>
        <w:rPr>
          <w:rFonts w:cstheme="minorHAnsi"/>
          <w:sz w:val="24"/>
          <w:szCs w:val="24"/>
        </w:rPr>
      </w:pPr>
    </w:p>
    <w:p w14:paraId="7908D928" w14:textId="77777777" w:rsidR="00CF4ABF" w:rsidRPr="0032258F" w:rsidRDefault="00CF4ABF" w:rsidP="00E33991">
      <w:pPr>
        <w:spacing w:after="0" w:line="276" w:lineRule="auto"/>
        <w:ind w:firstLine="426"/>
        <w:jc w:val="both"/>
        <w:rPr>
          <w:rFonts w:cstheme="minorHAnsi"/>
          <w:sz w:val="24"/>
          <w:szCs w:val="24"/>
        </w:rPr>
      </w:pPr>
    </w:p>
    <w:p w14:paraId="58F1CE48" w14:textId="77777777" w:rsidR="006D69B6" w:rsidRPr="0032258F" w:rsidRDefault="006D69B6" w:rsidP="008F03BA">
      <w:pPr>
        <w:spacing w:after="0" w:line="276" w:lineRule="auto"/>
        <w:jc w:val="both"/>
        <w:rPr>
          <w:rFonts w:cstheme="minorHAnsi"/>
          <w:sz w:val="24"/>
          <w:szCs w:val="24"/>
        </w:rPr>
      </w:pPr>
      <w:r w:rsidRPr="0032258F">
        <w:rPr>
          <w:rFonts w:eastAsia="Times New Roman" w:cstheme="minorHAnsi"/>
          <w:b/>
          <w:bCs/>
          <w:sz w:val="24"/>
          <w:szCs w:val="24"/>
          <w:u w:val="single"/>
        </w:rPr>
        <w:lastRenderedPageBreak/>
        <w:t>Technologia wykonania</w:t>
      </w:r>
    </w:p>
    <w:p w14:paraId="4F837367" w14:textId="77777777" w:rsidR="006D69B6" w:rsidRPr="0032258F" w:rsidRDefault="006D69B6" w:rsidP="008F03BA">
      <w:pPr>
        <w:jc w:val="both"/>
        <w:rPr>
          <w:rFonts w:cstheme="minorHAnsi"/>
          <w:sz w:val="24"/>
          <w:szCs w:val="24"/>
        </w:rPr>
      </w:pPr>
      <w:r w:rsidRPr="0032258F">
        <w:rPr>
          <w:rFonts w:eastAsia="Times New Roman" w:cstheme="minorHAnsi"/>
          <w:b/>
          <w:bCs/>
          <w:sz w:val="24"/>
          <w:szCs w:val="24"/>
        </w:rPr>
        <w:t>Kanały wraz z osprzętem</w:t>
      </w:r>
    </w:p>
    <w:p w14:paraId="00EF08B2"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Instalacja wentylacji została zaprojektowana z przewodów wentylacyjnych w wykonaniu niepalnym, gładkim z blachy stalowej ocynkowanej o wysokiej odporności na korozję (ocynkowana ogniowo) o przekroju prostokątnym i okrągłym blachy stalowej ocynkowanej </w:t>
      </w:r>
    </w:p>
    <w:p w14:paraId="6D2D32B5" w14:textId="77777777" w:rsidR="006D69B6" w:rsidRPr="0032258F" w:rsidRDefault="006D69B6" w:rsidP="00DC0753">
      <w:pPr>
        <w:spacing w:line="276" w:lineRule="auto"/>
        <w:ind w:firstLine="426"/>
        <w:jc w:val="both"/>
        <w:rPr>
          <w:rFonts w:cstheme="minorHAnsi"/>
          <w:sz w:val="24"/>
          <w:szCs w:val="24"/>
        </w:rPr>
      </w:pPr>
      <w:r w:rsidRPr="0032258F">
        <w:rPr>
          <w:rFonts w:eastAsia="Times New Roman" w:cstheme="minorHAnsi"/>
          <w:sz w:val="24"/>
          <w:szCs w:val="24"/>
        </w:rPr>
        <w:t>o wysokiej odporności na korozję (ocynkowana ogniowo). Na kanałach wentylacyjnych przewidziano rewizje. W miejscach przejścia przewodów wentylacyjnych przez przegrody oddzielenia pożarowego zaprojektowano klapy p-poż.</w:t>
      </w:r>
    </w:p>
    <w:p w14:paraId="50D683F3" w14:textId="4A30F690" w:rsidR="006D69B6" w:rsidRPr="0032258F" w:rsidRDefault="006D69B6" w:rsidP="008F03BA">
      <w:pPr>
        <w:jc w:val="both"/>
        <w:rPr>
          <w:rFonts w:cstheme="minorHAnsi"/>
          <w:sz w:val="24"/>
          <w:szCs w:val="24"/>
        </w:rPr>
      </w:pPr>
      <w:r w:rsidRPr="0032258F">
        <w:rPr>
          <w:rFonts w:eastAsia="Times New Roman" w:cstheme="minorHAnsi"/>
          <w:b/>
          <w:bCs/>
          <w:sz w:val="24"/>
          <w:szCs w:val="24"/>
        </w:rPr>
        <w:t>Izolacja termiczna kanałów</w:t>
      </w:r>
    </w:p>
    <w:p w14:paraId="5090D678" w14:textId="3554D21F"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Kanały nawiewne wewnętrzne izolowane termicznie kauczukiem synt</w:t>
      </w:r>
      <w:r w:rsidR="00D33D04">
        <w:rPr>
          <w:rFonts w:eastAsia="Times New Roman" w:cstheme="minorHAnsi"/>
          <w:sz w:val="24"/>
          <w:szCs w:val="24"/>
        </w:rPr>
        <w:t>etycznym gr. 40mm, λ≥0,035W/</w:t>
      </w:r>
      <w:proofErr w:type="spellStart"/>
      <w:r w:rsidR="00D33D04">
        <w:rPr>
          <w:rFonts w:eastAsia="Times New Roman" w:cstheme="minorHAnsi"/>
          <w:sz w:val="24"/>
          <w:szCs w:val="24"/>
        </w:rPr>
        <w:t>mK</w:t>
      </w:r>
      <w:proofErr w:type="spellEnd"/>
      <w:r w:rsidR="00D33D04">
        <w:rPr>
          <w:rFonts w:eastAsia="Times New Roman" w:cstheme="minorHAnsi"/>
          <w:sz w:val="24"/>
          <w:szCs w:val="24"/>
        </w:rPr>
        <w:t xml:space="preserve">, </w:t>
      </w:r>
      <w:r w:rsidRPr="0032258F">
        <w:rPr>
          <w:rFonts w:eastAsia="Times New Roman" w:cstheme="minorHAnsi"/>
          <w:sz w:val="24"/>
          <w:szCs w:val="24"/>
        </w:rPr>
        <w:t>kanały wywiewne izolowane termicznie wełną mineralną gr. 40mm, λ≥0,035W/</w:t>
      </w:r>
      <w:proofErr w:type="spellStart"/>
      <w:r w:rsidRPr="0032258F">
        <w:rPr>
          <w:rFonts w:eastAsia="Times New Roman" w:cstheme="minorHAnsi"/>
          <w:sz w:val="24"/>
          <w:szCs w:val="24"/>
        </w:rPr>
        <w:t>mK</w:t>
      </w:r>
      <w:proofErr w:type="spellEnd"/>
      <w:r w:rsidRPr="0032258F">
        <w:rPr>
          <w:rFonts w:eastAsia="Times New Roman" w:cstheme="minorHAnsi"/>
          <w:sz w:val="24"/>
          <w:szCs w:val="24"/>
        </w:rPr>
        <w:t xml:space="preserve">. Przewody zewnętrzne izolowane </w:t>
      </w:r>
      <w:proofErr w:type="spellStart"/>
      <w:r w:rsidRPr="0032258F">
        <w:rPr>
          <w:rFonts w:eastAsia="Times New Roman" w:cstheme="minorHAnsi"/>
          <w:sz w:val="24"/>
          <w:szCs w:val="24"/>
        </w:rPr>
        <w:t>j.w</w:t>
      </w:r>
      <w:proofErr w:type="spellEnd"/>
      <w:r w:rsidRPr="0032258F">
        <w:rPr>
          <w:rFonts w:eastAsia="Times New Roman" w:cstheme="minorHAnsi"/>
          <w:sz w:val="24"/>
          <w:szCs w:val="24"/>
        </w:rPr>
        <w:t>. o grubości izolacji 80mm obudowane osłoną z blachy.</w:t>
      </w:r>
    </w:p>
    <w:p w14:paraId="5F80A796" w14:textId="6A759C8E" w:rsidR="006D69B6" w:rsidRPr="0032258F" w:rsidRDefault="006D69B6" w:rsidP="008F03BA">
      <w:pPr>
        <w:pStyle w:val="Akapitzlist1"/>
        <w:spacing w:line="276" w:lineRule="auto"/>
        <w:jc w:val="both"/>
        <w:rPr>
          <w:rFonts w:asciiTheme="minorHAnsi" w:hAnsiTheme="minorHAnsi" w:cstheme="minorHAnsi"/>
          <w:sz w:val="24"/>
          <w:szCs w:val="24"/>
        </w:rPr>
      </w:pPr>
    </w:p>
    <w:p w14:paraId="65AA1835" w14:textId="1326F500" w:rsidR="006D69B6" w:rsidRPr="0032258F" w:rsidRDefault="00DC12A5" w:rsidP="00963280">
      <w:pPr>
        <w:pStyle w:val="Styl11"/>
        <w:ind w:left="709" w:hanging="709"/>
        <w:outlineLvl w:val="2"/>
      </w:pPr>
      <w:r w:rsidRPr="0032258F">
        <w:t xml:space="preserve"> </w:t>
      </w:r>
      <w:bookmarkStart w:id="60" w:name="_Toc223437591"/>
      <w:r w:rsidR="006D69B6" w:rsidRPr="0032258F">
        <w:t>Opis dla rozwiązań i wymagań wg PFU dla instalacji wentylacji i klimatyzacji</w:t>
      </w:r>
      <w:bookmarkEnd w:id="60"/>
    </w:p>
    <w:p w14:paraId="496F869D" w14:textId="204DA989" w:rsidR="006D69B6" w:rsidRPr="0032258F" w:rsidRDefault="006D69B6" w:rsidP="00963280">
      <w:pPr>
        <w:pStyle w:val="Styl11"/>
        <w:numPr>
          <w:ilvl w:val="2"/>
          <w:numId w:val="32"/>
        </w:numPr>
        <w:ind w:left="851" w:hanging="851"/>
      </w:pPr>
      <w:bookmarkStart w:id="61" w:name="_Toc209989935"/>
      <w:r w:rsidRPr="0032258F">
        <w:t>Wymagania w zakresie opracowania dokumentacji projektowej</w:t>
      </w:r>
      <w:bookmarkEnd w:id="61"/>
    </w:p>
    <w:p w14:paraId="5800A39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Po stronie Wykonawcy leży wykonanie projektu budowlanego i wykonawczego instalacji wentylacji i klimatyzacji dla II piętra. W rozwiązaniach techniczno-technologicznych należy w maksymalnym stopniu wykorzystać istniejące urządzenia i instalacje – w szczególności centrale wentylacyjne, instalację kanałową na dachu i w szachtach oraz instalację grzewczą zasilającą nagrzewnice central wentylacyjnych, pozostawione po szpitalu tymczasowym </w:t>
      </w:r>
      <w:proofErr w:type="spellStart"/>
      <w:r w:rsidRPr="0032258F">
        <w:rPr>
          <w:rFonts w:eastAsia="Calibri" w:cstheme="minorHAnsi"/>
          <w:sz w:val="24"/>
          <w:szCs w:val="24"/>
        </w:rPr>
        <w:t>covid</w:t>
      </w:r>
      <w:proofErr w:type="spellEnd"/>
      <w:r w:rsidRPr="0032258F">
        <w:rPr>
          <w:rFonts w:eastAsia="Calibri" w:cstheme="minorHAnsi"/>
          <w:sz w:val="24"/>
          <w:szCs w:val="24"/>
        </w:rPr>
        <w:t>. Wykorzystanie możliwe jest pod warunkiem potwierdzenia ich przydatności technicznej w ramach inwentaryzacji.</w:t>
      </w:r>
    </w:p>
    <w:p w14:paraId="2B90449A"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Istniejące kanały wentylacyjne w szachtach budynku należy co do zasady zachować. Dopuszcza się ich modyfikację lub częściową przebudowę wyłącznie w przypadku udokumentowanych wymagań technologicznych, sanitarnych lub przeciwpożarowych.</w:t>
      </w:r>
    </w:p>
    <w:p w14:paraId="58A487A2"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Wykonawca zobowiązany jest do przeprowadzenia szczegółowej inwentaryzacji stanu istniejącego, obejmującej część budowlaną oraz instalacje wentylacyjne. Inwentaryzacja musi uwzględniać zagospodarowanie dachu, gdzie znajdują się trzy centrale nawiewno-wywiewne, instalacje kanałowe, instalacja ciepła technologicznego zasilająca nagrzewnice central i instalacja chłodu. Wyniki inwentaryzacji należy udokumentować w formie protokołu z dokumentacją fotograficzną i oceną stanu technicznego urządzeń.</w:t>
      </w:r>
    </w:p>
    <w:p w14:paraId="3AF43AD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lastRenderedPageBreak/>
        <w:t>Projektowanie i wykonanie należy oprzeć na wytycznych technologii medycznej dla II piętra, wymaganiach niniejszego PFU oraz istniejącej dokumentacji projektowej:</w:t>
      </w:r>
    </w:p>
    <w:p w14:paraId="46819CD9"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zamienny, instalacje sanitarne, luty 2018,</w:t>
      </w:r>
    </w:p>
    <w:p w14:paraId="756B15C2"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branża sanitarna, marzec 2020, pn. „Zagospodarowanie pomieszczeń w budynku M – Kliniczne Centrum Medyczno-Terapeutyczne SPSK-2”,</w:t>
      </w:r>
    </w:p>
    <w:p w14:paraId="282EA705"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instalacji wentylacji, listopad 2020, pn. „Przystosowanie części budynku M (…) na tymczasowy szpital zakaźny dla chorych na covid-19”.</w:t>
      </w:r>
    </w:p>
    <w:p w14:paraId="20CA21E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Przebudowa III i IV piętra w budynku M – Klinicznym Centrum Medyczno-Terapeutycznym SPSK 2, z przeznaczeniem na Centrum Diagnostyki Laboratoryjnej </w:t>
      </w:r>
    </w:p>
    <w:p w14:paraId="0582EEB7"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Dokumentacje te stanowią materiał wyjściowy i należy je traktować jako pomocnicze. W przypadku rozbieżności pierwszeństwo mają wymagania niniejszego PFU oraz wytyczne technologii medycznej dla II piętra.</w:t>
      </w:r>
    </w:p>
    <w:p w14:paraId="28D4DD31" w14:textId="77777777" w:rsidR="008F03BA" w:rsidRPr="0032258F" w:rsidRDefault="006D69B6" w:rsidP="008F03BA">
      <w:pPr>
        <w:spacing w:line="276" w:lineRule="auto"/>
        <w:ind w:firstLine="426"/>
        <w:jc w:val="both"/>
        <w:rPr>
          <w:rFonts w:cstheme="minorHAnsi"/>
          <w:sz w:val="24"/>
          <w:szCs w:val="24"/>
        </w:rPr>
      </w:pPr>
      <w:r w:rsidRPr="0032258F">
        <w:rPr>
          <w:rFonts w:cstheme="minorHAnsi"/>
          <w:b/>
          <w:bCs/>
          <w:sz w:val="24"/>
          <w:szCs w:val="24"/>
        </w:rPr>
        <w:t>Zakres projektu wykonawczego</w:t>
      </w:r>
      <w:r w:rsidRPr="0032258F">
        <w:rPr>
          <w:rFonts w:cstheme="minorHAnsi"/>
          <w:sz w:val="24"/>
          <w:szCs w:val="24"/>
        </w:rPr>
        <w:t xml:space="preserve"> obejmuje obliczenia bilansu powietrza dla pomieszczeń II piętra wraz z weryfikacją w oparciu o wytyczne technologii medycznej i wymagane różnice ciśnień pomiędzy strefami funkcjonalnymi. Centrale wentylacyjne należy dobrać z uwzględnieniem istniejących urządzeń pozostawionych po szpitalu tymczasowym </w:t>
      </w:r>
      <w:proofErr w:type="spellStart"/>
      <w:r w:rsidRPr="0032258F">
        <w:rPr>
          <w:rFonts w:cstheme="minorHAnsi"/>
          <w:sz w:val="24"/>
          <w:szCs w:val="24"/>
        </w:rPr>
        <w:t>covid</w:t>
      </w:r>
      <w:proofErr w:type="spellEnd"/>
      <w:r w:rsidRPr="0032258F">
        <w:rPr>
          <w:rFonts w:cstheme="minorHAnsi"/>
          <w:sz w:val="24"/>
          <w:szCs w:val="24"/>
        </w:rPr>
        <w:t>, przy czym ich wykorzystanie jest możliwe wyłącznie po pozytywnej ocenie stanu technicznego i higienicznego. W przypadku braku możliwości ekonomicznie uzasadnionej modernizacji należy przewidzieć ich wymianę na nowe.</w:t>
      </w:r>
      <w:r w:rsidR="008F03BA" w:rsidRPr="0032258F">
        <w:rPr>
          <w:rFonts w:cstheme="minorHAnsi"/>
          <w:sz w:val="24"/>
          <w:szCs w:val="24"/>
        </w:rPr>
        <w:t xml:space="preserve"> </w:t>
      </w:r>
      <w:r w:rsidRPr="0032258F">
        <w:rPr>
          <w:rFonts w:cstheme="minorHAnsi"/>
          <w:sz w:val="24"/>
          <w:szCs w:val="24"/>
        </w:rPr>
        <w:t>Instalację kanałową projektować z zachowaniem klasy szczelności C zgodnie z PN-EN 12237 i PN-EN 1507. System dystrybucji powietrza należy zaprojektować wyłącznie w technologii CAV lub VAV – nie dopuszcza się stosowania ręcznych przepustnic regulacyjnych jako elementów równoważenia. Rozwiązanie to ma zapewnić stabilność układu i możliwość jego późniejszej rozbudowy bez konieczności ponownej regulacji całej instalacji.</w:t>
      </w:r>
    </w:p>
    <w:p w14:paraId="0B0C8F84" w14:textId="67F5BB8F" w:rsidR="006D69B6" w:rsidRPr="0032258F" w:rsidRDefault="006D69B6" w:rsidP="008F03BA">
      <w:pPr>
        <w:spacing w:line="276" w:lineRule="auto"/>
        <w:ind w:firstLine="426"/>
        <w:jc w:val="both"/>
        <w:rPr>
          <w:rFonts w:cstheme="minorHAnsi"/>
          <w:sz w:val="24"/>
          <w:szCs w:val="24"/>
        </w:rPr>
      </w:pPr>
      <w:r w:rsidRPr="0032258F">
        <w:rPr>
          <w:rFonts w:cstheme="minorHAnsi"/>
          <w:sz w:val="24"/>
          <w:szCs w:val="24"/>
        </w:rPr>
        <w:t>Instalacja musi być w pełni zintegrowana z systemem BMS, umożliwiać pracę w trybach dziennym, nocnym, pożarowym i serwisowym oraz rejestrować parametry pracy. W zakresie hydrauliki należy przewidzieć armaturę regulacyjną automatyczną (np. PICV) oraz opracować schemat regulacji z wymaganymi nastawami. Wykonawca zobowiązany jest dostarczyć pełną dokumentację materiałową (karty techniczne, deklaracje zgodności, atesty higieniczne) dla wszystkich urządzeń i elementów instalacji mających kontakt z powietrzem nawiewanym do pomieszczeń medycznych.</w:t>
      </w:r>
    </w:p>
    <w:p w14:paraId="7BEA74CB" w14:textId="212F5DB4" w:rsidR="006D69B6" w:rsidRPr="0032258F" w:rsidRDefault="006D69B6" w:rsidP="00A2680D">
      <w:pPr>
        <w:pStyle w:val="Styl11"/>
        <w:numPr>
          <w:ilvl w:val="2"/>
          <w:numId w:val="32"/>
        </w:numPr>
      </w:pPr>
      <w:bookmarkStart w:id="62" w:name="_Toc209989936"/>
      <w:r w:rsidRPr="0032258F">
        <w:lastRenderedPageBreak/>
        <w:t>Forma projektu wykonawczego – instalacja wentylacji i klimatyzacji</w:t>
      </w:r>
      <w:bookmarkEnd w:id="62"/>
    </w:p>
    <w:p w14:paraId="5BDFA005" w14:textId="2DFC4796"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Część opisowa oraz część rysunkowa – graficzna, obejmująca schematy instalacji wentylacji i klimatyzacji przedstawiające kompletne układy nawiewno-wywiewne z dystrybucją powietrza w pomieszczeniach oraz osprzętem po stronie nawiewnej i wywiewnej, wraz ze schematycznym przedstawieniem systemu sterowania, łącznie z urządzeniami przygotowania i obróbki powietrza, w tym centralami wentylacyjnymi i klimatyzacyjnymi oraz współpracującymi układami wywiewnymi. Należy opracować schematy central wentylacyjnych i klimatyzacyjnych z pełnym wyposażeniem, armaturą regulacyjną i kontrolno-pomiarową oraz układem sterowania pracą centrali. Rzuty poszczególnych kondygnacji muszą pokazywać rozmieszczenie instalacji, urządzeń i elementów dystrybucji powietrza, a przekroje w miejscach charakterystycznych przebieg instalacji w układzie wysokościowym wraz z zapewnieniem dostępu do elementów rewizyjnych i serwisowych. Dokumentacja powinna zawierać zestawienia materiałowe i wykazy urządzeń obejmujące centrale, armaturę, osprzęt regulacyjny i kontrolno-pomiarowy, wraz z kartami technicznymi, deklaracjami zgodności i atestami higienicznymi. Należy opracować również wytyczne branżowe dla instalacji chłodu (CT), budowlano-konstrukcyjne, elektryczne, </w:t>
      </w:r>
      <w:proofErr w:type="spellStart"/>
      <w:r w:rsidRPr="0032258F">
        <w:rPr>
          <w:rFonts w:eastAsia="Calibri" w:cstheme="minorHAnsi"/>
          <w:sz w:val="24"/>
          <w:szCs w:val="24"/>
        </w:rPr>
        <w:t>AKPiA</w:t>
      </w:r>
      <w:proofErr w:type="spellEnd"/>
      <w:r w:rsidRPr="0032258F">
        <w:rPr>
          <w:rFonts w:eastAsia="Calibri" w:cstheme="minorHAnsi"/>
          <w:sz w:val="24"/>
          <w:szCs w:val="24"/>
        </w:rPr>
        <w:t xml:space="preserve"> i BMS.</w:t>
      </w:r>
    </w:p>
    <w:p w14:paraId="44B64B9E" w14:textId="2319DF35" w:rsidR="008F03BA" w:rsidRPr="0032258F" w:rsidRDefault="00367BDD" w:rsidP="00963280">
      <w:pPr>
        <w:pStyle w:val="Styl11"/>
        <w:numPr>
          <w:ilvl w:val="2"/>
          <w:numId w:val="32"/>
        </w:numPr>
        <w:ind w:left="851" w:hanging="851"/>
      </w:pPr>
      <w:r w:rsidRPr="0032258F">
        <w:t>Opis wymagań dla rozwiązań techniczno-technologicznych instalacji wentylacji i klimatyzacji</w:t>
      </w:r>
    </w:p>
    <w:p w14:paraId="36C7E9F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Po stronie Wykonawcy leży wykonanie projektu budowlanego i wykonawczego instalacji wentylacji i klimatyzacji obsługujących II piętro. Dokumentację należy opracować w oparciu o wymagania niniejszego PFU oraz wytyczne technologii medycznej.</w:t>
      </w:r>
    </w:p>
    <w:p w14:paraId="2E6825B1"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Istniejące centrale wentylacyjne nawiewno-wywiewne pozostawione po funkcjonowaniu tymczasowego szpitala </w:t>
      </w:r>
      <w:proofErr w:type="spellStart"/>
      <w:r w:rsidRPr="0032258F">
        <w:rPr>
          <w:rFonts w:eastAsia="Calibri" w:cstheme="minorHAnsi"/>
          <w:sz w:val="24"/>
          <w:szCs w:val="24"/>
        </w:rPr>
        <w:t>covid</w:t>
      </w:r>
      <w:proofErr w:type="spellEnd"/>
      <w:r w:rsidRPr="0032258F">
        <w:rPr>
          <w:rFonts w:eastAsia="Calibri" w:cstheme="minorHAnsi"/>
          <w:sz w:val="24"/>
          <w:szCs w:val="24"/>
        </w:rPr>
        <w:t xml:space="preserve"> należy w pierwszej kolejności przewidzieć do adaptacji i wykorzystania. Wymagane jest przeprowadzenie szczegółowej inwentaryzacji oraz oceny ich stanu technicznego i higienicznego. W przypadku stwierdzenia braku możliwości dalszego wykorzystania lub braku opłacalności modernizacji, centrale i powiązane elementy instalacji należy zdemontować i przekazać Zamawiającemu, a po jego decyzji – do utylizacji.</w:t>
      </w:r>
    </w:p>
    <w:p w14:paraId="6C7AB32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Istniejące kanały wentylacyjne prowadzone w szachtach budynku należy co do zasady zachować i wykorzystać w nowym układzie instalacji. W szachcie instalacyjnym w osi F/6–8 znajdują się cztery kanały prostokątne: dwa nawiewne i dwa wywiewne, włączone do dwóch opisanych wcześniej central wentylacyjnych, stanowiących pozostałość po nieistniejącym już szpitalu COVID-owym. Kanały te należy wykorzystać do wentylacji nawiewno-wywiewnej pomieszczeń objętych niniejszym PFU oraz wyprowadzić poza jego granice, z zachowaniem przekrojów, w sposób umożliwiający późniejsze podłączenie nowych odcinków instalacji. </w:t>
      </w:r>
      <w:r w:rsidRPr="0032258F">
        <w:rPr>
          <w:rFonts w:eastAsia="Calibri" w:cstheme="minorHAnsi"/>
          <w:sz w:val="24"/>
          <w:szCs w:val="24"/>
        </w:rPr>
        <w:lastRenderedPageBreak/>
        <w:t>Dopuszcza się ich modyfikację lub częściową przebudowę jedynie w zakresie niezbędnym do spełnienia wymagań technologicznych, higienicznych lub przeciwpożarowych.</w:t>
      </w:r>
    </w:p>
    <w:p w14:paraId="3A38577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Wszystkie urządzenia zewnętrzne (centrale, agregaty chłodnicze, kanały) należy sytuować w sposób zwarty, w maksymalnym stopniu od strony północnej i zachodniej dachu, pozostawiając możliwie dużą powierzchnię wolną pod przyszłą instalację fotowoltaiczną.</w:t>
      </w:r>
    </w:p>
    <w:p w14:paraId="1E80E207"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Systemy wywiewne z węzłów sanitarnych i pomieszczeń pomocniczych należy grupować w jeden układ z wentylatorem kanałowym i wyprowadzeniem ponad dach.</w:t>
      </w:r>
    </w:p>
    <w:p w14:paraId="516BDFF0"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Dla sal łóżkowych z łazienkami na II piętrze należy przyjąć układ, w którym nawiew powietrza odbywa się do sali, a wywiew pośredni przez łazienkę. W drzwiach należy przewidzieć kratki transferowe. Instalacja musi zapewniać podciśnienie w łazience względem sali na poziomie około 5%.</w:t>
      </w:r>
    </w:p>
    <w:p w14:paraId="327AD946" w14:textId="246AE80F"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Systemy rozdziału powietrza należy projektować w technologii CAV lub VAV, z pełną regulacją automatyczną i integracją z BMS. Niedopuszczalne jest stosowanie ręcznych przepustnic jako elementów równoważenia systemu.</w:t>
      </w:r>
    </w:p>
    <w:p w14:paraId="2DEE192A" w14:textId="297541C0" w:rsidR="006D69B6" w:rsidRPr="0032258F" w:rsidRDefault="006D69B6" w:rsidP="00963280">
      <w:pPr>
        <w:pStyle w:val="Styl11"/>
        <w:numPr>
          <w:ilvl w:val="2"/>
          <w:numId w:val="32"/>
        </w:numPr>
        <w:ind w:left="851" w:hanging="851"/>
      </w:pPr>
      <w:bookmarkStart w:id="63" w:name="_Toc209989937"/>
      <w:r w:rsidRPr="0032258F">
        <w:t>Wymagania dotyczące central</w:t>
      </w:r>
      <w:bookmarkEnd w:id="63"/>
    </w:p>
    <w:p w14:paraId="44DBC5E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Wszystkie centrale należy poddać szczegółowej inwentaryzacji technicznej i higienicznej obejmującej sekcje filtracyjne, odzysku ciepła, nagrzewnice, chłodnice, wentylatory, automatykę, izolacje oraz układy odprowadzania skroplin. Centrale muszą zostać dostosowane do parametrów czynnika grzewczego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50/35 °C, 35% roztwór glikolu propylenowego) oraz chłodniczego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10/15 °C, 35% roztwór glikolu propylenowego). W przypadku, gdy istniejące wymienniki lub sekcje nie spełnią wymagań, należy przewidzieć ich wymianę lub modernizację.</w:t>
      </w:r>
    </w:p>
    <w:p w14:paraId="3E451D3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muszą być wykonane w standardzie higienicznym zgodnie z PN-EN 13053, zapewniać właściwe klasy filtracji (co najmniej ePM10 50% oraz ePM1 70% na nawiewie) oraz pełną integrację z systemem BMS. W systemach, w których wymagane jest podwyższenie wilgotności, należy przewidzieć możliwość montażu sekcji nawilżania.</w:t>
      </w:r>
    </w:p>
    <w:p w14:paraId="7C7FAEEF"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Przed przystąpieniem do prac adaptacyjnych Wykonawca jest zobowiązany do przeprowadzenia szczegółowej inwentaryzacji oraz oceny stanu technicznego i higienicznego istniejących central wentylacyjnych przeznaczonych do wykorzystania w ramach inwestycji. Ocena powinna obejmować w szczególności stan sekcji filtracyjnych, odzysku ciepła, nagrzewnic, chłodnic, wentylatorów, układów odprowadzania skroplin, izolacji oraz automatyki. Na podstawie wyników tej oceny Wykonawca przedstawi Zamawiającemu zakres </w:t>
      </w:r>
      <w:r w:rsidRPr="0032258F">
        <w:rPr>
          <w:rFonts w:eastAsia="Times New Roman" w:cstheme="minorHAnsi"/>
          <w:sz w:val="24"/>
          <w:szCs w:val="24"/>
        </w:rPr>
        <w:lastRenderedPageBreak/>
        <w:t>niezbędnych działań adaptacyjnych lub modernizacyjnych, obejmujących wymianę lub uzupełnienie elementów niespełniających wymagań eksploatacyjnych i higienicznych.</w:t>
      </w:r>
    </w:p>
    <w:p w14:paraId="4966F7B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Wykonawca udziela Zamawiającemu gwarancji na wszystkie wykonane prace adaptacyjne oraz na dostarczone i zamontowane elementy i podzespoły central wentylacyjnych. Gwarancja obejmuje w szczególności prawidłowość działania central po przeprowadzonej adaptacji oraz sprawność nowych elementów zgodnie z dokumentacją projektową i warunkami umowy. Zakres gwarancji nie obejmuje natomiast elementów istniejących, które na etapie inwentaryzacji zostały uznane za zdatne do dalszej eksploatacji i nie zostały poddane wymianie ani modernizacji przez Wykonawcę.</w:t>
      </w:r>
    </w:p>
    <w:p w14:paraId="0908BA8D" w14:textId="66763422" w:rsidR="006D69B6" w:rsidRPr="0032258F" w:rsidRDefault="006D69B6" w:rsidP="00DC12A5">
      <w:pPr>
        <w:spacing w:before="240" w:after="240"/>
        <w:ind w:firstLine="426"/>
        <w:jc w:val="both"/>
        <w:rPr>
          <w:rFonts w:eastAsia="Times New Roman" w:cstheme="minorHAnsi"/>
          <w:sz w:val="24"/>
          <w:szCs w:val="24"/>
        </w:rPr>
      </w:pPr>
      <w:r w:rsidRPr="0032258F">
        <w:rPr>
          <w:rFonts w:eastAsia="Times New Roman" w:cstheme="minorHAnsi"/>
          <w:sz w:val="24"/>
          <w:szCs w:val="24"/>
        </w:rPr>
        <w:t>Po zakończeniu prac adaptacyjnych Wykonawca jest zobowiązany do przeprowadzenia prób rozruchowych i regulacyjnych oraz przekazania Zamawiającemu protokołów potwierdzających sprawność central i ich dopusz</w:t>
      </w:r>
      <w:r w:rsidR="00DC12A5" w:rsidRPr="0032258F">
        <w:rPr>
          <w:rFonts w:eastAsia="Times New Roman" w:cstheme="minorHAnsi"/>
          <w:sz w:val="24"/>
          <w:szCs w:val="24"/>
        </w:rPr>
        <w:t>czenie do dalszej eksploatacji.</w:t>
      </w:r>
    </w:p>
    <w:p w14:paraId="2EE95744" w14:textId="14B39D1D" w:rsidR="006D69B6" w:rsidRPr="0032258F" w:rsidRDefault="006D69B6" w:rsidP="00963280">
      <w:pPr>
        <w:pStyle w:val="Styl11"/>
        <w:numPr>
          <w:ilvl w:val="2"/>
          <w:numId w:val="32"/>
        </w:numPr>
        <w:ind w:left="851" w:hanging="851"/>
      </w:pPr>
      <w:bookmarkStart w:id="64" w:name="_Toc209989938"/>
      <w:r w:rsidRPr="0032258F">
        <w:t>Nagrzewanie powietrza</w:t>
      </w:r>
      <w:bookmarkEnd w:id="64"/>
    </w:p>
    <w:p w14:paraId="27096CA8" w14:textId="0104B695" w:rsidR="00367BDD" w:rsidRDefault="006D69B6" w:rsidP="00DC12A5">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wentylacyjne/klimatyzacyjne należy wyposażyć w nagrzewnice powietrza. Czynnikiem grzewczym jest wodny roztwór glikolu propylenowego o parametrach zgodnych z instalacją ciepła technologicznego; dla obliczeń przyjmuje się wartości referencyjne 50/35 °C. Pierwszym stopniem podgrzewu powietrza jest wymiennik odzysku ciepła. Centrale należy wyposażyć w wymienniki odzysku ciepła (glikolowe pośrednie lub przeciwprądowe krzyżowe), zgodnie z wymaganiami technologicznymi i sanitarnymi. Sprawność odzysku powinna wynosić co najmniej 60% dla układu glikolowego oraz co najmniej 80% dla układu krzyżowego, zgodnie z PN-EN 13053. Regulacja temperatury powietrza nawiewanego odbywa się automatycznie w funkcji temperatury zewnętrznej z zastosowaniem zaworów regulacyjnych przystosowanych do pracy w układach ze zmiennym przepływem.</w:t>
      </w:r>
    </w:p>
    <w:p w14:paraId="77A5DDD2" w14:textId="6DB482C2" w:rsidR="006D69B6" w:rsidRPr="0032258F" w:rsidRDefault="006D69B6" w:rsidP="00963280">
      <w:pPr>
        <w:pStyle w:val="Styl11"/>
        <w:numPr>
          <w:ilvl w:val="2"/>
          <w:numId w:val="32"/>
        </w:numPr>
        <w:ind w:left="851" w:hanging="851"/>
      </w:pPr>
      <w:r w:rsidRPr="0032258F">
        <w:t xml:space="preserve"> </w:t>
      </w:r>
      <w:bookmarkStart w:id="65" w:name="_Toc209989939"/>
      <w:r w:rsidRPr="0032258F">
        <w:t>Chłodzenie powietrza</w:t>
      </w:r>
      <w:bookmarkEnd w:id="65"/>
    </w:p>
    <w:p w14:paraId="62151E98" w14:textId="12C63651" w:rsidR="00367BDD" w:rsidRPr="0032258F" w:rsidRDefault="006D69B6" w:rsidP="00367BDD">
      <w:pPr>
        <w:spacing w:before="240" w:after="240"/>
        <w:ind w:firstLine="426"/>
        <w:jc w:val="both"/>
        <w:rPr>
          <w:rFonts w:eastAsia="Times New Roman" w:cstheme="minorHAnsi"/>
          <w:sz w:val="24"/>
          <w:szCs w:val="24"/>
        </w:rPr>
      </w:pPr>
      <w:r w:rsidRPr="0032258F">
        <w:rPr>
          <w:rFonts w:eastAsia="Times New Roman" w:cstheme="minorHAnsi"/>
          <w:sz w:val="24"/>
          <w:szCs w:val="24"/>
        </w:rPr>
        <w:t>W celu pokrycia zysków ciepła i zapewnienia właściwego mikroklimatu powietrze nawiewane należy schładzać na chłodnicach central wentylacyjnych. Czynnikiem chłodniczym jest wodny roztwór glikolu propylenowego; do obliczeń przyjmuje się parametry 10/15 °C. Chłodnice muszą być dobrane w taki sposób, aby w warunkach obliczeniowych powietrza zewnętrznego (lato) zapewnić temperaturę powietrza nawiewanego nie wyższą niż 19 °C. Regulacja temperatury odbywa się automatycznie poprzez zawory regulacyjne z funkcją równoważenia przy zmiennym przepływie czynnika. Chłodnice należy wyposażyć w tace ociekowe ze spadkiem i syfony odprowadzające kondensat oraz zapewnić możliwość czyszczenia i inspekcji.</w:t>
      </w:r>
    </w:p>
    <w:p w14:paraId="45F2FAB1" w14:textId="7CFD65F9" w:rsidR="006D69B6" w:rsidRPr="0032258F" w:rsidRDefault="00367BDD" w:rsidP="00963280">
      <w:pPr>
        <w:pStyle w:val="Styl11"/>
        <w:numPr>
          <w:ilvl w:val="2"/>
          <w:numId w:val="32"/>
        </w:numPr>
        <w:ind w:left="851" w:hanging="851"/>
      </w:pPr>
      <w:r w:rsidRPr="0032258F">
        <w:lastRenderedPageBreak/>
        <w:t xml:space="preserve"> </w:t>
      </w:r>
      <w:bookmarkStart w:id="66" w:name="_Toc209989940"/>
      <w:r w:rsidR="006D69B6" w:rsidRPr="0032258F">
        <w:t>Filtrowanie powietrza</w:t>
      </w:r>
      <w:bookmarkEnd w:id="66"/>
    </w:p>
    <w:p w14:paraId="250F5FB8" w14:textId="09081A9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wentylacyjne/klimatyzacyjne należy wyposażyć w filtrację powietrza zarówno po stronie nawiewu, jak i wywiewu. Po stronie nawiewu przewiduje się dwa stopnie filtracji: wstępny co najmniej ePM10 50% oraz dokładny co najmniej ePM1 70% (PN-EN ISO 16890). Po stronie wywiewu należy stosować co najmniej filtrację ePM10 50% w celu ochrony central i kanałów, a tam, gdzie wymagają tego wytyczne higieniczne – ePM1 70%. Filtry powinny być w wykonaniu higienicznym, typu workowego, zgodnie z wymaganiami PN-EN ISO 16890. Zabrudzenie filtrów należy monitorować za pomocą presostatów różnicy ciśnień, z sygnałem do systemu BMS oraz lokalną sygnalizacją optyczną.</w:t>
      </w:r>
    </w:p>
    <w:p w14:paraId="59D7CE43" w14:textId="4C82B448" w:rsidR="006D69B6" w:rsidRPr="0032258F" w:rsidRDefault="006D69B6" w:rsidP="00963280">
      <w:pPr>
        <w:pStyle w:val="Styl11"/>
        <w:numPr>
          <w:ilvl w:val="2"/>
          <w:numId w:val="32"/>
        </w:numPr>
        <w:ind w:left="851" w:hanging="851"/>
      </w:pPr>
      <w:bookmarkStart w:id="67" w:name="_Toc209989941"/>
      <w:r w:rsidRPr="0032258F">
        <w:t>Czerpnie i wyrzutnie powietrza</w:t>
      </w:r>
      <w:bookmarkEnd w:id="67"/>
    </w:p>
    <w:p w14:paraId="6C38750A" w14:textId="1E81A453"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Istniejące centrale wentylacyjne/klimatyzacyjne zlokalizowane na dachu budynku posiadają zintegrowane czerpnie i wyrzutnie powietrza, które nie zapewniają wymaganej separacji powietrza świeżego i zużytego. Należy zaprojektować przebudowę układu czerpni i wyrzutni w sposób zapewniający minimalne odległości i separację zgodną z Warunkami Technicznymi (Dz.U. 2022, tekst jednolity). Dopuszcza się zastosowanie dodatkowych kanałów, przełożeń, ekranów lub innych rozwiązań zapewniających skuteczne oddzielenie strumieni powietrza.</w:t>
      </w:r>
    </w:p>
    <w:p w14:paraId="4CEEE795" w14:textId="5212D685" w:rsidR="006D69B6" w:rsidRPr="0032258F" w:rsidRDefault="006D69B6" w:rsidP="00963280">
      <w:pPr>
        <w:pStyle w:val="Styl11"/>
        <w:numPr>
          <w:ilvl w:val="2"/>
          <w:numId w:val="32"/>
        </w:numPr>
        <w:ind w:left="851" w:hanging="851"/>
      </w:pPr>
      <w:bookmarkStart w:id="68" w:name="_Toc209989942"/>
      <w:r w:rsidRPr="0032258F">
        <w:t>Dystrybucja powietrza w pomieszczeniach</w:t>
      </w:r>
      <w:bookmarkEnd w:id="68"/>
    </w:p>
    <w:p w14:paraId="54188D7C" w14:textId="7B71D98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Dystrybucję powietrza należy zaprojektować w układzie góra–góra. W salach zabiegowych należy zapewnić równomierną wymianę powietrza w całej kubaturze, przewidując wywiew zarówno w strefie górnej, jak i dolnej pomieszczenia. Kanały nawiewne i wywiewne należy prowadzić pod stropem kondygnacji w przestrzeni międzysufitowej, a w pionie – w istniejących szachtach instalacyjnych. Kanały przeznaczone do adaptacji należy poddać ocenie technicznej i wykorzystać, o ile ich stan na to pozwala. W przypadku prowadzenia kanałów w pionie przy ścianach należy stosować zabudowę lekką w technologii G-K na ruszcie stalowym, spełniającą wymagania klasy odporności ogniowej.</w:t>
      </w:r>
    </w:p>
    <w:p w14:paraId="4CF8AF3A" w14:textId="498279CE" w:rsidR="006D69B6" w:rsidRPr="0032258F" w:rsidRDefault="006D69B6" w:rsidP="00963280">
      <w:pPr>
        <w:pStyle w:val="Styl11"/>
        <w:numPr>
          <w:ilvl w:val="2"/>
          <w:numId w:val="32"/>
        </w:numPr>
        <w:ind w:left="993" w:hanging="993"/>
      </w:pPr>
      <w:bookmarkStart w:id="69" w:name="_Toc209989943"/>
      <w:r w:rsidRPr="0032258F">
        <w:t>Regulacja przepływów powietrza</w:t>
      </w:r>
      <w:bookmarkEnd w:id="69"/>
    </w:p>
    <w:p w14:paraId="41547E64" w14:textId="32F8C18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Regulacja przepływów powietrza musi odbywać się za pomocą certyfikowanych regulatorów CAV lub VAV, zapewniających utrzymanie wymaganych ilości powietrza oraz różnic ciśnień pomiędzy pomieszczeniami. Niedopuszczalne jest stosowanie ręcznych przepustnic jako elementów równoważenia instalacji. Przepustnice jednopłaszczyznowe i </w:t>
      </w:r>
      <w:r w:rsidRPr="0032258F">
        <w:rPr>
          <w:rFonts w:eastAsia="Times New Roman" w:cstheme="minorHAnsi"/>
          <w:sz w:val="24"/>
          <w:szCs w:val="24"/>
        </w:rPr>
        <w:lastRenderedPageBreak/>
        <w:t>wielopłaszczyznowe mogą być stosowane wyłącznie jako elementy odcinające lub pomocnicze.</w:t>
      </w:r>
    </w:p>
    <w:p w14:paraId="61818EFA" w14:textId="387F6B91" w:rsidR="006D69B6" w:rsidRPr="0032258F" w:rsidRDefault="006D69B6" w:rsidP="00963280">
      <w:pPr>
        <w:pStyle w:val="Styl11"/>
        <w:numPr>
          <w:ilvl w:val="2"/>
          <w:numId w:val="32"/>
        </w:numPr>
        <w:ind w:left="993" w:hanging="993"/>
      </w:pPr>
      <w:bookmarkStart w:id="70" w:name="_Toc209989944"/>
      <w:r w:rsidRPr="0032258F">
        <w:t>Automatyka i sterowanie</w:t>
      </w:r>
      <w:bookmarkEnd w:id="70"/>
    </w:p>
    <w:p w14:paraId="1F901CE2" w14:textId="065FF83E"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 muszą być wyposażone w kompletne szafy zasilająco-sterownicze ze sterownikami obsługującymi otwarte protokoły komunikacyjne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i włączone do systemu nadrzędnego BMS. Obsługa central ma być możliwa z poziomu lokalnego panelu operatorskiego oraz zdalnie przez BMS. Wszystkie stany krytyczne, alarmowe i serwisowe muszą być sygnalizowane lokalnie oraz w systemie BMS. W przypadku, gdy istniejące rozdzielnice lub sterowniki nie spełniają wymagań w zakresie regulacji, sterowania, sygnalizacji i komunikacji, należy przewidzieć ich modernizację lub wymianę.</w:t>
      </w:r>
    </w:p>
    <w:p w14:paraId="76B0BCC0" w14:textId="5021DF40" w:rsidR="006D69B6" w:rsidRPr="0032258F" w:rsidRDefault="006D69B6" w:rsidP="00963280">
      <w:pPr>
        <w:pStyle w:val="Styl11"/>
        <w:numPr>
          <w:ilvl w:val="2"/>
          <w:numId w:val="32"/>
        </w:numPr>
        <w:ind w:left="993" w:hanging="993"/>
      </w:pPr>
      <w:bookmarkStart w:id="71" w:name="_Toc209989945"/>
      <w:r w:rsidRPr="0032258F">
        <w:t>Efektywność energetyczna</w:t>
      </w:r>
      <w:bookmarkEnd w:id="71"/>
    </w:p>
    <w:p w14:paraId="1AF51D5B"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Centrale wentylacyjne muszą spełniać wymagania co najmniej klasy energetycznej A, a preferowane A+, zgodnie z klasyfikacją </w:t>
      </w:r>
      <w:proofErr w:type="spellStart"/>
      <w:r w:rsidRPr="0032258F">
        <w:rPr>
          <w:rFonts w:eastAsia="Times New Roman" w:cstheme="minorHAnsi"/>
          <w:sz w:val="24"/>
          <w:szCs w:val="24"/>
        </w:rPr>
        <w:t>Eurovent</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Certified</w:t>
      </w:r>
      <w:proofErr w:type="spellEnd"/>
      <w:r w:rsidRPr="0032258F">
        <w:rPr>
          <w:rFonts w:eastAsia="Times New Roman" w:cstheme="minorHAnsi"/>
          <w:sz w:val="24"/>
          <w:szCs w:val="24"/>
        </w:rPr>
        <w:t xml:space="preserve"> Performance dla central zgodnych z PN-EN 13053.</w:t>
      </w:r>
    </w:p>
    <w:p w14:paraId="4873FD35" w14:textId="1630C290"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b/>
          <w:bCs/>
          <w:sz w:val="24"/>
          <w:szCs w:val="24"/>
        </w:rPr>
        <w:t>Współczynnik SFP</w:t>
      </w:r>
      <w:r w:rsidRPr="0032258F">
        <w:rPr>
          <w:rFonts w:cstheme="minorHAnsi"/>
          <w:sz w:val="24"/>
          <w:szCs w:val="24"/>
        </w:rPr>
        <w:br/>
      </w:r>
      <w:r w:rsidRPr="0032258F">
        <w:rPr>
          <w:rFonts w:eastAsia="Times New Roman" w:cstheme="minorHAnsi"/>
          <w:sz w:val="24"/>
          <w:szCs w:val="24"/>
        </w:rPr>
        <w:t>Wartość współczynnika SFP (</w:t>
      </w:r>
      <w:proofErr w:type="spellStart"/>
      <w:r w:rsidRPr="0032258F">
        <w:rPr>
          <w:rFonts w:eastAsia="Times New Roman" w:cstheme="minorHAnsi"/>
          <w:sz w:val="24"/>
          <w:szCs w:val="24"/>
        </w:rPr>
        <w:t>Specific</w:t>
      </w:r>
      <w:proofErr w:type="spellEnd"/>
      <w:r w:rsidRPr="0032258F">
        <w:rPr>
          <w:rFonts w:eastAsia="Times New Roman" w:cstheme="minorHAnsi"/>
          <w:sz w:val="24"/>
          <w:szCs w:val="24"/>
        </w:rPr>
        <w:t xml:space="preserve"> Fan Power) central wentylacyjnych/klimatyzacyjnych musi być zgodna z parametrami podanymi w kartach doborowych i nie może przekraczać wartości określonych w projekcie wykonawczym. SFP należy podawać w jednostkach kW/(m³/s), dla czystych filtrów, zgodnie z wymaganiami normy PN-EN 13779 oraz PN-EN 13053. Wartość SFP musi uwzględniać pobór mocy elektrycznej wentylatorów dla powietrza zewnętrznego, nawiewanego, wywiewanego i wyrzutowego. Dla silników EC należy uwzględnić pobór energii przez zintegrowany układ sterowania.</w:t>
      </w:r>
    </w:p>
    <w:p w14:paraId="24C5A93B"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b/>
          <w:bCs/>
          <w:sz w:val="24"/>
          <w:szCs w:val="24"/>
        </w:rPr>
        <w:t>Centrale wentylacyjne</w:t>
      </w:r>
    </w:p>
    <w:p w14:paraId="1BB84312" w14:textId="77777777" w:rsidR="008F03BA"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Poniższe wymagania odnoszą się do nowych central wentylacyjnych/klimatyzacyjnych, które mogą być przewidziane do zabudowy w ramach niniejszego opracowania lub ewentualnej wymiany istniejących central w przypadku braku możliwości ich adaptacji. Centrale istniejące, przewidziane do adaptacji, należy zachować w stanie istniejącym, dopuszczając jedynie prace odtworzeniowe, konserwacyjne lub modernizacyjne w zakresie niezbędnym do zapewnienia prawidłowej eksploatacji i zgodności z przepisami.</w:t>
      </w:r>
    </w:p>
    <w:p w14:paraId="0B0AB193" w14:textId="3797B825"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Centrale wentylacyjne muszą spełniać wymagania w zakresie: odzysku ciepła: sprawność min. 60% dla układów pośrednich (glikolowych) i min. 80% dla wymienników krzyżowych,</w:t>
      </w:r>
      <w:r w:rsidR="00DC0753">
        <w:rPr>
          <w:rFonts w:eastAsia="Times New Roman" w:cstheme="minorHAnsi"/>
          <w:sz w:val="24"/>
          <w:szCs w:val="24"/>
        </w:rPr>
        <w:t xml:space="preserve"> </w:t>
      </w:r>
      <w:r w:rsidRPr="0032258F">
        <w:rPr>
          <w:rFonts w:eastAsia="Times New Roman" w:cstheme="minorHAnsi"/>
          <w:sz w:val="24"/>
          <w:szCs w:val="24"/>
        </w:rPr>
        <w:t xml:space="preserve">filtracji: co najmniej dwustopniowa po stronie nawiewu (min. ePM10 50% + ePM1 70%) oraz co </w:t>
      </w:r>
      <w:r w:rsidRPr="0032258F">
        <w:rPr>
          <w:rFonts w:eastAsia="Times New Roman" w:cstheme="minorHAnsi"/>
          <w:sz w:val="24"/>
          <w:szCs w:val="24"/>
        </w:rPr>
        <w:lastRenderedPageBreak/>
        <w:t>najmniej ePM10 50% po stronie wywiewu, zgodnie z PN-EN ISO 16890, zastosowania wentylatorów o wysokiej sprawności (</w:t>
      </w:r>
      <w:proofErr w:type="spellStart"/>
      <w:r w:rsidRPr="0032258F">
        <w:rPr>
          <w:rFonts w:eastAsia="Times New Roman" w:cstheme="minorHAnsi"/>
          <w:sz w:val="24"/>
          <w:szCs w:val="24"/>
        </w:rPr>
        <w:t>ErP</w:t>
      </w:r>
      <w:proofErr w:type="spellEnd"/>
      <w:r w:rsidRPr="0032258F">
        <w:rPr>
          <w:rFonts w:eastAsia="Times New Roman" w:cstheme="minorHAnsi"/>
          <w:sz w:val="24"/>
          <w:szCs w:val="24"/>
        </w:rPr>
        <w:t xml:space="preserve"> 2018 lub nowsza), silników w technologii energooszczędnej (np. EC lub równoważnych),pełnej integracji z BMS (pomiar przepływów, ciśnień, temperatur, stanów alarmowych).</w:t>
      </w:r>
    </w:p>
    <w:p w14:paraId="344B12AB"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Parametry szczegółowe (typ wentylatora, rodzaj napędu, zabezpieczenia silnika, rozwiązania konstrukcyjne sekcji) należy pozostawić do opracowania na etapie projektu wykonawczego, przy zachowaniu powyższych wymagań granicznych.</w:t>
      </w:r>
    </w:p>
    <w:p w14:paraId="3F1801CA" w14:textId="57B97ADF" w:rsidR="006D69B6" w:rsidRPr="0032258F" w:rsidRDefault="006D69B6" w:rsidP="00E33991">
      <w:pPr>
        <w:jc w:val="both"/>
        <w:rPr>
          <w:rFonts w:cstheme="minorHAnsi"/>
          <w:sz w:val="24"/>
          <w:szCs w:val="24"/>
        </w:rPr>
      </w:pPr>
      <w:r w:rsidRPr="0032258F">
        <w:rPr>
          <w:rFonts w:cstheme="minorHAnsi"/>
          <w:sz w:val="24"/>
          <w:szCs w:val="24"/>
        </w:rPr>
        <w:t>Ogólne wymagania konstrukcyjne, użytkowe i eksploatacyjne (dotyczy nowych central wentylacyjnych/klimatyzacyjnych, nie dotyczy central istniejących przeznaczonych do adaptacji)</w:t>
      </w:r>
    </w:p>
    <w:p w14:paraId="170969CB" w14:textId="77777777" w:rsidR="006D69B6" w:rsidRPr="0032258F" w:rsidRDefault="006D69B6" w:rsidP="00E33991">
      <w:pPr>
        <w:jc w:val="both"/>
        <w:rPr>
          <w:rFonts w:cstheme="minorHAnsi"/>
          <w:sz w:val="24"/>
          <w:szCs w:val="24"/>
        </w:rPr>
      </w:pPr>
      <w:r w:rsidRPr="0032258F">
        <w:rPr>
          <w:rFonts w:cstheme="minorHAnsi"/>
          <w:sz w:val="24"/>
          <w:szCs w:val="24"/>
        </w:rPr>
        <w:t>Obsługa central – lewa/prawa strona, do określenia na etapie projektu.</w:t>
      </w:r>
    </w:p>
    <w:p w14:paraId="5F2C4831" w14:textId="77777777" w:rsidR="006D69B6" w:rsidRPr="0032258F" w:rsidRDefault="006D69B6" w:rsidP="00E33991">
      <w:pPr>
        <w:jc w:val="both"/>
        <w:rPr>
          <w:rFonts w:cstheme="minorHAnsi"/>
          <w:sz w:val="24"/>
          <w:szCs w:val="24"/>
        </w:rPr>
      </w:pPr>
      <w:r w:rsidRPr="0032258F">
        <w:rPr>
          <w:rFonts w:cstheme="minorHAnsi"/>
          <w:sz w:val="24"/>
          <w:szCs w:val="24"/>
        </w:rPr>
        <w:t>Obudowa central wykonana w standardzie higienicznym zgodnie z PN-EN 13053, z izolacją cieplną i akustyczną o parametrach min. T2, szczelność min. L2, odporność korozyjna min. C4 wg PN-EN ISO 12944-2 (aktualna wersja normy).</w:t>
      </w:r>
    </w:p>
    <w:p w14:paraId="40DA6986" w14:textId="77777777" w:rsidR="006D69B6" w:rsidRPr="0032258F" w:rsidRDefault="006D69B6" w:rsidP="00E33991">
      <w:pPr>
        <w:jc w:val="both"/>
        <w:rPr>
          <w:rFonts w:cstheme="minorHAnsi"/>
          <w:sz w:val="24"/>
          <w:szCs w:val="24"/>
        </w:rPr>
      </w:pPr>
      <w:r w:rsidRPr="0032258F">
        <w:rPr>
          <w:rFonts w:cstheme="minorHAnsi"/>
          <w:sz w:val="24"/>
          <w:szCs w:val="24"/>
        </w:rPr>
        <w:t>Izolacja termiczna – min. 50 mm, λ ≤ 0,040 W/</w:t>
      </w:r>
      <w:proofErr w:type="spellStart"/>
      <w:r w:rsidRPr="0032258F">
        <w:rPr>
          <w:rFonts w:cstheme="minorHAnsi"/>
          <w:sz w:val="24"/>
          <w:szCs w:val="24"/>
        </w:rPr>
        <w:t>mK</w:t>
      </w:r>
      <w:proofErr w:type="spellEnd"/>
      <w:r w:rsidRPr="0032258F">
        <w:rPr>
          <w:rFonts w:cstheme="minorHAnsi"/>
          <w:sz w:val="24"/>
          <w:szCs w:val="24"/>
        </w:rPr>
        <w:t>.</w:t>
      </w:r>
    </w:p>
    <w:p w14:paraId="160F1ED6" w14:textId="77777777" w:rsidR="006D69B6" w:rsidRPr="0032258F" w:rsidRDefault="006D69B6" w:rsidP="00E33991">
      <w:pPr>
        <w:jc w:val="both"/>
        <w:rPr>
          <w:rFonts w:cstheme="minorHAnsi"/>
          <w:sz w:val="24"/>
          <w:szCs w:val="24"/>
        </w:rPr>
      </w:pPr>
      <w:r w:rsidRPr="0032258F">
        <w:rPr>
          <w:rFonts w:cstheme="minorHAnsi"/>
          <w:sz w:val="24"/>
          <w:szCs w:val="24"/>
        </w:rPr>
        <w:t>Zakres pracy: ciśnienie do 2000 Pa, temperatura -40 ÷ +40 °C.</w:t>
      </w:r>
    </w:p>
    <w:p w14:paraId="5D1EB375" w14:textId="77777777" w:rsidR="006D69B6" w:rsidRPr="0032258F" w:rsidRDefault="006D69B6" w:rsidP="00E33991">
      <w:pPr>
        <w:jc w:val="both"/>
        <w:rPr>
          <w:rFonts w:cstheme="minorHAnsi"/>
          <w:sz w:val="24"/>
          <w:szCs w:val="24"/>
        </w:rPr>
      </w:pPr>
      <w:r w:rsidRPr="0032258F">
        <w:rPr>
          <w:rFonts w:cstheme="minorHAnsi"/>
          <w:sz w:val="24"/>
          <w:szCs w:val="24"/>
        </w:rPr>
        <w:t xml:space="preserve">Centrale muszą posiadać deklarację zgodności z wymaganiami </w:t>
      </w:r>
      <w:proofErr w:type="spellStart"/>
      <w:r w:rsidRPr="0032258F">
        <w:rPr>
          <w:rFonts w:cstheme="minorHAnsi"/>
          <w:sz w:val="24"/>
          <w:szCs w:val="24"/>
        </w:rPr>
        <w:t>ErP</w:t>
      </w:r>
      <w:proofErr w:type="spellEnd"/>
      <w:r w:rsidRPr="0032258F">
        <w:rPr>
          <w:rFonts w:cstheme="minorHAnsi"/>
          <w:sz w:val="24"/>
          <w:szCs w:val="24"/>
        </w:rPr>
        <w:t xml:space="preserve"> (wentylatory, silniki).</w:t>
      </w:r>
    </w:p>
    <w:p w14:paraId="7DD786C9" w14:textId="77777777" w:rsidR="006D69B6" w:rsidRPr="0032258F" w:rsidRDefault="006D69B6" w:rsidP="00E33991">
      <w:pPr>
        <w:jc w:val="both"/>
        <w:rPr>
          <w:rFonts w:cstheme="minorHAnsi"/>
          <w:b/>
          <w:bCs/>
          <w:sz w:val="24"/>
          <w:szCs w:val="24"/>
        </w:rPr>
      </w:pPr>
      <w:r w:rsidRPr="0032258F">
        <w:rPr>
          <w:rFonts w:cstheme="minorHAnsi"/>
          <w:sz w:val="24"/>
          <w:szCs w:val="24"/>
        </w:rPr>
        <w:t>Sterowanie i automatyka</w:t>
      </w:r>
    </w:p>
    <w:p w14:paraId="505AD3D1" w14:textId="77777777" w:rsidR="006D69B6" w:rsidRPr="0032258F" w:rsidRDefault="006D69B6" w:rsidP="00E33991">
      <w:pPr>
        <w:jc w:val="both"/>
        <w:rPr>
          <w:rFonts w:cstheme="minorHAnsi"/>
          <w:sz w:val="24"/>
          <w:szCs w:val="24"/>
        </w:rPr>
      </w:pPr>
      <w:r w:rsidRPr="0032258F">
        <w:rPr>
          <w:rFonts w:cstheme="minorHAnsi"/>
          <w:sz w:val="24"/>
          <w:szCs w:val="24"/>
        </w:rPr>
        <w:t>Każda centrala wyposażona w sterownik w szafie zasilająco-sterowniczej, z możliwością komunikacji zewnętrznej poprzez otwarty protokół (</w:t>
      </w:r>
      <w:proofErr w:type="spellStart"/>
      <w:r w:rsidRPr="0032258F">
        <w:rPr>
          <w:rFonts w:cstheme="minorHAnsi"/>
          <w:sz w:val="24"/>
          <w:szCs w:val="24"/>
        </w:rPr>
        <w:t>Modbus</w:t>
      </w:r>
      <w:proofErr w:type="spellEnd"/>
      <w:r w:rsidRPr="0032258F">
        <w:rPr>
          <w:rFonts w:cstheme="minorHAnsi"/>
          <w:sz w:val="24"/>
          <w:szCs w:val="24"/>
        </w:rPr>
        <w:t xml:space="preserve"> RTU/TCP lub </w:t>
      </w:r>
      <w:proofErr w:type="spellStart"/>
      <w:r w:rsidRPr="0032258F">
        <w:rPr>
          <w:rFonts w:cstheme="minorHAnsi"/>
          <w:sz w:val="24"/>
          <w:szCs w:val="24"/>
        </w:rPr>
        <w:t>BACnet</w:t>
      </w:r>
      <w:proofErr w:type="spellEnd"/>
      <w:r w:rsidRPr="0032258F">
        <w:rPr>
          <w:rFonts w:cstheme="minorHAnsi"/>
          <w:sz w:val="24"/>
          <w:szCs w:val="24"/>
        </w:rPr>
        <w:t>).</w:t>
      </w:r>
    </w:p>
    <w:p w14:paraId="477CCA13" w14:textId="77777777" w:rsidR="006D69B6" w:rsidRPr="0032258F" w:rsidRDefault="006D69B6" w:rsidP="00E33991">
      <w:pPr>
        <w:jc w:val="both"/>
        <w:rPr>
          <w:rFonts w:cstheme="minorHAnsi"/>
          <w:sz w:val="24"/>
          <w:szCs w:val="24"/>
        </w:rPr>
      </w:pPr>
      <w:r w:rsidRPr="0032258F">
        <w:rPr>
          <w:rFonts w:cstheme="minorHAnsi"/>
          <w:sz w:val="24"/>
          <w:szCs w:val="24"/>
        </w:rPr>
        <w:t>Sterowanie temperaturą nawiewu – płynna regulacja; sterowanie przepływem powietrza – płynna regulacja wydajności wentylatorów.</w:t>
      </w:r>
    </w:p>
    <w:p w14:paraId="196109E1" w14:textId="77777777" w:rsidR="006D69B6" w:rsidRPr="0032258F" w:rsidRDefault="006D69B6" w:rsidP="00E33991">
      <w:pPr>
        <w:jc w:val="both"/>
        <w:rPr>
          <w:rFonts w:cstheme="minorHAnsi"/>
          <w:sz w:val="24"/>
          <w:szCs w:val="24"/>
        </w:rPr>
      </w:pPr>
      <w:r w:rsidRPr="0032258F">
        <w:rPr>
          <w:rFonts w:cstheme="minorHAnsi"/>
          <w:sz w:val="24"/>
          <w:szCs w:val="24"/>
        </w:rPr>
        <w:t>Przepustnice na czerpni i wyrzutni powietrza – z siłownikami powrotnymi; czerpnia świeżego powietrza – siłownik ze sprężyną powrotną.</w:t>
      </w:r>
    </w:p>
    <w:p w14:paraId="3AC4C173" w14:textId="77777777" w:rsidR="006D69B6" w:rsidRPr="0032258F" w:rsidRDefault="006D69B6" w:rsidP="00E33991">
      <w:pPr>
        <w:jc w:val="both"/>
        <w:rPr>
          <w:rFonts w:cstheme="minorHAnsi"/>
          <w:sz w:val="24"/>
          <w:szCs w:val="24"/>
        </w:rPr>
      </w:pPr>
      <w:r w:rsidRPr="0032258F">
        <w:rPr>
          <w:rFonts w:cstheme="minorHAnsi"/>
          <w:sz w:val="24"/>
          <w:szCs w:val="24"/>
        </w:rPr>
        <w:t>Wszystkie sygnały alarmowe i serwisowe muszą być widoczne lokalnie i w systemie BMS.</w:t>
      </w:r>
    </w:p>
    <w:p w14:paraId="293E21E9" w14:textId="77777777" w:rsidR="006D69B6" w:rsidRPr="0032258F" w:rsidRDefault="006D69B6" w:rsidP="00E33991">
      <w:pPr>
        <w:jc w:val="both"/>
        <w:rPr>
          <w:rFonts w:cstheme="minorHAnsi"/>
          <w:b/>
          <w:bCs/>
          <w:sz w:val="24"/>
          <w:szCs w:val="24"/>
        </w:rPr>
      </w:pPr>
      <w:r w:rsidRPr="0032258F">
        <w:rPr>
          <w:rFonts w:cstheme="minorHAnsi"/>
          <w:sz w:val="24"/>
          <w:szCs w:val="24"/>
        </w:rPr>
        <w:t>Wyposażenie kontrolno-pomiarowe</w:t>
      </w:r>
    </w:p>
    <w:p w14:paraId="4FA7A5E9" w14:textId="77777777" w:rsidR="006D69B6" w:rsidRPr="0032258F" w:rsidRDefault="006D69B6" w:rsidP="00E33991">
      <w:pPr>
        <w:jc w:val="both"/>
        <w:rPr>
          <w:rFonts w:cstheme="minorHAnsi"/>
          <w:sz w:val="24"/>
          <w:szCs w:val="24"/>
        </w:rPr>
      </w:pPr>
      <w:r w:rsidRPr="0032258F">
        <w:rPr>
          <w:rFonts w:cstheme="minorHAnsi"/>
          <w:sz w:val="24"/>
          <w:szCs w:val="24"/>
        </w:rPr>
        <w:t>Presostaty różnicowe na każdym stopniu filtracji (nawiew i wywiew).</w:t>
      </w:r>
    </w:p>
    <w:p w14:paraId="6D94B34F" w14:textId="77777777" w:rsidR="006D69B6" w:rsidRPr="0032258F" w:rsidRDefault="006D69B6" w:rsidP="00E33991">
      <w:pPr>
        <w:jc w:val="both"/>
        <w:rPr>
          <w:rFonts w:cstheme="minorHAnsi"/>
          <w:sz w:val="24"/>
          <w:szCs w:val="24"/>
        </w:rPr>
      </w:pPr>
      <w:r w:rsidRPr="0032258F">
        <w:rPr>
          <w:rFonts w:cstheme="minorHAnsi"/>
          <w:sz w:val="24"/>
          <w:szCs w:val="24"/>
        </w:rPr>
        <w:t>Przetworniki ciśnienia dla wentylatorów nawiewnych i wywiewnych.</w:t>
      </w:r>
    </w:p>
    <w:p w14:paraId="7CAFCB77" w14:textId="77777777" w:rsidR="006D69B6" w:rsidRPr="0032258F" w:rsidRDefault="006D69B6" w:rsidP="00E33991">
      <w:pPr>
        <w:jc w:val="both"/>
        <w:rPr>
          <w:rFonts w:cstheme="minorHAnsi"/>
          <w:sz w:val="24"/>
          <w:szCs w:val="24"/>
        </w:rPr>
      </w:pPr>
      <w:r w:rsidRPr="0032258F">
        <w:rPr>
          <w:rFonts w:cstheme="minorHAnsi"/>
          <w:sz w:val="24"/>
          <w:szCs w:val="24"/>
        </w:rPr>
        <w:lastRenderedPageBreak/>
        <w:t>Czujniki temperatury: powietrza nawiewanego, powietrza zewnętrznego, powietrza wywiewanego.</w:t>
      </w:r>
    </w:p>
    <w:p w14:paraId="7F1D987A" w14:textId="77777777" w:rsidR="006D69B6" w:rsidRPr="0032258F" w:rsidRDefault="006D69B6" w:rsidP="00E33991">
      <w:pPr>
        <w:jc w:val="both"/>
        <w:rPr>
          <w:rFonts w:cstheme="minorHAnsi"/>
          <w:sz w:val="24"/>
          <w:szCs w:val="24"/>
        </w:rPr>
      </w:pPr>
      <w:r w:rsidRPr="0032258F">
        <w:rPr>
          <w:rFonts w:cstheme="minorHAnsi"/>
          <w:sz w:val="24"/>
          <w:szCs w:val="24"/>
        </w:rPr>
        <w:t>Termostat graniczny na nagrzewnicy.</w:t>
      </w:r>
    </w:p>
    <w:p w14:paraId="2D6F7117" w14:textId="77777777" w:rsidR="006D69B6" w:rsidRPr="0032258F" w:rsidRDefault="006D69B6" w:rsidP="00E33991">
      <w:pPr>
        <w:jc w:val="both"/>
        <w:rPr>
          <w:rFonts w:cstheme="minorHAnsi"/>
          <w:b/>
          <w:bCs/>
          <w:sz w:val="24"/>
          <w:szCs w:val="24"/>
        </w:rPr>
      </w:pPr>
      <w:r w:rsidRPr="0032258F">
        <w:rPr>
          <w:rFonts w:cstheme="minorHAnsi"/>
          <w:sz w:val="24"/>
          <w:szCs w:val="24"/>
        </w:rPr>
        <w:t>Zasilanie</w:t>
      </w:r>
    </w:p>
    <w:p w14:paraId="27524112" w14:textId="77777777" w:rsidR="006D69B6" w:rsidRPr="0032258F" w:rsidRDefault="006D69B6" w:rsidP="00E33991">
      <w:pPr>
        <w:jc w:val="both"/>
        <w:rPr>
          <w:rFonts w:cstheme="minorHAnsi"/>
          <w:sz w:val="24"/>
          <w:szCs w:val="24"/>
        </w:rPr>
      </w:pPr>
      <w:r w:rsidRPr="0032258F">
        <w:rPr>
          <w:rFonts w:cstheme="minorHAnsi"/>
          <w:sz w:val="24"/>
          <w:szCs w:val="24"/>
        </w:rPr>
        <w:t>Centrale zasilane napięciem 3x400V/50Hz, przewód pięciożyłowy L1+L2+L3+N+PE.</w:t>
      </w:r>
    </w:p>
    <w:p w14:paraId="0136B038" w14:textId="55BC6429" w:rsidR="008F03BA" w:rsidRPr="0032258F" w:rsidRDefault="006D69B6" w:rsidP="00E33991">
      <w:pPr>
        <w:jc w:val="both"/>
        <w:rPr>
          <w:rFonts w:cstheme="minorHAnsi"/>
          <w:sz w:val="24"/>
          <w:szCs w:val="24"/>
        </w:rPr>
      </w:pPr>
      <w:r w:rsidRPr="0032258F">
        <w:rPr>
          <w:rFonts w:cstheme="minorHAnsi"/>
          <w:sz w:val="24"/>
          <w:szCs w:val="24"/>
        </w:rPr>
        <w:t>Każdy silnik wentylatora wyposażony w indywidualne zabezpieczenie oraz układ regulacji obrotów (falownik lub silnik EC).</w:t>
      </w:r>
    </w:p>
    <w:p w14:paraId="53134E56" w14:textId="5462E53D" w:rsidR="006D69B6" w:rsidRPr="0032258F" w:rsidRDefault="006D69B6" w:rsidP="00963280">
      <w:pPr>
        <w:pStyle w:val="Styl11"/>
        <w:numPr>
          <w:ilvl w:val="2"/>
          <w:numId w:val="32"/>
        </w:numPr>
        <w:ind w:hanging="1080"/>
      </w:pPr>
      <w:r w:rsidRPr="0032258F">
        <w:t>Parametry i wymagania dla instalacji elektrycznej i szafy zasilająco-sterującej</w:t>
      </w:r>
    </w:p>
    <w:p w14:paraId="756359B3"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zasilająco-sterująca musi stanowić integralną część dostawy centrali wentylacyjnej lub klimatyzacyjnej i być dostarczona przez producenta urządzenia jako element fabrycznego wyposażenia. Niedopuszczalne jest wykonywanie szafy zasilająco-sterującej przez Wykonawcę w sposób niezależny od producenta centrali.</w:t>
      </w:r>
    </w:p>
    <w:p w14:paraId="7F75186B"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powinna być wyposażona w zabezpieczenia przeciwporażeniowe i przepięciowe (ochronnik klasy C, czteropolowy), zabezpieczenia przed zanikiem i asymetrią faz oraz w zabezpieczenia obwodów pomocniczych realizowane za pomocą wyłączników instalacyjnych. Układ zasilania musi zapewniać łagodny rozruch silników (</w:t>
      </w:r>
      <w:proofErr w:type="spellStart"/>
      <w:r w:rsidRPr="0032258F">
        <w:rPr>
          <w:rFonts w:cstheme="minorHAnsi"/>
          <w:sz w:val="24"/>
          <w:szCs w:val="24"/>
        </w:rPr>
        <w:t>soft</w:t>
      </w:r>
      <w:proofErr w:type="spellEnd"/>
      <w:r w:rsidRPr="0032258F">
        <w:rPr>
          <w:rFonts w:cstheme="minorHAnsi"/>
          <w:sz w:val="24"/>
          <w:szCs w:val="24"/>
        </w:rPr>
        <w:t>-start lub falownik, w zależności od zastosowanych wentylatorów). Należy przewidzieć przełączniki trybu pracy centrali w pozycjach ręczny/0/automat oraz główny wyłącznik zasilania trójpolowy.</w:t>
      </w:r>
    </w:p>
    <w:p w14:paraId="4A36AC65"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Obudowa szafy powinna być wykonana w standardzie przemysłowym, o stopniu ochrony co najmniej IP54, odporna na warunki eksploatacji. Należy przewidzieć pomiar prądu wentylatorów i napięcia na fazach, licznik czasu pracy i liczby załączeń, a także lokalną sygnalizację stanów pracy, awarii i alarmów. Wszystkie sygnały muszą być przekazywane do systemu BMS.</w:t>
      </w:r>
    </w:p>
    <w:p w14:paraId="2E806B58"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Sterowanie pracą centrali odbywa się za pomocą sterownika obsługującego otwarte protokoły komunikacyjne (</w:t>
      </w:r>
      <w:proofErr w:type="spellStart"/>
      <w:r w:rsidRPr="0032258F">
        <w:rPr>
          <w:rFonts w:cstheme="minorHAnsi"/>
          <w:sz w:val="24"/>
          <w:szCs w:val="24"/>
        </w:rPr>
        <w:t>Modbus</w:t>
      </w:r>
      <w:proofErr w:type="spellEnd"/>
      <w:r w:rsidRPr="0032258F">
        <w:rPr>
          <w:rFonts w:cstheme="minorHAnsi"/>
          <w:sz w:val="24"/>
          <w:szCs w:val="24"/>
        </w:rPr>
        <w:t xml:space="preserve"> RTU/TCP lub </w:t>
      </w:r>
      <w:proofErr w:type="spellStart"/>
      <w:r w:rsidRPr="0032258F">
        <w:rPr>
          <w:rFonts w:cstheme="minorHAnsi"/>
          <w:sz w:val="24"/>
          <w:szCs w:val="24"/>
        </w:rPr>
        <w:t>BACnet</w:t>
      </w:r>
      <w:proofErr w:type="spellEnd"/>
      <w:r w:rsidRPr="0032258F">
        <w:rPr>
          <w:rFonts w:cstheme="minorHAnsi"/>
          <w:sz w:val="24"/>
          <w:szCs w:val="24"/>
        </w:rPr>
        <w:t>). Obsługa lokalna powinna być możliwa z panelu operatorskiego umożliwiającego wizualizację pracy centrali, stanów alarmowych i parametrów eksploatacyjnych.</w:t>
      </w:r>
    </w:p>
    <w:p w14:paraId="0FA2E1D8" w14:textId="64586EB4" w:rsidR="006D69B6"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wraz z układem automatyki musi być w pełni zgodna ze standardem BMS obowiązującym w szpitalu, w tym z wymaganiami dotyczącymi komunikacji, integracji i wizualizacji.</w:t>
      </w:r>
    </w:p>
    <w:p w14:paraId="2F9BD19F" w14:textId="77777777" w:rsidR="00FA057B" w:rsidRPr="0032258F" w:rsidRDefault="00FA057B" w:rsidP="008F03BA">
      <w:pPr>
        <w:tabs>
          <w:tab w:val="left" w:pos="567"/>
        </w:tabs>
        <w:spacing w:before="240" w:after="240"/>
        <w:ind w:firstLine="426"/>
        <w:jc w:val="both"/>
        <w:rPr>
          <w:rFonts w:cstheme="minorHAnsi"/>
          <w:sz w:val="24"/>
          <w:szCs w:val="24"/>
        </w:rPr>
      </w:pPr>
    </w:p>
    <w:p w14:paraId="76BECAE5" w14:textId="2C795C30" w:rsidR="006D69B6" w:rsidRPr="0032258F" w:rsidRDefault="006D69B6" w:rsidP="00963280">
      <w:pPr>
        <w:pStyle w:val="Styl11"/>
        <w:numPr>
          <w:ilvl w:val="2"/>
          <w:numId w:val="32"/>
        </w:numPr>
        <w:ind w:left="1134" w:hanging="1134"/>
      </w:pPr>
      <w:bookmarkStart w:id="72" w:name="_Toc209989946"/>
      <w:r w:rsidRPr="0032258F">
        <w:lastRenderedPageBreak/>
        <w:t>Technologia wykonania – przewody i kształtki wentylacyjne</w:t>
      </w:r>
      <w:bookmarkEnd w:id="72"/>
    </w:p>
    <w:p w14:paraId="4E215CC9"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Instalację wentylacji i klimatyzacji</w:t>
      </w:r>
      <w:r w:rsidRPr="0032258F">
        <w:rPr>
          <w:rFonts w:eastAsia="Arial" w:cstheme="minorHAnsi"/>
          <w:b/>
          <w:bCs/>
          <w:sz w:val="24"/>
          <w:szCs w:val="24"/>
        </w:rPr>
        <w:t xml:space="preserve"> </w:t>
      </w:r>
      <w:r w:rsidRPr="0032258F">
        <w:rPr>
          <w:rFonts w:eastAsia="Arial" w:cstheme="minorHAnsi"/>
          <w:sz w:val="24"/>
          <w:szCs w:val="24"/>
        </w:rPr>
        <w:t>należy zaprojektować i wykonać z przewodów i kształtek wentylacyjnych o niepalnym wykonaniu, o gładkiej powierzchni wewnętrznej, zgodnych z wymaganiami PN-EN 1505, PN-EN 1506, PN-EN 12237 i PN-EN 1507. Kanały powinny być wykonane ze stali ocynkowanej o podwyższonej odporności na korozję, dopuszcza się stosowanie kanałów o przekroju prostokątnym i okrągłym typu Spiro, przy czym dla obu rozwiązań wymagane jest spełnienie wymagań w zakresie szczelności co najmniej klasy C wg PN-EN 12237.</w:t>
      </w:r>
    </w:p>
    <w:p w14:paraId="70F16B60"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Kanały wentylacyjne należy projektować i wykonywać jako układy nisko- i średniociśnieniowe, zgodnie z PN-EN 16798-3, z przyjęciem maksymalnego ciśnienia roboczego 1000 Pa. Wszystkie przewody nawiewne i wywiewne prowadzone w przestrzeniach nieklimatyzowanych muszą być izolowane termicznie i akustycznie zgodnie z PN-EN ISO 12241 oraz obowiązującymi Warunkami Technicznymi.</w:t>
      </w:r>
    </w:p>
    <w:p w14:paraId="78B13257"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Na kanałach wentylacyjnych należy przewidzieć otwory rewizyjne w miejscach umożliwiających czyszczenie i serwis, zgodnie z PN-EN 12097. Powierzchnia wewnętrzna przewodów musi być gładka i odporna na czyszczenie mechaniczne oraz chemiczne, aby zapewnić utrzymanie wymaganej higieny w instalacjach szpitalnych.</w:t>
      </w:r>
    </w:p>
    <w:p w14:paraId="40E5262C"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 xml:space="preserve">Przejścia kanałów przez przegrody </w:t>
      </w:r>
      <w:proofErr w:type="spellStart"/>
      <w:r w:rsidRPr="0032258F">
        <w:rPr>
          <w:rFonts w:eastAsia="Arial" w:cstheme="minorHAnsi"/>
          <w:sz w:val="24"/>
          <w:szCs w:val="24"/>
        </w:rPr>
        <w:t>oddzieleń</w:t>
      </w:r>
      <w:proofErr w:type="spellEnd"/>
      <w:r w:rsidRPr="0032258F">
        <w:rPr>
          <w:rFonts w:eastAsia="Arial" w:cstheme="minorHAnsi"/>
          <w:sz w:val="24"/>
          <w:szCs w:val="24"/>
        </w:rPr>
        <w:t xml:space="preserve"> pożarowych należy zabezpieczyć systemowymi przepustnicami przeciwpożarowymi oraz przejściami instalacyjnymi zgodnymi z wymaganą klasą odporności ogniowej przegrody. Instalacja musi spełniać wymagania technologiczne, higieniczne i przeciwpożarowe, zapewniając jednocześnie możliwość bezpiecznej eksploatacji i serwisowania.</w:t>
      </w:r>
    </w:p>
    <w:p w14:paraId="31F6357C"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Połączenia kanałów wentylacyjnych</w:t>
      </w:r>
    </w:p>
    <w:p w14:paraId="4D6EA52C"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prostokątne należy łączyć za pomocą kołnierzy skręcanych lub klamer, z zastosowaniem uszczelek na całej szerokości kołnierzy, nie wchodzących w światło kanału.</w:t>
      </w:r>
    </w:p>
    <w:p w14:paraId="28C35BA2" w14:textId="779A316B" w:rsidR="006D69B6" w:rsidRDefault="006D69B6" w:rsidP="008F03BA">
      <w:pPr>
        <w:ind w:firstLine="426"/>
        <w:jc w:val="both"/>
        <w:rPr>
          <w:rFonts w:cstheme="minorHAnsi"/>
          <w:sz w:val="24"/>
          <w:szCs w:val="24"/>
        </w:rPr>
      </w:pPr>
      <w:r w:rsidRPr="0032258F">
        <w:rPr>
          <w:rFonts w:cstheme="minorHAnsi"/>
          <w:sz w:val="24"/>
          <w:szCs w:val="24"/>
        </w:rPr>
        <w:t xml:space="preserve">Kanały okrągłe należy łączyć na wcisk przy użyciu </w:t>
      </w:r>
      <w:proofErr w:type="spellStart"/>
      <w:r w:rsidRPr="0032258F">
        <w:rPr>
          <w:rFonts w:cstheme="minorHAnsi"/>
          <w:sz w:val="24"/>
          <w:szCs w:val="24"/>
        </w:rPr>
        <w:t>nypli</w:t>
      </w:r>
      <w:proofErr w:type="spellEnd"/>
      <w:r w:rsidRPr="0032258F">
        <w:rPr>
          <w:rFonts w:cstheme="minorHAnsi"/>
          <w:sz w:val="24"/>
          <w:szCs w:val="24"/>
        </w:rPr>
        <w:t xml:space="preserve"> z uszczelkami gumowymi lub równoważnych rozwiązań systemowych, zapewniających szczelność co najmniej klasy C wg PN-EN 12237. W razie potrzeby dopuszcza się dodatkowe uszczelnienie taśmą aluminiową.</w:t>
      </w:r>
    </w:p>
    <w:p w14:paraId="699F16BD"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Mocowania i podparcia kanałów</w:t>
      </w:r>
    </w:p>
    <w:p w14:paraId="1738360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Mocowania przewodów należy wykonywać za pomocą systemowych podwieszeń kanałów wentylacyjnych (np. wg BN-86/8865-26 lub równoważnych rozwiązań dostępnych na rynku).</w:t>
      </w:r>
    </w:p>
    <w:p w14:paraId="627DEE41"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lastRenderedPageBreak/>
        <w:t xml:space="preserve">Do stropów należy stosować </w:t>
      </w:r>
      <w:proofErr w:type="spellStart"/>
      <w:r w:rsidRPr="0032258F">
        <w:rPr>
          <w:rFonts w:cstheme="minorHAnsi"/>
          <w:sz w:val="24"/>
          <w:szCs w:val="24"/>
        </w:rPr>
        <w:t>zawiesia</w:t>
      </w:r>
      <w:proofErr w:type="spellEnd"/>
      <w:r w:rsidRPr="0032258F">
        <w:rPr>
          <w:rFonts w:cstheme="minorHAnsi"/>
          <w:sz w:val="24"/>
          <w:szCs w:val="24"/>
        </w:rPr>
        <w:t xml:space="preserve"> prętowe lub linkowe, a do podparć wspornikowych – szyny i kształtowniki montażowe ocynkowane ogniowo.</w:t>
      </w:r>
    </w:p>
    <w:p w14:paraId="142A1E8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Mocowania muszą zapewniać trwałość, bezpieczeństwo i odporność na korozję.</w:t>
      </w:r>
    </w:p>
    <w:p w14:paraId="2EE24F54"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Rewizje kanałów</w:t>
      </w:r>
    </w:p>
    <w:p w14:paraId="3B0A1006"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Instalację kanałową należy wyposażyć w rewizje umożliwiające czyszczenie i kontrolę stanu technicznego, zgodnie z PN-EN 12097.</w:t>
      </w:r>
    </w:p>
    <w:p w14:paraId="0C158D1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Klapy rewizyjne powinny być wykonane z blachy ocynkowanej, dopasowane do materiału kanału, wyposażone w uszczelki zapewniające szczelność, trwałość oraz niepogarszające parametrów cieplnych i akustycznych.</w:t>
      </w:r>
    </w:p>
    <w:p w14:paraId="31D2C688"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Izolacja termiczna kanałów wentylacyjnych</w:t>
      </w:r>
    </w:p>
    <w:p w14:paraId="7E17300F"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nawiewne i wywiewne prowadzone na zewnątrz (np. na dachu) należy izolować materiałem o współczynniku przewodzenia ciepła λ ≤ 0,040 W/</w:t>
      </w:r>
      <w:proofErr w:type="spellStart"/>
      <w:r w:rsidRPr="0032258F">
        <w:rPr>
          <w:rFonts w:cstheme="minorHAnsi"/>
          <w:sz w:val="24"/>
          <w:szCs w:val="24"/>
        </w:rPr>
        <w:t>mK</w:t>
      </w:r>
      <w:proofErr w:type="spellEnd"/>
      <w:r w:rsidRPr="0032258F">
        <w:rPr>
          <w:rFonts w:cstheme="minorHAnsi"/>
          <w:sz w:val="24"/>
          <w:szCs w:val="24"/>
        </w:rPr>
        <w:t>, w grubości nie mniejszej niż 100 mm. Izolacja musi posiadać klasę reakcji na ogień co najmniej BL-s1,d0. Warstwa zewnętrzna izolacji powinna być zabezpieczona płaszczem aluminiowym o grubości min. 0,6 mm lub równoważnym rozwiązaniem, odpornym na warunki atmosferyczne, UV, wilgoć i uszkodzenia mechaniczne.</w:t>
      </w:r>
    </w:p>
    <w:p w14:paraId="5A9BBBC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prowadzone wewnątrz budynku (w sufitach podwieszanych, szachtach) należy izolować materiałami o klasie reakcji na ogień min. BL-s1,d0, o współczynniku przewodzenia ciepła λ ≤ 0,040 W/</w:t>
      </w:r>
      <w:proofErr w:type="spellStart"/>
      <w:r w:rsidRPr="0032258F">
        <w:rPr>
          <w:rFonts w:cstheme="minorHAnsi"/>
          <w:sz w:val="24"/>
          <w:szCs w:val="24"/>
        </w:rPr>
        <w:t>mK</w:t>
      </w:r>
      <w:proofErr w:type="spellEnd"/>
      <w:r w:rsidRPr="0032258F">
        <w:rPr>
          <w:rFonts w:cstheme="minorHAnsi"/>
          <w:sz w:val="24"/>
          <w:szCs w:val="24"/>
        </w:rPr>
        <w:t>. Minimalna grubość izolacji wynosi 30 mm. Dopuszcza się stosowanie wełny mineralnej, szklanej lub innych materiałów o równoważnych parametrach (np. izolacje kauczukowe), pod warunkiem zachowania wymagań higienicznych i akustycznych.</w:t>
      </w:r>
    </w:p>
    <w:p w14:paraId="23801677" w14:textId="584BADF3" w:rsidR="006D69B6" w:rsidRPr="0032258F" w:rsidRDefault="006D69B6" w:rsidP="008F03BA">
      <w:pPr>
        <w:ind w:firstLine="426"/>
        <w:jc w:val="both"/>
        <w:rPr>
          <w:rFonts w:cstheme="minorHAnsi"/>
          <w:sz w:val="24"/>
          <w:szCs w:val="24"/>
        </w:rPr>
      </w:pPr>
      <w:r w:rsidRPr="0032258F">
        <w:rPr>
          <w:rFonts w:cstheme="minorHAnsi"/>
          <w:sz w:val="24"/>
          <w:szCs w:val="24"/>
        </w:rPr>
        <w:t>Wszystkie połączenia izolacji muszą być zabezpieczone taśmą aluminiową lub innymi materiałami systemowymi zapewniającymi szczelność i trwałość.</w:t>
      </w:r>
    </w:p>
    <w:p w14:paraId="03EAA428" w14:textId="395AD93F" w:rsidR="006D69B6" w:rsidRPr="0032258F" w:rsidRDefault="006D69B6" w:rsidP="00963280">
      <w:pPr>
        <w:pStyle w:val="Styl11"/>
        <w:numPr>
          <w:ilvl w:val="2"/>
          <w:numId w:val="32"/>
        </w:numPr>
        <w:ind w:hanging="1080"/>
      </w:pPr>
      <w:bookmarkStart w:id="73" w:name="_Toc209989947"/>
      <w:r w:rsidRPr="0032258F">
        <w:t>Ochrona akustyczna</w:t>
      </w:r>
      <w:bookmarkEnd w:id="73"/>
    </w:p>
    <w:p w14:paraId="628F8104"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Urządzenia wentylacyjne i klimatyzacyjne muszą być zaprojektowane i wykonane w sposób zapewniający, że poziom hałasu emitowany do pomieszczeń i na zewnątrz budynku nie przekroczy dopuszczalnych wartości określonych w obowiązujących przepisach i normach (Rozporządzenie Ministra Środowiska z dnia 14.06.2007 r., Dz.U. 2014 poz. 112; PN-87/B-02151/02; PN-EN ISO 16032).</w:t>
      </w:r>
    </w:p>
    <w:p w14:paraId="365564D3"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Dla obniżenia hałasu od pracy wentylatorów należy przewidzieć tłumiki akustyczne w instalacji kanałowej. Wymiarowanie tłumików i dobór rozwiązań akustycznych musi wynikać z obliczeń akustycznych wykonanych na etapie projektu wykonawczego.</w:t>
      </w:r>
    </w:p>
    <w:p w14:paraId="0509BB7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lastRenderedPageBreak/>
        <w:t>Dopuszczalne wartości poziomu dźwięku w pomieszczeniach:</w:t>
      </w:r>
    </w:p>
    <w:p w14:paraId="616A4CC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pokoje chorych (poza OIOM): dzień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 xml:space="preserve">(A), noc 30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46113C9F"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pomieszczenia łóżkowe OIOM: dzień/noc 30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1E4F8C09"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pomieszczenia przygotowania chorych do operacji, gabinety badań: dzień/noc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6CBBFAC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pokoje lekarskie, pielęgniarskie, inne pomieszczenia szpitalne (z wyj. technicznych): dzień 40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 xml:space="preserve">(A), noc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029179E5" w14:textId="2EF26291"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sale konferencyjne: dzień/noc 40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21FDFD91" w14:textId="256950AC" w:rsidR="006D69B6" w:rsidRPr="0032258F" w:rsidRDefault="006D69B6" w:rsidP="00B248B4">
      <w:pPr>
        <w:pStyle w:val="Styl11"/>
        <w:numPr>
          <w:ilvl w:val="2"/>
          <w:numId w:val="32"/>
        </w:numPr>
        <w:ind w:hanging="1080"/>
      </w:pPr>
      <w:bookmarkStart w:id="74" w:name="_Toc209989948"/>
      <w:r w:rsidRPr="0032258F">
        <w:t>Oznakowanie urządzeń i przewodów</w:t>
      </w:r>
      <w:bookmarkEnd w:id="74"/>
    </w:p>
    <w:p w14:paraId="27F56012" w14:textId="0B6B211D"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Instalacje i urządzenia należy wyposażyć w kompletne oznaczenia, informacje i ostrzeżenia wymagane przepisami, zgodnie z obowiązującymi normami, w szczególności PN-EN ISO 7010 i PN-EN ISO 14726. Oznaczenia muszą być trwałe, czytelne i odporne na środki czyszczące oraz dezynfekcyjne, zgodnie z zasadami eksploatacji obiektów ochrony zdrowia.</w:t>
      </w:r>
    </w:p>
    <w:p w14:paraId="44FD9845" w14:textId="77777777" w:rsidR="008F03BA" w:rsidRPr="0032258F" w:rsidRDefault="006D69B6" w:rsidP="00E33991">
      <w:pPr>
        <w:spacing w:before="240" w:after="240"/>
        <w:jc w:val="both"/>
        <w:rPr>
          <w:rFonts w:eastAsia="Times New Roman" w:cstheme="minorHAnsi"/>
          <w:b/>
          <w:bCs/>
          <w:sz w:val="24"/>
          <w:szCs w:val="24"/>
        </w:rPr>
      </w:pPr>
      <w:r w:rsidRPr="0032258F">
        <w:rPr>
          <w:rFonts w:eastAsia="Times New Roman" w:cstheme="minorHAnsi"/>
          <w:b/>
          <w:bCs/>
          <w:sz w:val="24"/>
          <w:szCs w:val="24"/>
        </w:rPr>
        <w:t>Regulacja wydajności powietrza</w:t>
      </w:r>
    </w:p>
    <w:p w14:paraId="0B736C75" w14:textId="27E2DB23"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Po wykonaniu i uruchomieniu instalacji wentylacyjnych/klimatyzacyjnych należy przeprowadzić pełną regulację wydajności systemów, obejmującą centrale, odgałęzienia kanałowe oraz elementy końcowe (nawiewniki, </w:t>
      </w:r>
      <w:proofErr w:type="spellStart"/>
      <w:r w:rsidRPr="0032258F">
        <w:rPr>
          <w:rFonts w:eastAsia="Times New Roman" w:cstheme="minorHAnsi"/>
          <w:sz w:val="24"/>
          <w:szCs w:val="24"/>
        </w:rPr>
        <w:t>wywiewniki</w:t>
      </w:r>
      <w:proofErr w:type="spellEnd"/>
      <w:r w:rsidRPr="0032258F">
        <w:rPr>
          <w:rFonts w:eastAsia="Times New Roman" w:cstheme="minorHAnsi"/>
          <w:sz w:val="24"/>
          <w:szCs w:val="24"/>
        </w:rPr>
        <w:t xml:space="preserve">, zawory). Regulacja wydajności central musi być realizowana poprzez falowniki lub układy wbudowane w silniki EC. Regulacja rozpływu powietrza na poszczególnych </w:t>
      </w:r>
      <w:proofErr w:type="spellStart"/>
      <w:r w:rsidRPr="0032258F">
        <w:rPr>
          <w:rFonts w:eastAsia="Times New Roman" w:cstheme="minorHAnsi"/>
          <w:sz w:val="24"/>
          <w:szCs w:val="24"/>
        </w:rPr>
        <w:t>odgałęzieniach</w:t>
      </w:r>
      <w:proofErr w:type="spellEnd"/>
      <w:r w:rsidRPr="0032258F">
        <w:rPr>
          <w:rFonts w:eastAsia="Times New Roman" w:cstheme="minorHAnsi"/>
          <w:sz w:val="24"/>
          <w:szCs w:val="24"/>
        </w:rPr>
        <w:t xml:space="preserve"> musi odbywać się za pomocą certyfikowanych regulatorów stałego przepływu (CAV) lub zmiennego przepływu (VAV), z pełną integracją z systemem BMS. Niedopuszczalne jest stosowanie ręcznych przepustnic jako elementów równoważenia instalacji.</w:t>
      </w:r>
    </w:p>
    <w:p w14:paraId="661476C7" w14:textId="1E3BD730"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Końcowa regulacja na nawiewnikach i </w:t>
      </w:r>
      <w:proofErr w:type="spellStart"/>
      <w:r w:rsidRPr="0032258F">
        <w:rPr>
          <w:rFonts w:eastAsia="Times New Roman" w:cstheme="minorHAnsi"/>
          <w:sz w:val="24"/>
          <w:szCs w:val="24"/>
        </w:rPr>
        <w:t>wywiewnikach</w:t>
      </w:r>
      <w:proofErr w:type="spellEnd"/>
      <w:r w:rsidRPr="0032258F">
        <w:rPr>
          <w:rFonts w:eastAsia="Times New Roman" w:cstheme="minorHAnsi"/>
          <w:sz w:val="24"/>
          <w:szCs w:val="24"/>
        </w:rPr>
        <w:t xml:space="preserve"> musi zapewnić wymagane wydatki powietrza zgodnie z projektem oraz utrzymanie wymaganych różnic ciśnień pomiędzy pomieszczeniami. Różnice te muszą być potwierdzone pomiarami powykonawczymi. Wykonawca zobowiązany jest do przeprowadzenia badań i przedstawienia protokołów regulacji instalacji zgodnych z PN-EN 12599.</w:t>
      </w:r>
    </w:p>
    <w:p w14:paraId="3A1DABED" w14:textId="1A83416D" w:rsidR="006D69B6" w:rsidRPr="0032258F" w:rsidRDefault="006D69B6" w:rsidP="00963280">
      <w:pPr>
        <w:pStyle w:val="Styl11"/>
        <w:numPr>
          <w:ilvl w:val="2"/>
          <w:numId w:val="32"/>
        </w:numPr>
        <w:ind w:left="1134" w:hanging="1134"/>
      </w:pPr>
      <w:bookmarkStart w:id="75" w:name="_Toc209989949"/>
      <w:r w:rsidRPr="0032258F">
        <w:t>Ochrona przeciwpożarowa instalacji wentylacyjnej</w:t>
      </w:r>
      <w:bookmarkEnd w:id="75"/>
    </w:p>
    <w:p w14:paraId="456BA842"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W miejscach przejścia przewodów wentylacyjnych przez przegrody stanowiące elementy oddzielenia pożarowego należy zastosować przeciwpożarowe klapy odcinające klasy </w:t>
      </w:r>
      <w:r w:rsidRPr="0032258F">
        <w:rPr>
          <w:rFonts w:eastAsia="Times New Roman" w:cstheme="minorHAnsi"/>
          <w:sz w:val="24"/>
          <w:szCs w:val="24"/>
        </w:rPr>
        <w:lastRenderedPageBreak/>
        <w:t>odporności ogniowej co najmniej EIS 120, zgodne z PN-EN 15650, posiadające dopuszczenie CNBOP.</w:t>
      </w:r>
    </w:p>
    <w:p w14:paraId="4E22C9B6"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Klapy powinny być wyposażone w siłowniki elektryczne ze sprężyną powrotną, zamykające klapę automatycznie po otrzymaniu sygnału z systemu sygnalizacji pożaru (SAP) o alarmie II stopnia w danej strefie pożarowej. System sterowania klapami musi zapewniać sygnalizację stanu klapy (otwarta/zamknięta) oraz sygnalizację awarii.</w:t>
      </w:r>
    </w:p>
    <w:p w14:paraId="27A12DE0" w14:textId="6052EDA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Zasilanie i sterowanie klapami należy wykonać przewodami ognioodpornymi o odpowiedniej klasie odporności (minimum E30, a w przypadku wymagań wynikających z projektu ochrony przeciwpożarowej – E90), zgodnie z wymaganiami PN-EN 12101-8 oraz obowiązującymi przepisami.</w:t>
      </w:r>
    </w:p>
    <w:p w14:paraId="6D69AD49" w14:textId="0A36A3C2" w:rsidR="006D69B6" w:rsidRPr="0032258F" w:rsidRDefault="00DC12A5" w:rsidP="00963280">
      <w:pPr>
        <w:pStyle w:val="Styl11"/>
        <w:ind w:left="499" w:hanging="499"/>
        <w:outlineLvl w:val="2"/>
      </w:pPr>
      <w:r w:rsidRPr="0032258F">
        <w:t xml:space="preserve"> </w:t>
      </w:r>
      <w:bookmarkStart w:id="76" w:name="_Toc223437592"/>
      <w:r w:rsidR="006D69B6" w:rsidRPr="0032258F">
        <w:t>Instalacja C.O.</w:t>
      </w:r>
      <w:bookmarkEnd w:id="76"/>
    </w:p>
    <w:p w14:paraId="0A29AB3B" w14:textId="1CD94340" w:rsidR="006D69B6" w:rsidRPr="0032258F" w:rsidRDefault="006D69B6" w:rsidP="00963280">
      <w:pPr>
        <w:pStyle w:val="Styl11"/>
        <w:numPr>
          <w:ilvl w:val="2"/>
          <w:numId w:val="32"/>
        </w:numPr>
        <w:ind w:left="851" w:hanging="851"/>
      </w:pPr>
      <w:r w:rsidRPr="0032258F">
        <w:t>Opis stanu istniejącego</w:t>
      </w:r>
    </w:p>
    <w:p w14:paraId="76A62AA0" w14:textId="77777777" w:rsidR="006D69B6" w:rsidRPr="0032258F" w:rsidRDefault="006D69B6" w:rsidP="008F03BA">
      <w:pPr>
        <w:spacing w:before="240" w:after="240" w:line="276" w:lineRule="auto"/>
        <w:ind w:firstLine="426"/>
        <w:jc w:val="both"/>
        <w:rPr>
          <w:rFonts w:cstheme="minorHAnsi"/>
          <w:sz w:val="24"/>
          <w:szCs w:val="24"/>
        </w:rPr>
      </w:pPr>
      <w:r w:rsidRPr="0032258F">
        <w:rPr>
          <w:rFonts w:cstheme="minorHAnsi"/>
          <w:sz w:val="24"/>
          <w:szCs w:val="24"/>
        </w:rPr>
        <w:t xml:space="preserve">Budynek „M” wyposażony jest w instalację centralnego ogrzewania (C.O.) wodną, z wymuszonym obiegiem, pracującą w układzie zamkniętym. Źródłem ciepła dla C.O. oraz ciepła technologicznego (C.T.) jest istniejący węzeł cieplny zlokalizowany w pomieszczeniu P12 w piwnicy, zasilany z sieci cieplnej szpitala. Instalacja zabezpieczona jest membranowym zaworem bezpieczeństwa oraz naczyniem </w:t>
      </w:r>
      <w:proofErr w:type="spellStart"/>
      <w:r w:rsidRPr="0032258F">
        <w:rPr>
          <w:rFonts w:cstheme="minorHAnsi"/>
          <w:sz w:val="24"/>
          <w:szCs w:val="24"/>
        </w:rPr>
        <w:t>wzbiorczym</w:t>
      </w:r>
      <w:proofErr w:type="spellEnd"/>
      <w:r w:rsidRPr="0032258F">
        <w:rPr>
          <w:rFonts w:cstheme="minorHAnsi"/>
          <w:sz w:val="24"/>
          <w:szCs w:val="24"/>
        </w:rPr>
        <w:t xml:space="preserve"> przeponowym.</w:t>
      </w:r>
    </w:p>
    <w:p w14:paraId="5FBE31D6"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Na potrzeby budynku przewidziano trzy obiegi grzewcze:</w:t>
      </w:r>
    </w:p>
    <w:p w14:paraId="1E8AC65F"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1</w:t>
      </w:r>
      <w:r w:rsidRPr="0032258F">
        <w:rPr>
          <w:rFonts w:cstheme="minorHAnsi"/>
          <w:sz w:val="24"/>
          <w:szCs w:val="24"/>
        </w:rPr>
        <w:t xml:space="preserve"> – zasilający instalację C.O. w piwnicy i na parterze (pomieszczenia Ośrodka Dializ), wyposażony w pompę obiegową </w:t>
      </w:r>
      <w:proofErr w:type="spellStart"/>
      <w:r w:rsidRPr="0032258F">
        <w:rPr>
          <w:rFonts w:cstheme="minorHAnsi"/>
          <w:sz w:val="24"/>
          <w:szCs w:val="24"/>
        </w:rPr>
        <w:t>Wilo</w:t>
      </w:r>
      <w:proofErr w:type="spellEnd"/>
      <w:r w:rsidRPr="0032258F">
        <w:rPr>
          <w:rFonts w:cstheme="minorHAnsi"/>
          <w:sz w:val="24"/>
          <w:szCs w:val="24"/>
        </w:rPr>
        <w:t xml:space="preserve"> </w:t>
      </w:r>
      <w:proofErr w:type="spellStart"/>
      <w:r w:rsidRPr="0032258F">
        <w:rPr>
          <w:rFonts w:cstheme="minorHAnsi"/>
          <w:sz w:val="24"/>
          <w:szCs w:val="24"/>
        </w:rPr>
        <w:t>Stratos</w:t>
      </w:r>
      <w:proofErr w:type="spellEnd"/>
      <w:r w:rsidRPr="0032258F">
        <w:rPr>
          <w:rFonts w:cstheme="minorHAnsi"/>
          <w:sz w:val="24"/>
          <w:szCs w:val="24"/>
        </w:rPr>
        <w:t xml:space="preserve"> 25/1-8, z armaturą odcinającą i kontrolno-pomiarową.</w:t>
      </w:r>
    </w:p>
    <w:p w14:paraId="4CE8E601"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2</w:t>
      </w:r>
      <w:r w:rsidRPr="0032258F">
        <w:rPr>
          <w:rFonts w:cstheme="minorHAnsi"/>
          <w:sz w:val="24"/>
          <w:szCs w:val="24"/>
        </w:rPr>
        <w:t xml:space="preserve"> – zasilający instalację C.O. klatek schodowych A i B oraz przedsionków wind 1 i 2, wyposażony w pompę obiegową </w:t>
      </w:r>
      <w:proofErr w:type="spellStart"/>
      <w:r w:rsidRPr="0032258F">
        <w:rPr>
          <w:rFonts w:cstheme="minorHAnsi"/>
          <w:sz w:val="24"/>
          <w:szCs w:val="24"/>
        </w:rPr>
        <w:t>Wilo</w:t>
      </w:r>
      <w:proofErr w:type="spellEnd"/>
      <w:r w:rsidRPr="0032258F">
        <w:rPr>
          <w:rFonts w:cstheme="minorHAnsi"/>
          <w:sz w:val="24"/>
          <w:szCs w:val="24"/>
        </w:rPr>
        <w:t xml:space="preserve"> </w:t>
      </w:r>
      <w:proofErr w:type="spellStart"/>
      <w:r w:rsidRPr="0032258F">
        <w:rPr>
          <w:rFonts w:cstheme="minorHAnsi"/>
          <w:sz w:val="24"/>
          <w:szCs w:val="24"/>
        </w:rPr>
        <w:t>Stratos</w:t>
      </w:r>
      <w:proofErr w:type="spellEnd"/>
      <w:r w:rsidRPr="0032258F">
        <w:rPr>
          <w:rFonts w:cstheme="minorHAnsi"/>
          <w:sz w:val="24"/>
          <w:szCs w:val="24"/>
        </w:rPr>
        <w:t xml:space="preserve"> 25/1-8, z armaturą odcinającą i kontrolno-pomiarową.</w:t>
      </w:r>
    </w:p>
    <w:p w14:paraId="1DCC96BF"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3</w:t>
      </w:r>
      <w:r w:rsidRPr="0032258F">
        <w:rPr>
          <w:rFonts w:cstheme="minorHAnsi"/>
          <w:sz w:val="24"/>
          <w:szCs w:val="24"/>
        </w:rPr>
        <w:t xml:space="preserve"> – przewidziany do zasilania instalacji C.O. archiwum w piwnicy oraz kondygnacji I, II, III i VI. Instalacja rurowa wraz z pionem grzewczym została wykonana, lecz brak jest wyposażenia w pompę obiegową oraz armaturę w węźle cieplnym.</w:t>
      </w:r>
    </w:p>
    <w:p w14:paraId="4CBFE3D2"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Instalację obiegu nr 1 i nr 2 wykonano z rur wielowarstwowych EVOH-PERT (od węzła do rozdzielaczy/pionów) oraz z rur PEX-C (od rozdzielaczy i pionów do grzejników). Instalacje w posadzkach posiadają izolację termiczną ze spienionego polietylenu. Grzejniki typu płytowego wyposażono w zawory termostatyczne z głowicami.</w:t>
      </w:r>
    </w:p>
    <w:p w14:paraId="7893BF3C"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lastRenderedPageBreak/>
        <w:t xml:space="preserve">Całkowita moc instalacji C.O. wynosi ok. </w:t>
      </w:r>
      <w:r w:rsidRPr="0032258F">
        <w:rPr>
          <w:rFonts w:cstheme="minorHAnsi"/>
          <w:b/>
          <w:bCs/>
          <w:sz w:val="24"/>
          <w:szCs w:val="24"/>
        </w:rPr>
        <w:t>174,6 kW</w:t>
      </w:r>
      <w:r w:rsidRPr="0032258F">
        <w:rPr>
          <w:rFonts w:cstheme="minorHAnsi"/>
          <w:sz w:val="24"/>
          <w:szCs w:val="24"/>
        </w:rPr>
        <w:t xml:space="preserve"> (wg dokumentacji z 2018 r.).</w:t>
      </w:r>
    </w:p>
    <w:p w14:paraId="571C59BB" w14:textId="603946D4"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 xml:space="preserve">Równolegle w budynku funkcjonuje instalacja </w:t>
      </w:r>
      <w:r w:rsidRPr="0032258F">
        <w:rPr>
          <w:rFonts w:cstheme="minorHAnsi"/>
          <w:b/>
          <w:bCs/>
          <w:sz w:val="24"/>
          <w:szCs w:val="24"/>
        </w:rPr>
        <w:t>ciepła technologicznego (C.T.)</w:t>
      </w:r>
      <w:r w:rsidRPr="0032258F">
        <w:rPr>
          <w:rFonts w:cstheme="minorHAnsi"/>
          <w:sz w:val="24"/>
          <w:szCs w:val="24"/>
        </w:rPr>
        <w:t xml:space="preserve">, przeznaczona do zasilania nagrzewnic central wentylacyjnych. Instalacja ta, w ramach obecnej inwestycji, zostaje włączona do istniejącego węzła cieplnego i pracuje na parametrach </w:t>
      </w:r>
      <w:r w:rsidRPr="0032258F">
        <w:rPr>
          <w:rFonts w:cstheme="minorHAnsi"/>
          <w:b/>
          <w:bCs/>
          <w:sz w:val="24"/>
          <w:szCs w:val="24"/>
        </w:rPr>
        <w:t>50/35 °C</w:t>
      </w:r>
      <w:r w:rsidRPr="0032258F">
        <w:rPr>
          <w:rFonts w:cstheme="minorHAnsi"/>
          <w:sz w:val="24"/>
          <w:szCs w:val="24"/>
        </w:rPr>
        <w:t xml:space="preserve">, z czynnikiem grzewczym – 35% roztworem glikolu propylenowego. Całkowite zapotrzebowanie na moc cieplną dla budynku M (C.O. + C.T.) wynosi ok. </w:t>
      </w:r>
      <w:r w:rsidRPr="0032258F">
        <w:rPr>
          <w:rFonts w:cstheme="minorHAnsi"/>
          <w:b/>
          <w:bCs/>
          <w:sz w:val="24"/>
          <w:szCs w:val="24"/>
        </w:rPr>
        <w:t>214,6 kW</w:t>
      </w:r>
      <w:r w:rsidRPr="0032258F">
        <w:rPr>
          <w:rFonts w:cstheme="minorHAnsi"/>
          <w:sz w:val="24"/>
          <w:szCs w:val="24"/>
        </w:rPr>
        <w:t xml:space="preserve"> (wg projektu wykonawczego 2023 r.).Parametry obliczeniowe wody instalacyjnej C.O. dla obecnych warunków - 80/60</w:t>
      </w:r>
      <w:r w:rsidRPr="0032258F">
        <w:rPr>
          <w:rFonts w:cstheme="minorHAnsi"/>
          <w:sz w:val="24"/>
          <w:szCs w:val="24"/>
          <w:vertAlign w:val="superscript"/>
        </w:rPr>
        <w:t>o</w:t>
      </w:r>
      <w:r w:rsidRPr="0032258F">
        <w:rPr>
          <w:rFonts w:cstheme="minorHAnsi"/>
          <w:sz w:val="24"/>
          <w:szCs w:val="24"/>
        </w:rPr>
        <w:t>C.</w:t>
      </w:r>
    </w:p>
    <w:p w14:paraId="75AB3B5D" w14:textId="2EF41F10" w:rsidR="006D69B6" w:rsidRPr="0032258F" w:rsidRDefault="006D69B6" w:rsidP="00963280">
      <w:pPr>
        <w:pStyle w:val="Styl11"/>
        <w:numPr>
          <w:ilvl w:val="2"/>
          <w:numId w:val="32"/>
        </w:numPr>
        <w:ind w:left="1134" w:hanging="1134"/>
      </w:pPr>
      <w:r w:rsidRPr="0032258F">
        <w:t>Opis dla rozwiązań i wymagań wg PFU dla instalacji C.O.</w:t>
      </w:r>
    </w:p>
    <w:p w14:paraId="45115639" w14:textId="407289F1" w:rsidR="006D69B6" w:rsidRPr="0032258F" w:rsidRDefault="006D69B6" w:rsidP="00963280">
      <w:pPr>
        <w:pStyle w:val="Styl11"/>
        <w:numPr>
          <w:ilvl w:val="3"/>
          <w:numId w:val="32"/>
        </w:numPr>
        <w:ind w:hanging="1080"/>
      </w:pPr>
      <w:bookmarkStart w:id="77" w:name="_Toc209989950"/>
      <w:r w:rsidRPr="0032258F">
        <w:t>Wymagania w zakresie opracowania dokumentacji projektowej</w:t>
      </w:r>
      <w:bookmarkEnd w:id="77"/>
    </w:p>
    <w:p w14:paraId="4D33450D"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Po stronie Wykonawcy leży opracowanie kompletnej dokumentacji projektowej (projekt budowlany i wykonawczy) instalacji centralnego ogrzewania dla tej części II piętra, która objęta jest zakresem niniejszego PFU. Projekt należy wykonać zgodnie z wymaganiami technologii medycznej oraz postanowieniami niniejszego PFU, z wykorzystaniem istniejącego obiegu grzewczego nr 3, o ile jego inwentaryzacja potwierdzi możliwość adaptacji.</w:t>
      </w:r>
    </w:p>
    <w:p w14:paraId="42ECEA99"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Na potrzeby opracowania dokumentacji Wykonawca zobowiązany jest do przeprowadzenia szczegółowej inwentaryzacji stanu istniejącego – zarówno w zakresie budowlanym, jak i w odniesieniu do instalacji C.O., obejmującej w szczególności ocenę wydajności hydraulicznej i cieplnej obiegu grzewczego nr 3, wraz z pionami i </w:t>
      </w:r>
      <w:proofErr w:type="spellStart"/>
      <w:r w:rsidRPr="0032258F">
        <w:rPr>
          <w:rFonts w:eastAsia="Calibri" w:cstheme="minorHAnsi"/>
          <w:sz w:val="24"/>
          <w:szCs w:val="24"/>
        </w:rPr>
        <w:t>odgałęzieniami</w:t>
      </w:r>
      <w:proofErr w:type="spellEnd"/>
      <w:r w:rsidRPr="0032258F">
        <w:rPr>
          <w:rFonts w:eastAsia="Calibri" w:cstheme="minorHAnsi"/>
          <w:sz w:val="24"/>
          <w:szCs w:val="24"/>
        </w:rPr>
        <w:t xml:space="preserve"> na II piętrze.</w:t>
      </w:r>
    </w:p>
    <w:p w14:paraId="15F0D87C"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Przy projektowaniu należy przeanalizować i uwzględnić rozwiązania przyjęte w dokumentacji projektowej PW zamienny – Instalacje sanitarne (luty 2018 r.),  PW – branża sanitarna (marzec 2020 r.) oraz przebudowa III i IV piętra w budynku M z październik 2023, stanowiących załączniki do postępowania przetargowego. Dokumentacje te należy traktować jako materiał pomocniczy. W przypadku rozbieżności pierwszeństwo mają zapisy niniejszego PFU oraz wytyczne technologii medycznej dla II piętra.</w:t>
      </w:r>
    </w:p>
    <w:p w14:paraId="53ADCBE9" w14:textId="4D751072"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Dla niezagospodarowanej części II piętra należy przewidzieć montaż grzejnika lub grzejników tymczasowych, zapewniających utrzymanie temperatury wewnętrznej zgodnej z obowiązującymi przepisami i wymaganiami sanitarnymi, nie niższej niż +12 °C w okresie zimowym. Grzejniki te należy zasilić osobną nitką instalacyjną, wyposażoną w zawór odcinający, umożliwiający ich łatwy demontaż na etapie późniejszej rozbudowy. Rozwiązanie to ma charakter tymczasowy, nie stanowi rezerwy dla przyszłej instalacji centralnego ogrzewania i nie może ograniczać możliwości późniejszego zasilenia instalacji właściwej.</w:t>
      </w:r>
    </w:p>
    <w:p w14:paraId="4D7492B2" w14:textId="5BFF2AD9" w:rsidR="006D69B6" w:rsidRPr="0032258F" w:rsidRDefault="006D69B6" w:rsidP="00963280">
      <w:pPr>
        <w:pStyle w:val="Styl11"/>
        <w:numPr>
          <w:ilvl w:val="3"/>
          <w:numId w:val="32"/>
        </w:numPr>
        <w:ind w:left="1134" w:hanging="1134"/>
      </w:pPr>
      <w:bookmarkStart w:id="78" w:name="_Toc209989951"/>
      <w:r w:rsidRPr="0032258F">
        <w:lastRenderedPageBreak/>
        <w:t>Zakres projektu wykonawczego – instalacja C.O.</w:t>
      </w:r>
      <w:bookmarkEnd w:id="78"/>
    </w:p>
    <w:p w14:paraId="22BC4D0A" w14:textId="1735F4F6" w:rsidR="006D69B6" w:rsidRPr="0032258F" w:rsidRDefault="006D69B6" w:rsidP="008F03BA">
      <w:pPr>
        <w:spacing w:before="240" w:after="240"/>
        <w:ind w:firstLine="426"/>
        <w:jc w:val="both"/>
        <w:rPr>
          <w:rFonts w:cstheme="minorHAnsi"/>
          <w:sz w:val="24"/>
          <w:szCs w:val="24"/>
        </w:rPr>
      </w:pPr>
      <w:r w:rsidRPr="0032258F">
        <w:rPr>
          <w:rFonts w:cstheme="minorHAnsi"/>
          <w:sz w:val="24"/>
          <w:szCs w:val="24"/>
        </w:rPr>
        <w:t>Obliczenia cieplne budynku dla objętej inwestycją części II piętra, obejmujące zapotrzebowanie ciepła na cele C.O., z uwzględnieniem rozwiązań technicznych w zakresie przegród budowlanych, stolarki okiennej oraz wentylacji w stanie istniejącym.</w:t>
      </w:r>
      <w:r w:rsidR="008F03BA" w:rsidRPr="0032258F">
        <w:rPr>
          <w:rFonts w:cstheme="minorHAnsi"/>
          <w:sz w:val="24"/>
          <w:szCs w:val="24"/>
        </w:rPr>
        <w:t xml:space="preserve"> </w:t>
      </w:r>
      <w:r w:rsidRPr="0032258F">
        <w:rPr>
          <w:rFonts w:cstheme="minorHAnsi"/>
          <w:sz w:val="24"/>
          <w:szCs w:val="24"/>
        </w:rPr>
        <w:t>Dobór grzejników dla części II piętra objętej zakresem inwestycji, na parametry obliczeniowe czynnika grzewczego 55/40 °C, zgodnie z docelową koncepcją przebudowy węzła cieplnego.</w:t>
      </w:r>
      <w:r w:rsidR="008F03BA" w:rsidRPr="0032258F">
        <w:rPr>
          <w:rFonts w:cstheme="minorHAnsi"/>
          <w:sz w:val="24"/>
          <w:szCs w:val="24"/>
        </w:rPr>
        <w:t xml:space="preserve"> </w:t>
      </w:r>
      <w:r w:rsidRPr="0032258F">
        <w:rPr>
          <w:rFonts w:cstheme="minorHAnsi"/>
          <w:sz w:val="24"/>
          <w:szCs w:val="24"/>
        </w:rPr>
        <w:t>Dobór hydrauliczny przewodów instalacji C.O. oraz armatury regulacyjnej, zaporowo-odcinającej i kontrolno-pomiarowej.</w:t>
      </w:r>
    </w:p>
    <w:p w14:paraId="2CE4462F" w14:textId="1FB4FA13" w:rsidR="006D69B6" w:rsidRPr="0032258F" w:rsidRDefault="006D69B6" w:rsidP="008F03BA">
      <w:pPr>
        <w:spacing w:before="240" w:after="240"/>
        <w:ind w:firstLine="426"/>
        <w:jc w:val="both"/>
        <w:rPr>
          <w:rFonts w:cstheme="minorHAnsi"/>
          <w:sz w:val="24"/>
          <w:szCs w:val="24"/>
        </w:rPr>
      </w:pPr>
      <w:r w:rsidRPr="0032258F">
        <w:rPr>
          <w:rFonts w:cstheme="minorHAnsi"/>
          <w:sz w:val="24"/>
          <w:szCs w:val="24"/>
        </w:rPr>
        <w:t xml:space="preserve">Obliczenia hydrauliczne instalacji C.O., z doborem nastaw na armaturze regulacyjnej (na </w:t>
      </w:r>
      <w:proofErr w:type="spellStart"/>
      <w:r w:rsidRPr="0032258F">
        <w:rPr>
          <w:rFonts w:cstheme="minorHAnsi"/>
          <w:sz w:val="24"/>
          <w:szCs w:val="24"/>
        </w:rPr>
        <w:t>odgałęzieniach</w:t>
      </w:r>
      <w:proofErr w:type="spellEnd"/>
      <w:r w:rsidRPr="0032258F">
        <w:rPr>
          <w:rFonts w:cstheme="minorHAnsi"/>
          <w:sz w:val="24"/>
          <w:szCs w:val="24"/>
        </w:rPr>
        <w:t xml:space="preserve"> – regulacja stałego ciśnienia) oraz na armaturze grzejnikowej.</w:t>
      </w:r>
    </w:p>
    <w:p w14:paraId="4C6552D6" w14:textId="40606015" w:rsidR="006D69B6" w:rsidRPr="0032258F" w:rsidRDefault="006D69B6" w:rsidP="00963280">
      <w:pPr>
        <w:pStyle w:val="Styl11"/>
        <w:numPr>
          <w:ilvl w:val="3"/>
          <w:numId w:val="32"/>
        </w:numPr>
        <w:ind w:left="1134" w:hanging="1134"/>
      </w:pPr>
      <w:bookmarkStart w:id="79" w:name="_Toc209989952"/>
      <w:r w:rsidRPr="0032258F">
        <w:t>Forma projektu wykonawczego</w:t>
      </w:r>
      <w:bookmarkEnd w:id="79"/>
    </w:p>
    <w:p w14:paraId="6627CCCF"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Część opisowa.</w:t>
      </w:r>
    </w:p>
    <w:p w14:paraId="1FE8FEB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Część rysunkowa – graficzna w zakresie: rzut II piętra (części objętej inwestycją), rozwinięcia instalacji C.O. uzupełnione schematami, detalami i szczegółami rozwiązań technicznych.</w:t>
      </w:r>
    </w:p>
    <w:p w14:paraId="488059F8" w14:textId="5B74D12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Wytyczne branżowe: budowlano-konstrukcyjne, elektryczne, </w:t>
      </w:r>
      <w:proofErr w:type="spellStart"/>
      <w:r w:rsidRPr="0032258F">
        <w:rPr>
          <w:rFonts w:cstheme="minorHAnsi"/>
          <w:sz w:val="24"/>
          <w:szCs w:val="24"/>
        </w:rPr>
        <w:t>AKPiA</w:t>
      </w:r>
      <w:proofErr w:type="spellEnd"/>
      <w:r w:rsidRPr="0032258F">
        <w:rPr>
          <w:rFonts w:cstheme="minorHAnsi"/>
          <w:sz w:val="24"/>
          <w:szCs w:val="24"/>
        </w:rPr>
        <w:t xml:space="preserve"> i BMS.</w:t>
      </w:r>
    </w:p>
    <w:p w14:paraId="7F084E5D" w14:textId="208B55A6" w:rsidR="006D69B6" w:rsidRPr="0032258F" w:rsidRDefault="006D69B6" w:rsidP="00963280">
      <w:pPr>
        <w:pStyle w:val="Styl11"/>
        <w:numPr>
          <w:ilvl w:val="2"/>
          <w:numId w:val="32"/>
        </w:numPr>
        <w:ind w:left="1134" w:hanging="1134"/>
      </w:pPr>
      <w:bookmarkStart w:id="80" w:name="_Toc209989953"/>
      <w:r w:rsidRPr="0032258F">
        <w:t>Opis dla rozwiązań technicznych oraz wymagań dla instalacji C.O.</w:t>
      </w:r>
      <w:bookmarkEnd w:id="80"/>
    </w:p>
    <w:p w14:paraId="7CB34CBA" w14:textId="71E1D775" w:rsidR="006D69B6" w:rsidRPr="0032258F" w:rsidRDefault="006D69B6" w:rsidP="00963280">
      <w:pPr>
        <w:pStyle w:val="Styl11"/>
        <w:numPr>
          <w:ilvl w:val="3"/>
          <w:numId w:val="32"/>
        </w:numPr>
        <w:ind w:hanging="1080"/>
      </w:pPr>
      <w:r w:rsidRPr="0032258F">
        <w:t>Ogólne założenia dla instalacji C.O.</w:t>
      </w:r>
    </w:p>
    <w:p w14:paraId="6E3BAB14" w14:textId="77777777" w:rsidR="004947A5" w:rsidRPr="0032258F" w:rsidRDefault="004947A5" w:rsidP="004947A5">
      <w:pPr>
        <w:spacing w:before="240" w:after="240"/>
        <w:rPr>
          <w:rFonts w:cstheme="minorHAnsi"/>
          <w:sz w:val="24"/>
          <w:szCs w:val="24"/>
        </w:rPr>
      </w:pPr>
      <w:r w:rsidRPr="0032258F">
        <w:rPr>
          <w:rFonts w:cstheme="minorHAnsi"/>
          <w:sz w:val="24"/>
          <w:szCs w:val="24"/>
        </w:rPr>
        <w:t>Czynnikiem grzewczym dla wewnętrznej instalacji centralnego ogrzewania w budynku „M” będzie woda grzewcza o parametrach obliczeniowych 55/40 °C.</w:t>
      </w:r>
    </w:p>
    <w:p w14:paraId="021F1B53" w14:textId="3DF65C3A" w:rsidR="004947A5" w:rsidRPr="0032258F" w:rsidRDefault="004947A5" w:rsidP="004947A5">
      <w:pPr>
        <w:spacing w:before="240" w:after="240"/>
        <w:rPr>
          <w:rFonts w:cstheme="minorHAnsi"/>
          <w:sz w:val="24"/>
          <w:szCs w:val="24"/>
        </w:rPr>
      </w:pPr>
      <w:r w:rsidRPr="0032258F">
        <w:rPr>
          <w:rFonts w:cstheme="minorHAnsi"/>
          <w:sz w:val="24"/>
          <w:szCs w:val="24"/>
        </w:rPr>
        <w:t>Wykonawca zobowiązany jest do zaprojektowania i wykonania instalacji C.O. dla objętej zakresem niniejszego PFU części II piętra, zgodnie z wymaganiami technologii medycznej oraz wymaganiami ogólnymi PFU dla instalacji C.O.</w:t>
      </w:r>
    </w:p>
    <w:p w14:paraId="05938106" w14:textId="7B4C1BE0" w:rsidR="006D69B6" w:rsidRPr="0032258F" w:rsidRDefault="006D69B6" w:rsidP="00963280">
      <w:pPr>
        <w:pStyle w:val="Styl11"/>
        <w:numPr>
          <w:ilvl w:val="3"/>
          <w:numId w:val="32"/>
        </w:numPr>
        <w:ind w:left="1134" w:hanging="1134"/>
      </w:pPr>
      <w:r w:rsidRPr="0032258F">
        <w:t>Układ instalacji</w:t>
      </w:r>
    </w:p>
    <w:p w14:paraId="7832C250" w14:textId="6C0469C6"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 xml:space="preserve">Instalację należy zaprojektować i wykonać w systemie </w:t>
      </w:r>
      <w:proofErr w:type="spellStart"/>
      <w:r w:rsidRPr="0032258F">
        <w:rPr>
          <w:rFonts w:cstheme="minorHAnsi"/>
          <w:sz w:val="24"/>
          <w:szCs w:val="24"/>
        </w:rPr>
        <w:t>rozdzielaczowym</w:t>
      </w:r>
      <w:proofErr w:type="spellEnd"/>
      <w:r w:rsidRPr="0032258F">
        <w:rPr>
          <w:rFonts w:cstheme="minorHAnsi"/>
          <w:sz w:val="24"/>
          <w:szCs w:val="24"/>
        </w:rPr>
        <w:t>.</w:t>
      </w:r>
      <w:r w:rsidR="00CF164E">
        <w:rPr>
          <w:rFonts w:cstheme="minorHAnsi"/>
          <w:sz w:val="24"/>
          <w:szCs w:val="24"/>
        </w:rPr>
        <w:t xml:space="preserve"> </w:t>
      </w:r>
      <w:r w:rsidRPr="0032258F">
        <w:rPr>
          <w:rFonts w:cstheme="minorHAnsi"/>
          <w:sz w:val="24"/>
          <w:szCs w:val="24"/>
        </w:rPr>
        <w:t>Rozdzielacze powinny być wielosekcyjne, z liczbą sekcji odpowiadającą ilości obiegów grzewczych, wykonane z materiału odpornego na korozję – stali nierdzewnej lub mosiądzu.</w:t>
      </w:r>
      <w:r w:rsidR="00CF164E">
        <w:rPr>
          <w:rFonts w:cstheme="minorHAnsi"/>
          <w:sz w:val="24"/>
          <w:szCs w:val="24"/>
        </w:rPr>
        <w:t xml:space="preserve"> </w:t>
      </w:r>
      <w:r w:rsidRPr="0032258F">
        <w:rPr>
          <w:rFonts w:cstheme="minorHAnsi"/>
          <w:sz w:val="24"/>
          <w:szCs w:val="24"/>
        </w:rPr>
        <w:t xml:space="preserve">Rozdzielacze należy wyposażyć fabrycznie w zawory odcinające na każdym obiegu, rotametry lub wskaźniki przepływu umożliwiające regulację i odczyt przepływu, elementy równoważenia hydraulicznego, automatyczne odpowietrzniki oraz korki spustowe/odmulniki na belkach, </w:t>
      </w:r>
      <w:r w:rsidRPr="0032258F">
        <w:rPr>
          <w:rFonts w:cstheme="minorHAnsi"/>
          <w:sz w:val="24"/>
          <w:szCs w:val="24"/>
        </w:rPr>
        <w:lastRenderedPageBreak/>
        <w:t>umożliwiające opróżnienie obiegu do celów serwisowych.</w:t>
      </w:r>
      <w:r w:rsidR="00CF164E">
        <w:rPr>
          <w:rFonts w:cstheme="minorHAnsi"/>
          <w:sz w:val="24"/>
          <w:szCs w:val="24"/>
        </w:rPr>
        <w:t xml:space="preserve"> </w:t>
      </w:r>
      <w:r w:rsidRPr="0032258F">
        <w:rPr>
          <w:rFonts w:cstheme="minorHAnsi"/>
          <w:sz w:val="24"/>
          <w:szCs w:val="24"/>
        </w:rPr>
        <w:t xml:space="preserve">Szafki </w:t>
      </w:r>
      <w:proofErr w:type="spellStart"/>
      <w:r w:rsidRPr="0032258F">
        <w:rPr>
          <w:rFonts w:cstheme="minorHAnsi"/>
          <w:sz w:val="24"/>
          <w:szCs w:val="24"/>
        </w:rPr>
        <w:t>rozdzielaczowe</w:t>
      </w:r>
      <w:proofErr w:type="spellEnd"/>
      <w:r w:rsidRPr="0032258F">
        <w:rPr>
          <w:rFonts w:cstheme="minorHAnsi"/>
          <w:sz w:val="24"/>
          <w:szCs w:val="24"/>
        </w:rPr>
        <w:t xml:space="preserve"> powinny być podtynkowe lub natynkowe (w zależności od lokalizacji), wyposażone w lakierowaną ramkę i drzwiczki zamykane na klucz, z miejscem na opis obiegów.</w:t>
      </w:r>
      <w:r w:rsidR="00CF164E">
        <w:rPr>
          <w:rFonts w:cstheme="minorHAnsi"/>
          <w:sz w:val="24"/>
          <w:szCs w:val="24"/>
        </w:rPr>
        <w:t xml:space="preserve"> </w:t>
      </w:r>
      <w:r w:rsidRPr="0032258F">
        <w:rPr>
          <w:rFonts w:cstheme="minorHAnsi"/>
          <w:sz w:val="24"/>
          <w:szCs w:val="24"/>
        </w:rPr>
        <w:t xml:space="preserve">Na podłączeniu przewodów zasilających i powrotnych do belek </w:t>
      </w:r>
      <w:proofErr w:type="spellStart"/>
      <w:r w:rsidRPr="0032258F">
        <w:rPr>
          <w:rFonts w:cstheme="minorHAnsi"/>
          <w:sz w:val="24"/>
          <w:szCs w:val="24"/>
        </w:rPr>
        <w:t>rozdzielaczowych</w:t>
      </w:r>
      <w:proofErr w:type="spellEnd"/>
      <w:r w:rsidRPr="0032258F">
        <w:rPr>
          <w:rFonts w:cstheme="minorHAnsi"/>
          <w:sz w:val="24"/>
          <w:szCs w:val="24"/>
        </w:rPr>
        <w:t xml:space="preserve"> należy zainstalować armaturę odcinającą (zawory kulowe, motylkowe lub równoważne) oraz automatyczny odpowietrznik na belce zasilającej.</w:t>
      </w:r>
    </w:p>
    <w:p w14:paraId="06C963A1" w14:textId="6954EEC5" w:rsidR="006D69B6" w:rsidRPr="0032258F" w:rsidRDefault="006D69B6" w:rsidP="00963280">
      <w:pPr>
        <w:pStyle w:val="Styl11"/>
        <w:numPr>
          <w:ilvl w:val="3"/>
          <w:numId w:val="32"/>
        </w:numPr>
        <w:ind w:hanging="1080"/>
      </w:pPr>
      <w:r w:rsidRPr="0032258F">
        <w:t>Prowadzenie instalacji</w:t>
      </w:r>
    </w:p>
    <w:p w14:paraId="49EE437D" w14:textId="270717AF" w:rsidR="004947A5" w:rsidRDefault="004947A5" w:rsidP="004947A5">
      <w:pPr>
        <w:spacing w:before="240" w:after="240"/>
        <w:ind w:firstLine="426"/>
        <w:jc w:val="both"/>
        <w:rPr>
          <w:rFonts w:cstheme="minorHAnsi"/>
          <w:sz w:val="24"/>
          <w:szCs w:val="24"/>
        </w:rPr>
      </w:pPr>
      <w:r w:rsidRPr="0032258F">
        <w:rPr>
          <w:rFonts w:cstheme="minorHAnsi"/>
          <w:sz w:val="24"/>
          <w:szCs w:val="24"/>
        </w:rPr>
        <w:t>Przewody od rozdzielaczy do grzejników należy prowadzić w warstwach posadzkowych, z zachowaniem wymaganych grubości otuliny betonowej. W miejscach przejść przez przegrody oraz przy dylatacjach przewody należy prowadzić w rurach osłonowych/</w:t>
      </w:r>
      <w:proofErr w:type="spellStart"/>
      <w:r w:rsidRPr="0032258F">
        <w:rPr>
          <w:rFonts w:cstheme="minorHAnsi"/>
          <w:sz w:val="24"/>
          <w:szCs w:val="24"/>
        </w:rPr>
        <w:t>peszlach</w:t>
      </w:r>
      <w:proofErr w:type="spellEnd"/>
      <w:r w:rsidRPr="0032258F">
        <w:rPr>
          <w:rFonts w:cstheme="minorHAnsi"/>
          <w:sz w:val="24"/>
          <w:szCs w:val="24"/>
        </w:rPr>
        <w:t>, umożliwiających kompensację ruchów konstrukcji.</w:t>
      </w:r>
      <w:r w:rsidR="00CF164E">
        <w:rPr>
          <w:rFonts w:cstheme="minorHAnsi"/>
          <w:sz w:val="24"/>
          <w:szCs w:val="24"/>
        </w:rPr>
        <w:t xml:space="preserve"> </w:t>
      </w:r>
      <w:r w:rsidRPr="0032258F">
        <w:rPr>
          <w:rFonts w:cstheme="minorHAnsi"/>
          <w:sz w:val="24"/>
          <w:szCs w:val="24"/>
        </w:rPr>
        <w:t>Rurociągi należy układać w izolacji termicznej ze spienionego PE z płaszczem z folii PE, zapewniającej wymaganą izolacyjność cieplną, odporność na ściskanie i wilgoć oraz kompensację wydłużeń liniowych. Wszystkie rurociągi muszą być trwale oznakowane zgodnie z PN-EN ISO 20560, w sposób umożliwiający jednoznaczną identyfikację medium, kierunku przepływu i obszaru zasilania. Oznaczniki powinny być wykonane z materiałów odpornych na wilgoć i środki czyszczące.</w:t>
      </w:r>
    </w:p>
    <w:p w14:paraId="76FFBD8D" w14:textId="6C393DB7" w:rsidR="006D69B6" w:rsidRPr="0032258F" w:rsidRDefault="006D69B6" w:rsidP="00963280">
      <w:pPr>
        <w:pStyle w:val="Styl11"/>
        <w:numPr>
          <w:ilvl w:val="3"/>
          <w:numId w:val="32"/>
        </w:numPr>
        <w:ind w:hanging="1080"/>
      </w:pPr>
      <w:r w:rsidRPr="0032258F">
        <w:t>Uwagi dodatkowe</w:t>
      </w:r>
    </w:p>
    <w:p w14:paraId="006149B1" w14:textId="77777777"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Instalacja powinna zostać wyregulowana hydraulicznie z zastosowaniem armatury równoważącej, a Wykonawca zobowiązany jest przekazać protokoły nastaw.</w:t>
      </w:r>
      <w:r w:rsidRPr="0032258F">
        <w:rPr>
          <w:rFonts w:cstheme="minorHAnsi"/>
          <w:sz w:val="24"/>
          <w:szCs w:val="24"/>
        </w:rPr>
        <w:br/>
        <w:t>Przed napełnieniem instalacji należy przeprowadzić płukanie i czynności odbiorowe potwierdzające czystość układu. Dopuszcza się zastosowanie ogrzewania podłogowego pod warunkiem zgodności z wytycznymi technologicznymi i sanitarnymi; obiegi podłogowe należy wyposażyć w grupę mieszającą i układ regulacyjny zapewniający obniżenie temperatury zasilania oraz spełnienie wymagań PN-EN 1264 dotyczących maksymalnej temperatury powierzchni posadzki.</w:t>
      </w:r>
    </w:p>
    <w:p w14:paraId="77BA7209" w14:textId="7F78BBB9" w:rsidR="004947A5" w:rsidRDefault="004947A5" w:rsidP="004947A5">
      <w:pPr>
        <w:spacing w:before="240" w:after="240"/>
        <w:ind w:firstLine="426"/>
        <w:jc w:val="both"/>
        <w:rPr>
          <w:rFonts w:cstheme="minorHAnsi"/>
          <w:sz w:val="24"/>
          <w:szCs w:val="24"/>
        </w:rPr>
      </w:pPr>
      <w:r w:rsidRPr="0032258F">
        <w:rPr>
          <w:rFonts w:cstheme="minorHAnsi"/>
          <w:sz w:val="24"/>
          <w:szCs w:val="24"/>
        </w:rPr>
        <w:t>Elementy pomiarowe, takie jak ciepłomierze, przepływomierze i czujniki temperatury, muszą być przygotowane do integracji z systemem BMS w zakresie umożliwiającym monitoring i kontrolę pracy instalacji. Wykonawca zobowiązany jest dostarczyć instrukcję obsługi i konserwacji instalacji centralnego ogrzewania w języku polskim, w formie papierowej i elektronicznej, uwzględniającą schematy, protokoły regulacyjne oraz wymagania eksploatacyjne dla obiektów ochrony zdrowia.</w:t>
      </w:r>
    </w:p>
    <w:p w14:paraId="55C6AE41" w14:textId="77777777" w:rsidR="00DC0753" w:rsidRPr="0032258F" w:rsidRDefault="00DC0753" w:rsidP="004947A5">
      <w:pPr>
        <w:spacing w:before="240" w:after="240"/>
        <w:ind w:firstLine="426"/>
        <w:jc w:val="both"/>
        <w:rPr>
          <w:rFonts w:cstheme="minorHAnsi"/>
          <w:sz w:val="24"/>
          <w:szCs w:val="24"/>
        </w:rPr>
      </w:pPr>
    </w:p>
    <w:p w14:paraId="4C17AE8D" w14:textId="1596DEBF" w:rsidR="006D69B6" w:rsidRPr="0032258F" w:rsidRDefault="006D69B6" w:rsidP="00963280">
      <w:pPr>
        <w:pStyle w:val="Styl11"/>
        <w:numPr>
          <w:ilvl w:val="2"/>
          <w:numId w:val="32"/>
        </w:numPr>
        <w:ind w:hanging="1080"/>
      </w:pPr>
      <w:bookmarkStart w:id="81" w:name="_Toc209989954"/>
      <w:r w:rsidRPr="0032258F">
        <w:lastRenderedPageBreak/>
        <w:t>Technologia wykonania instalacji C.O. – wymagania dla urządzeń i materiałów</w:t>
      </w:r>
      <w:bookmarkEnd w:id="81"/>
    </w:p>
    <w:p w14:paraId="43903974" w14:textId="6E4F1499" w:rsidR="006D69B6" w:rsidRPr="0032258F" w:rsidRDefault="006D69B6" w:rsidP="00963280">
      <w:pPr>
        <w:pStyle w:val="Styl11"/>
        <w:numPr>
          <w:ilvl w:val="3"/>
          <w:numId w:val="32"/>
        </w:numPr>
        <w:ind w:hanging="1080"/>
      </w:pPr>
      <w:r w:rsidRPr="0032258F">
        <w:t>Przewody i armatura odcinaj</w:t>
      </w:r>
      <w:r w:rsidR="004947A5" w:rsidRPr="0032258F">
        <w:t>ą</w:t>
      </w:r>
      <w:r w:rsidRPr="0032258F">
        <w:t>ca</w:t>
      </w:r>
    </w:p>
    <w:p w14:paraId="1594C099"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Główne poziomy grzewcze na każdej kondygnacji oraz piony do rozdzielaczy obiegów grzejnikowych należy wykonać z rur i kształtek z tworzywa sztucznego – polipropylenu PP-R </w:t>
      </w:r>
      <w:proofErr w:type="spellStart"/>
      <w:r w:rsidRPr="0032258F">
        <w:rPr>
          <w:rFonts w:eastAsia="Calibri" w:cstheme="minorHAnsi"/>
          <w:sz w:val="24"/>
          <w:szCs w:val="24"/>
        </w:rPr>
        <w:t>stabi</w:t>
      </w:r>
      <w:proofErr w:type="spellEnd"/>
      <w:r w:rsidRPr="0032258F">
        <w:rPr>
          <w:rFonts w:eastAsia="Calibri" w:cstheme="minorHAnsi"/>
          <w:sz w:val="24"/>
          <w:szCs w:val="24"/>
        </w:rPr>
        <w:t xml:space="preserve"> GLASS, SDR 7,4, PN16, stabilizowanych włóknem szklanym.</w:t>
      </w:r>
    </w:p>
    <w:p w14:paraId="0059E967"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Łączenie elementów instalacji oraz zmiany kierunku prowadzenia rurociągów należy wykonywać przy użyciu kształtek, poprzez zgrzewanie </w:t>
      </w:r>
      <w:proofErr w:type="spellStart"/>
      <w:r w:rsidRPr="0032258F">
        <w:rPr>
          <w:rFonts w:eastAsia="Calibri" w:cstheme="minorHAnsi"/>
          <w:sz w:val="24"/>
          <w:szCs w:val="24"/>
        </w:rPr>
        <w:t>polifuzyjne</w:t>
      </w:r>
      <w:proofErr w:type="spellEnd"/>
      <w:r w:rsidRPr="0032258F">
        <w:rPr>
          <w:rFonts w:eastAsia="Calibri" w:cstheme="minorHAnsi"/>
          <w:sz w:val="24"/>
          <w:szCs w:val="24"/>
        </w:rPr>
        <w:t xml:space="preserve"> </w:t>
      </w:r>
      <w:proofErr w:type="spellStart"/>
      <w:r w:rsidRPr="0032258F">
        <w:rPr>
          <w:rFonts w:eastAsia="Calibri" w:cstheme="minorHAnsi"/>
          <w:sz w:val="24"/>
          <w:szCs w:val="24"/>
        </w:rPr>
        <w:t>mufowe</w:t>
      </w:r>
      <w:proofErr w:type="spellEnd"/>
      <w:r w:rsidRPr="0032258F">
        <w:rPr>
          <w:rFonts w:eastAsia="Calibri" w:cstheme="minorHAnsi"/>
          <w:sz w:val="24"/>
          <w:szCs w:val="24"/>
        </w:rPr>
        <w:t xml:space="preserve"> lub doczołowe.</w:t>
      </w:r>
    </w:p>
    <w:p w14:paraId="66C172FA" w14:textId="70F33623"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Poziomy instalacyjne od rozdzielaczy obiegów grzewczych do grzejników należy wykonać z rur z PE-</w:t>
      </w:r>
      <w:proofErr w:type="spellStart"/>
      <w:r w:rsidRPr="0032258F">
        <w:rPr>
          <w:rFonts w:eastAsia="Calibri" w:cstheme="minorHAnsi"/>
          <w:sz w:val="24"/>
          <w:szCs w:val="24"/>
        </w:rPr>
        <w:t>Xc</w:t>
      </w:r>
      <w:proofErr w:type="spellEnd"/>
      <w:r w:rsidRPr="0032258F">
        <w:rPr>
          <w:rFonts w:eastAsia="Calibri" w:cstheme="minorHAnsi"/>
          <w:sz w:val="24"/>
          <w:szCs w:val="24"/>
        </w:rPr>
        <w:t xml:space="preserve"> z osłoną </w:t>
      </w:r>
      <w:proofErr w:type="spellStart"/>
      <w:r w:rsidRPr="0032258F">
        <w:rPr>
          <w:rFonts w:eastAsia="Calibri" w:cstheme="minorHAnsi"/>
          <w:sz w:val="24"/>
          <w:szCs w:val="24"/>
        </w:rPr>
        <w:t>antydyfuzyjną</w:t>
      </w:r>
      <w:proofErr w:type="spellEnd"/>
      <w:r w:rsidRPr="0032258F">
        <w:rPr>
          <w:rFonts w:eastAsia="Calibri" w:cstheme="minorHAnsi"/>
          <w:sz w:val="24"/>
          <w:szCs w:val="24"/>
        </w:rPr>
        <w:t xml:space="preserve"> EVOH, zabezpieczającą instalację przed przenikaniem tlenu i procesem korozji. Stosowanie rur i kształtek stalowych ocynkowanych jest niedopuszczalne.</w:t>
      </w:r>
    </w:p>
    <w:p w14:paraId="2664CE38"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W instalacji należy stosować armaturę odcinającą i regulacyjną wykonaną z mosiądzu odpornego na odcynkowanie (CW617N lub CW602N), z powłoką niklowaną lub chromowaną, dopuszczoną do stosowania w instalacjach centralnego ogrzewania. Armatura powinna obejmować w szczególności zawory odcinające, regulacyjne oraz równoważące – automatyczne zawory równoważące (np. PICV) lub równoważne rozwiązania zapewniające stabilizację przepływu i ciśnienia.</w:t>
      </w:r>
    </w:p>
    <w:p w14:paraId="0447F551"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Wszystkie elementy armatury muszą spełniać wymagania normy PN-EN 12266-1 (szczelność klasa A), posiadać deklarację zgodności CE oraz zgodność z Dyrektywą 2014/68/UE (PED). </w:t>
      </w:r>
    </w:p>
    <w:p w14:paraId="6A11ADD2" w14:textId="77777777" w:rsidR="004947A5" w:rsidRPr="0032258F" w:rsidRDefault="004947A5" w:rsidP="004947A5">
      <w:pPr>
        <w:spacing w:before="240" w:after="240"/>
        <w:jc w:val="both"/>
        <w:rPr>
          <w:rFonts w:eastAsia="Calibri" w:cstheme="minorHAnsi"/>
          <w:b/>
          <w:bCs/>
          <w:sz w:val="24"/>
          <w:szCs w:val="24"/>
        </w:rPr>
      </w:pPr>
      <w:r w:rsidRPr="0032258F">
        <w:rPr>
          <w:rFonts w:eastAsia="Calibri" w:cstheme="minorHAnsi"/>
          <w:b/>
          <w:bCs/>
          <w:sz w:val="24"/>
          <w:szCs w:val="24"/>
        </w:rPr>
        <w:t>Zawory kulowe odcinające:</w:t>
      </w:r>
    </w:p>
    <w:p w14:paraId="434644F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pełny przelot,</w:t>
      </w:r>
    </w:p>
    <w:p w14:paraId="79D1160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 xml:space="preserve">PN ≥ 16 bar, </w:t>
      </w:r>
      <w:proofErr w:type="spellStart"/>
      <w:r w:rsidRPr="0032258F">
        <w:rPr>
          <w:rFonts w:eastAsia="Calibri" w:cstheme="minorHAnsi"/>
          <w:sz w:val="24"/>
          <w:szCs w:val="24"/>
        </w:rPr>
        <w:t>Tmax</w:t>
      </w:r>
      <w:proofErr w:type="spellEnd"/>
      <w:r w:rsidRPr="0032258F">
        <w:rPr>
          <w:rFonts w:eastAsia="Calibri" w:cstheme="minorHAnsi"/>
          <w:sz w:val="24"/>
          <w:szCs w:val="24"/>
        </w:rPr>
        <w:t xml:space="preserve"> ≥ 110 °C,</w:t>
      </w:r>
    </w:p>
    <w:p w14:paraId="65477B10"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korpus i elementy wewnętrzne z mosiądzu odpornego na odcynkowanie,</w:t>
      </w:r>
    </w:p>
    <w:p w14:paraId="0248F15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dźwignia stalowa powlekana tworzywem sztucznym,</w:t>
      </w:r>
    </w:p>
    <w:p w14:paraId="435FC9AF"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przy pionach i rozdzielaczach – zawory ze zintegrowanym króćcem spustowym, umożliwiającym płukanie i opróżnianie instalacji,</w:t>
      </w:r>
    </w:p>
    <w:p w14:paraId="67458894" w14:textId="3E7A65E0" w:rsidR="004947A5" w:rsidRPr="0032258F" w:rsidRDefault="004947A5" w:rsidP="00D03B8B">
      <w:pPr>
        <w:pStyle w:val="Akapitzlist"/>
        <w:spacing w:before="240" w:after="240"/>
        <w:ind w:left="0"/>
        <w:jc w:val="both"/>
        <w:rPr>
          <w:rFonts w:eastAsia="Calibri" w:cstheme="minorHAnsi"/>
          <w:sz w:val="24"/>
          <w:szCs w:val="24"/>
        </w:rPr>
      </w:pPr>
      <w:r w:rsidRPr="0032258F">
        <w:rPr>
          <w:rFonts w:eastAsia="Calibri" w:cstheme="minorHAnsi"/>
          <w:sz w:val="24"/>
          <w:szCs w:val="24"/>
        </w:rPr>
        <w:t xml:space="preserve">wykonanie umożliwiające demontaż bez naruszania instalacji (połączenia </w:t>
      </w:r>
      <w:proofErr w:type="spellStart"/>
      <w:r w:rsidRPr="0032258F">
        <w:rPr>
          <w:rFonts w:eastAsia="Calibri" w:cstheme="minorHAnsi"/>
          <w:sz w:val="24"/>
          <w:szCs w:val="24"/>
        </w:rPr>
        <w:t>śrubunkowe</w:t>
      </w:r>
      <w:proofErr w:type="spellEnd"/>
      <w:r w:rsidRPr="0032258F">
        <w:rPr>
          <w:rFonts w:eastAsia="Calibri" w:cstheme="minorHAnsi"/>
          <w:sz w:val="24"/>
          <w:szCs w:val="24"/>
        </w:rPr>
        <w:t>).</w:t>
      </w:r>
    </w:p>
    <w:p w14:paraId="5A6CBB2A" w14:textId="77777777" w:rsidR="004947A5" w:rsidRPr="0032258F" w:rsidRDefault="004947A5" w:rsidP="004947A5">
      <w:pPr>
        <w:spacing w:before="240" w:after="240"/>
        <w:jc w:val="both"/>
        <w:rPr>
          <w:rFonts w:eastAsia="Calibri" w:cstheme="minorHAnsi"/>
          <w:b/>
          <w:bCs/>
          <w:sz w:val="24"/>
          <w:szCs w:val="24"/>
        </w:rPr>
      </w:pPr>
      <w:r w:rsidRPr="0032258F">
        <w:rPr>
          <w:rFonts w:eastAsia="Calibri" w:cstheme="minorHAnsi"/>
          <w:b/>
          <w:bCs/>
          <w:sz w:val="24"/>
          <w:szCs w:val="24"/>
        </w:rPr>
        <w:t xml:space="preserve">Zawory </w:t>
      </w:r>
      <w:proofErr w:type="spellStart"/>
      <w:r w:rsidRPr="0032258F">
        <w:rPr>
          <w:rFonts w:eastAsia="Calibri" w:cstheme="minorHAnsi"/>
          <w:b/>
          <w:bCs/>
          <w:sz w:val="24"/>
          <w:szCs w:val="24"/>
        </w:rPr>
        <w:t>przygrzejnikowe</w:t>
      </w:r>
      <w:proofErr w:type="spellEnd"/>
      <w:r w:rsidRPr="0032258F">
        <w:rPr>
          <w:rFonts w:eastAsia="Calibri" w:cstheme="minorHAnsi"/>
          <w:b/>
          <w:bCs/>
          <w:sz w:val="24"/>
          <w:szCs w:val="24"/>
        </w:rPr>
        <w:t>:</w:t>
      </w:r>
    </w:p>
    <w:p w14:paraId="1855179F"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zawory podwójne, kątowe, z możliwością nastawy wstępnej i montażu głowic termostatycznych,</w:t>
      </w:r>
    </w:p>
    <w:p w14:paraId="1377EEAE"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lastRenderedPageBreak/>
        <w:t>kompatybilne z głowicami cieczowymi lub gazowymi,</w:t>
      </w:r>
    </w:p>
    <w:p w14:paraId="7B0C3A5C"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korpus z mosiądzu odpornego na odcynkowanie, chromowany,</w:t>
      </w:r>
    </w:p>
    <w:p w14:paraId="1F27E19F"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 xml:space="preserve">PN ≥ 16 bar, </w:t>
      </w:r>
      <w:proofErr w:type="spellStart"/>
      <w:r w:rsidRPr="0032258F">
        <w:rPr>
          <w:rFonts w:cstheme="minorHAnsi"/>
          <w:sz w:val="24"/>
          <w:szCs w:val="24"/>
        </w:rPr>
        <w:t>Tmax</w:t>
      </w:r>
      <w:proofErr w:type="spellEnd"/>
      <w:r w:rsidRPr="0032258F">
        <w:rPr>
          <w:rFonts w:cstheme="minorHAnsi"/>
          <w:sz w:val="24"/>
          <w:szCs w:val="24"/>
        </w:rPr>
        <w:t xml:space="preserve"> ≥ 120 °C,</w:t>
      </w:r>
    </w:p>
    <w:p w14:paraId="58075086"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grzybki zaworów z podwójnym uszczelnieniem na powierzchni cylindrycznej,</w:t>
      </w:r>
    </w:p>
    <w:p w14:paraId="2BA914A0"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kołpak ochronny z uszczelką fibrową.</w:t>
      </w:r>
    </w:p>
    <w:p w14:paraId="0EF8F601" w14:textId="70140EF5" w:rsidR="006D69B6" w:rsidRPr="0032258F" w:rsidRDefault="006D69B6" w:rsidP="00963280">
      <w:pPr>
        <w:pStyle w:val="Styl11"/>
        <w:numPr>
          <w:ilvl w:val="3"/>
          <w:numId w:val="32"/>
        </w:numPr>
        <w:ind w:left="1077" w:hanging="1077"/>
      </w:pPr>
      <w:r w:rsidRPr="0032258F">
        <w:t>Grzejniki</w:t>
      </w:r>
    </w:p>
    <w:p w14:paraId="761C52D4" w14:textId="77777777"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Należy zaprojektować i zainstalować grzejniki płytowe, higieniczne, bez konwektorów. Powinny to być grzejniki zaworowe, z podłączeniem od dołu (lewa lub prawa strona), wyposażone we wkładki zaworowe termostatyczne z nastawą wstępną. Podłączenie grzejników do przewodów zasilających należy prowadzić ze ściany; nie dopuszcza się podejść w podłodze. W węzłach sanitarnych przy salach łóżkowych należy przewidzieć grzejniki łazienkowe (drabinkowe).</w:t>
      </w:r>
    </w:p>
    <w:p w14:paraId="08C4E2E3" w14:textId="681B3064"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Grzejniki należy mocować do ścian przy użyciu firmowych zawiesi posiadających stosowne dopuszczenia do stosowania w obiektach użyteczności publicznej. Grzejniki stosowane w węzłach sanitarnych muszą być podwójnie ocynkowane.</w:t>
      </w:r>
    </w:p>
    <w:p w14:paraId="0440D10C" w14:textId="77777777" w:rsidR="004947A5" w:rsidRPr="0032258F" w:rsidRDefault="004947A5" w:rsidP="004947A5">
      <w:pPr>
        <w:jc w:val="both"/>
        <w:rPr>
          <w:rFonts w:cstheme="minorHAnsi"/>
          <w:b/>
          <w:bCs/>
          <w:sz w:val="24"/>
          <w:szCs w:val="24"/>
        </w:rPr>
      </w:pPr>
      <w:r w:rsidRPr="0032258F">
        <w:rPr>
          <w:rFonts w:cstheme="minorHAnsi"/>
          <w:sz w:val="24"/>
          <w:szCs w:val="24"/>
        </w:rPr>
        <w:t>Wymagania dla grzejników:</w:t>
      </w:r>
    </w:p>
    <w:p w14:paraId="45A05DC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stalowe, płytowe, wykonane z blachy stalowej walcowanej na zimno, grubość min. 1,0 mm, zabezpieczone antykorozyjnie i zgodne z EN 442-1,</w:t>
      </w:r>
    </w:p>
    <w:p w14:paraId="343A5969"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bez pokryw bocznych i górnej kratki (wersja higieniczna),</w:t>
      </w:r>
    </w:p>
    <w:p w14:paraId="3D84DAE0"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powłoka lakiernicza proszkowa w kolorze białym RAL,</w:t>
      </w:r>
    </w:p>
    <w:p w14:paraId="2CCD930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Powłoka lakiernicza odporna na działanie środków dezynfekcyjnych stosowanych w obiektach służby zdrowia</w:t>
      </w:r>
    </w:p>
    <w:p w14:paraId="658E2A3D"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przyłącza boczne: 4 × G1/2” (grzejniki kompaktowe),</w:t>
      </w:r>
    </w:p>
    <w:p w14:paraId="19F756EE"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przyłącza dolne: 2 × GW3/4” (lewa lub prawa strona, grzejniki zaworowe),</w:t>
      </w:r>
    </w:p>
    <w:p w14:paraId="40CEAA19"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wbudowana wkładka zaworowa z nastawą wstępną (grzejniki zaworowe),</w:t>
      </w:r>
    </w:p>
    <w:p w14:paraId="53605F6A"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odpowietrznik, korek spustowy, zaślepka – w komplecie,</w:t>
      </w:r>
    </w:p>
    <w:p w14:paraId="333959A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maksymalne ciśnienie pracy ≥ 10 bar,</w:t>
      </w:r>
    </w:p>
    <w:p w14:paraId="3A30FD9C"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maksymalna temperatura zasilania ≤ 110 °C.</w:t>
      </w:r>
    </w:p>
    <w:p w14:paraId="047E2E61" w14:textId="77777777" w:rsidR="004947A5" w:rsidRPr="0032258F" w:rsidRDefault="004947A5" w:rsidP="004947A5">
      <w:pPr>
        <w:jc w:val="both"/>
        <w:rPr>
          <w:rFonts w:cstheme="minorHAnsi"/>
          <w:b/>
          <w:bCs/>
          <w:sz w:val="24"/>
          <w:szCs w:val="24"/>
        </w:rPr>
      </w:pPr>
      <w:r w:rsidRPr="0032258F">
        <w:rPr>
          <w:rFonts w:cstheme="minorHAnsi"/>
          <w:sz w:val="24"/>
          <w:szCs w:val="24"/>
        </w:rPr>
        <w:t>Głowice termostatyczne:</w:t>
      </w:r>
    </w:p>
    <w:p w14:paraId="77C5F782"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model instytucjonalny (wzmocniony), z wbudowanym czujnikiem gazowym,</w:t>
      </w:r>
    </w:p>
    <w:p w14:paraId="00B51FE1"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zakres regulacji temperatury 5–26 °C,</w:t>
      </w:r>
    </w:p>
    <w:p w14:paraId="3F94B2B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wyposażone w zabezpieczenie przed mrozem, blokadę przed kradzieżą i manipulacją przez osoby niepowołane.</w:t>
      </w:r>
    </w:p>
    <w:p w14:paraId="6FA5B03A" w14:textId="77777777" w:rsidR="004947A5" w:rsidRPr="0032258F" w:rsidRDefault="004947A5" w:rsidP="004947A5">
      <w:pPr>
        <w:spacing w:before="240" w:after="240"/>
        <w:jc w:val="both"/>
        <w:rPr>
          <w:rFonts w:cstheme="minorHAnsi"/>
          <w:b/>
          <w:bCs/>
          <w:sz w:val="24"/>
          <w:szCs w:val="24"/>
        </w:rPr>
      </w:pPr>
      <w:r w:rsidRPr="0032258F">
        <w:rPr>
          <w:rFonts w:cstheme="minorHAnsi"/>
          <w:b/>
          <w:bCs/>
          <w:sz w:val="24"/>
          <w:szCs w:val="24"/>
        </w:rPr>
        <w:lastRenderedPageBreak/>
        <w:t>Ogrzewanie podłogowe:</w:t>
      </w:r>
    </w:p>
    <w:p w14:paraId="4698BDE5" w14:textId="3084BF25" w:rsidR="004947A5" w:rsidRPr="0032258F" w:rsidRDefault="004947A5" w:rsidP="004947A5">
      <w:pPr>
        <w:spacing w:before="240" w:after="240"/>
        <w:jc w:val="both"/>
        <w:rPr>
          <w:rFonts w:cstheme="minorHAnsi"/>
          <w:sz w:val="24"/>
          <w:szCs w:val="24"/>
        </w:rPr>
      </w:pPr>
      <w:r w:rsidRPr="0032258F">
        <w:rPr>
          <w:rFonts w:cstheme="minorHAnsi"/>
          <w:sz w:val="24"/>
          <w:szCs w:val="24"/>
        </w:rPr>
        <w:t>Dopuszcza się zastosowanie ogrzewania podłogowego, pod warunkiem zgodności z wytycznymi technologicznymi i sanitarnymi. Obiegi podłogowe należy zasilać z rozdzielaczy grzewczych poprzez osobną sekcję wyposażoną w grupę mieszającą i układ regulacyjny, zapewniający obniżenie temperatury zasilania do ≤ 35 °C. Temperatura powierzchni posadzki nie może przekraczać 29 °C.</w:t>
      </w:r>
    </w:p>
    <w:p w14:paraId="00023632" w14:textId="504C6AF2" w:rsidR="006D69B6" w:rsidRPr="0032258F" w:rsidRDefault="006D69B6" w:rsidP="00963280">
      <w:pPr>
        <w:pStyle w:val="Styl11"/>
        <w:numPr>
          <w:ilvl w:val="3"/>
          <w:numId w:val="32"/>
        </w:numPr>
        <w:ind w:hanging="1080"/>
      </w:pPr>
      <w:bookmarkStart w:id="82" w:name="_Toc209989955"/>
      <w:r w:rsidRPr="0032258F">
        <w:t>Armatura automatycznej regulacji stabilizacji ciśnienia</w:t>
      </w:r>
      <w:bookmarkEnd w:id="82"/>
    </w:p>
    <w:p w14:paraId="2134AA30" w14:textId="77777777" w:rsidR="004947A5" w:rsidRPr="0032258F" w:rsidRDefault="004947A5" w:rsidP="004947A5">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Układy automatycznej regulacji stabilizacji ciśnienia należy zastosować na każdym odgałęzieniu do instalacji C.O. na danej kondygnacji.</w:t>
      </w:r>
    </w:p>
    <w:p w14:paraId="7C71AA22" w14:textId="77777777" w:rsidR="004947A5" w:rsidRPr="0032258F" w:rsidRDefault="004947A5" w:rsidP="004947A5">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Automatyczna regulacja stabilizacji ciśnienia ma za zadanie ciągłe równoważenie ciśnienia na danym piętrze przy zmiennym obciążeniu cieplnym w zakresie od 0 do 100%, poprzez kontrolę ciśnienia dyspozycyjnego. Ograniczenie przepływu osiągane jest dzięki kombinacji automatycznego ogranicznika ciśnienia i zaworu regulacyjnego.</w:t>
      </w:r>
    </w:p>
    <w:p w14:paraId="2F98CB1F" w14:textId="77777777" w:rsidR="004947A5" w:rsidRPr="0032258F" w:rsidRDefault="004947A5" w:rsidP="004947A5">
      <w:pPr>
        <w:spacing w:before="240" w:after="240" w:line="276" w:lineRule="auto"/>
        <w:jc w:val="both"/>
        <w:rPr>
          <w:rFonts w:eastAsia="Times New Roman" w:cstheme="minorHAnsi"/>
          <w:sz w:val="24"/>
          <w:szCs w:val="24"/>
        </w:rPr>
      </w:pPr>
      <w:r w:rsidRPr="0032258F">
        <w:rPr>
          <w:rFonts w:eastAsia="Times New Roman" w:cstheme="minorHAnsi"/>
          <w:sz w:val="24"/>
          <w:szCs w:val="24"/>
        </w:rPr>
        <w:t>Zestawy należy montować na instalacji w przestrzeni sufitów podwieszonych.</w:t>
      </w:r>
    </w:p>
    <w:p w14:paraId="13B525FA" w14:textId="77777777" w:rsidR="004947A5" w:rsidRPr="0032258F" w:rsidRDefault="004947A5" w:rsidP="004947A5">
      <w:pPr>
        <w:spacing w:before="240" w:after="240" w:line="276" w:lineRule="auto"/>
        <w:jc w:val="both"/>
        <w:rPr>
          <w:rFonts w:eastAsia="Times New Roman" w:cstheme="minorHAnsi"/>
          <w:b/>
          <w:bCs/>
          <w:sz w:val="24"/>
          <w:szCs w:val="24"/>
        </w:rPr>
      </w:pPr>
      <w:r w:rsidRPr="0032258F">
        <w:rPr>
          <w:rFonts w:eastAsia="Times New Roman" w:cstheme="minorHAnsi"/>
          <w:b/>
          <w:bCs/>
          <w:sz w:val="24"/>
          <w:szCs w:val="24"/>
        </w:rPr>
        <w:t>Wymagania dla zestawu:</w:t>
      </w:r>
    </w:p>
    <w:p w14:paraId="277EA6C3"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maksymalne ciśnienie robocze ≥ 16 bar,</w:t>
      </w:r>
    </w:p>
    <w:p w14:paraId="40D0507F"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maksymalna temperatura medium – do 120 °C,</w:t>
      </w:r>
    </w:p>
    <w:p w14:paraId="12ACE0D2"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i przyłącza – mosiądz odporny na odcynkowanie (CW617N/CW602N),</w:t>
      </w:r>
    </w:p>
    <w:p w14:paraId="0D39931C" w14:textId="20820024" w:rsidR="004947A5"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szczelność klasa A wg PN-EN 12266-1.</w:t>
      </w:r>
    </w:p>
    <w:p w14:paraId="74CD6333" w14:textId="77777777" w:rsidR="004947A5" w:rsidRPr="0032258F" w:rsidRDefault="004947A5" w:rsidP="004947A5">
      <w:pPr>
        <w:spacing w:before="240" w:after="240" w:line="276" w:lineRule="auto"/>
        <w:jc w:val="both"/>
        <w:rPr>
          <w:rFonts w:eastAsia="Times New Roman" w:cstheme="minorHAnsi"/>
          <w:b/>
          <w:bCs/>
          <w:sz w:val="24"/>
          <w:szCs w:val="24"/>
        </w:rPr>
      </w:pPr>
      <w:r w:rsidRPr="0032258F">
        <w:rPr>
          <w:rFonts w:eastAsia="Times New Roman" w:cstheme="minorHAnsi"/>
          <w:b/>
          <w:bCs/>
          <w:sz w:val="24"/>
          <w:szCs w:val="24"/>
        </w:rPr>
        <w:t>Elementy zestawu:</w:t>
      </w:r>
    </w:p>
    <w:p w14:paraId="0663870E" w14:textId="77777777" w:rsidR="004947A5" w:rsidRPr="0032258F" w:rsidRDefault="004947A5" w:rsidP="004947A5">
      <w:pPr>
        <w:spacing w:before="240" w:after="240" w:line="276" w:lineRule="auto"/>
        <w:jc w:val="both"/>
        <w:rPr>
          <w:rFonts w:eastAsia="Times New Roman" w:cstheme="minorHAnsi"/>
          <w:i/>
          <w:iCs/>
          <w:sz w:val="24"/>
          <w:szCs w:val="24"/>
        </w:rPr>
      </w:pPr>
      <w:r w:rsidRPr="0032258F">
        <w:rPr>
          <w:rFonts w:eastAsia="Times New Roman" w:cstheme="minorHAnsi"/>
          <w:i/>
          <w:iCs/>
          <w:sz w:val="24"/>
          <w:szCs w:val="24"/>
        </w:rPr>
        <w:t>Zawór równoważący ze zmienną nastawą ciśnienia różnicowego:</w:t>
      </w:r>
    </w:p>
    <w:p w14:paraId="3340CA60"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 xml:space="preserve">zakres nastawy: 5 ÷ 25 </w:t>
      </w:r>
      <w:proofErr w:type="spellStart"/>
      <w:r w:rsidRPr="0032258F">
        <w:rPr>
          <w:rFonts w:eastAsia="Times New Roman" w:cstheme="minorHAnsi"/>
          <w:sz w:val="24"/>
          <w:szCs w:val="24"/>
        </w:rPr>
        <w:t>kPa</w:t>
      </w:r>
      <w:proofErr w:type="spellEnd"/>
      <w:r w:rsidRPr="0032258F">
        <w:rPr>
          <w:rFonts w:eastAsia="Times New Roman" w:cstheme="minorHAnsi"/>
          <w:sz w:val="24"/>
          <w:szCs w:val="24"/>
        </w:rPr>
        <w:t>,</w:t>
      </w:r>
    </w:p>
    <w:p w14:paraId="57A097BF"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montaż na powrocie instalacji,</w:t>
      </w:r>
    </w:p>
    <w:p w14:paraId="46EA502E"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wyposażony w kurek spustowy/odwadniający,</w:t>
      </w:r>
    </w:p>
    <w:p w14:paraId="2612CDBA"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połączenie: gwint zewnętrzny,</w:t>
      </w:r>
    </w:p>
    <w:p w14:paraId="3A6B2A51" w14:textId="1F44D4D0" w:rsidR="004947A5"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mosiężny, membrana EPDM, sprężyna ze stali nierdzewnej, rurka impulsowa w komplecie.</w:t>
      </w:r>
    </w:p>
    <w:p w14:paraId="2EA4DF85" w14:textId="77777777" w:rsidR="00DC0753" w:rsidRPr="00DC0753" w:rsidRDefault="00DC0753" w:rsidP="00DC0753">
      <w:pPr>
        <w:spacing w:before="240" w:after="240" w:line="276" w:lineRule="auto"/>
        <w:jc w:val="both"/>
        <w:rPr>
          <w:rFonts w:eastAsia="Times New Roman" w:cstheme="minorHAnsi"/>
          <w:sz w:val="24"/>
          <w:szCs w:val="24"/>
        </w:rPr>
      </w:pPr>
    </w:p>
    <w:p w14:paraId="3C4345C9" w14:textId="77777777" w:rsidR="004947A5" w:rsidRPr="0032258F" w:rsidRDefault="004947A5" w:rsidP="004947A5">
      <w:pPr>
        <w:spacing w:before="240" w:after="240" w:line="276" w:lineRule="auto"/>
        <w:jc w:val="both"/>
        <w:rPr>
          <w:rFonts w:eastAsia="Times New Roman" w:cstheme="minorHAnsi"/>
          <w:i/>
          <w:iCs/>
          <w:sz w:val="24"/>
          <w:szCs w:val="24"/>
        </w:rPr>
      </w:pPr>
      <w:r w:rsidRPr="0032258F">
        <w:rPr>
          <w:rFonts w:eastAsia="Times New Roman" w:cstheme="minorHAnsi"/>
          <w:i/>
          <w:iCs/>
          <w:sz w:val="24"/>
          <w:szCs w:val="24"/>
        </w:rPr>
        <w:lastRenderedPageBreak/>
        <w:t>Zawór odcinający z nastawą wstępną i złączkami pomiarowymi:</w:t>
      </w:r>
    </w:p>
    <w:p w14:paraId="7BD8FA1F"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montaż na zasilaniu instalacji,</w:t>
      </w:r>
    </w:p>
    <w:p w14:paraId="4E0069C0"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wyposażony w dwie złączki pomiarowe,</w:t>
      </w:r>
    </w:p>
    <w:p w14:paraId="00E5D993"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połączenie: gwint zewnętrzny,</w:t>
      </w:r>
    </w:p>
    <w:p w14:paraId="0CD88252"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z mosiądzu odpornego na odcynkowanie.</w:t>
      </w:r>
    </w:p>
    <w:p w14:paraId="6FE5C79F" w14:textId="543ABA35" w:rsidR="006D69B6" w:rsidRPr="0032258F" w:rsidRDefault="006D69B6" w:rsidP="00E94BDF">
      <w:pPr>
        <w:pStyle w:val="Styl11"/>
        <w:numPr>
          <w:ilvl w:val="3"/>
          <w:numId w:val="32"/>
        </w:numPr>
        <w:ind w:hanging="1080"/>
      </w:pPr>
      <w:r w:rsidRPr="0032258F">
        <w:t>Mocowanie przewodów i grzejników</w:t>
      </w:r>
    </w:p>
    <w:p w14:paraId="07F413F1" w14:textId="77777777" w:rsidR="004947A5" w:rsidRPr="0032258F" w:rsidRDefault="004947A5" w:rsidP="004947A5">
      <w:pPr>
        <w:spacing w:before="240" w:after="240" w:line="276" w:lineRule="auto"/>
        <w:rPr>
          <w:rFonts w:eastAsia="Times New Roman" w:cstheme="minorHAnsi"/>
          <w:b/>
          <w:bCs/>
          <w:sz w:val="24"/>
          <w:szCs w:val="24"/>
        </w:rPr>
      </w:pPr>
      <w:r w:rsidRPr="0032258F">
        <w:rPr>
          <w:rFonts w:eastAsia="Times New Roman" w:cstheme="minorHAnsi"/>
          <w:b/>
          <w:bCs/>
          <w:sz w:val="24"/>
          <w:szCs w:val="24"/>
        </w:rPr>
        <w:t>Grzejniki:</w:t>
      </w:r>
    </w:p>
    <w:p w14:paraId="39ADC750"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mocować na firmowych zawiesiach posiadających aktualne dopuszczenia do stosowania w obiektach użyteczności publicznej,</w:t>
      </w:r>
    </w:p>
    <w:p w14:paraId="5AC41BD5"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każdy grzejnik należy zamocować co najmniej na dwóch zawiesiach (góra i dół), przytwierdzonych do ściany kołkami rozporowymi,</w:t>
      </w:r>
    </w:p>
    <w:p w14:paraId="306C9711"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w miejscu montażu zawiesi należy przewidzieć wzmocnienie ścian (płyty OSB lub profile stalowe GK),</w:t>
      </w:r>
    </w:p>
    <w:p w14:paraId="50EC351A"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grzejniki należy montować: 10 cm nad posadzką i 10 cm pod parapetem,</w:t>
      </w:r>
    </w:p>
    <w:p w14:paraId="10BDFCB1"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w pomieszczeniach o podwyższonych wymaganiach sanitarnych (sale zabiegowe, intensywna terapia, pokoje chorych) grzejniki należy mocować w odległości 10 cm od ściany dla łatwego czyszczenia i dezynfekcji.</w:t>
      </w:r>
    </w:p>
    <w:p w14:paraId="6393C866" w14:textId="77777777" w:rsidR="004947A5" w:rsidRPr="0032258F" w:rsidRDefault="004947A5" w:rsidP="004947A5">
      <w:pPr>
        <w:spacing w:before="240" w:after="240" w:line="276" w:lineRule="auto"/>
        <w:rPr>
          <w:rFonts w:eastAsia="Calibri" w:cstheme="minorHAnsi"/>
          <w:b/>
          <w:bCs/>
          <w:sz w:val="24"/>
          <w:szCs w:val="24"/>
        </w:rPr>
      </w:pPr>
      <w:r w:rsidRPr="0032258F">
        <w:rPr>
          <w:rFonts w:eastAsia="Calibri" w:cstheme="minorHAnsi"/>
          <w:b/>
          <w:bCs/>
          <w:sz w:val="24"/>
          <w:szCs w:val="24"/>
        </w:rPr>
        <w:t>Przewody – mocowanie</w:t>
      </w:r>
    </w:p>
    <w:p w14:paraId="377BD070"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należy mocować do ścian lub stropów zgodnie z wymaganiami producenta systemu rurowego,  Przewody poziome o średnicy do Ø35 mm – obejmy podwójne z wkładką gumową, zamykane obustronnie śrubowo.</w:t>
      </w:r>
    </w:p>
    <w:p w14:paraId="23F83B4C"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poziome &gt; Ø35 mm – obejmy pojedyncze z wkładką gumową, zamykane obustronnie śrubowo.</w:t>
      </w:r>
    </w:p>
    <w:p w14:paraId="05078796"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pionowe – wyłącznie obejmy podwójne.</w:t>
      </w:r>
    </w:p>
    <w:p w14:paraId="0CE94915" w14:textId="77777777" w:rsidR="004947A5" w:rsidRPr="0032258F" w:rsidRDefault="004947A5" w:rsidP="004947A5">
      <w:pPr>
        <w:ind w:firstLine="426"/>
        <w:rPr>
          <w:rFonts w:eastAsia="Calibri" w:cstheme="minorHAnsi"/>
          <w:sz w:val="24"/>
          <w:szCs w:val="24"/>
        </w:rPr>
      </w:pPr>
      <w:r w:rsidRPr="0032258F">
        <w:rPr>
          <w:rFonts w:cstheme="minorHAnsi"/>
          <w:sz w:val="24"/>
          <w:szCs w:val="24"/>
        </w:rPr>
        <w:t>Obejmy należy mocować na prętach gwintowanych odpowiedniej średnicy, kotwionych w ścianach lub stropach za pomocą kołków stalowych rozporowych (nie dopuszcza się kołków plastikowych).</w:t>
      </w:r>
    </w:p>
    <w:p w14:paraId="6CA557F5" w14:textId="77777777" w:rsidR="004947A5" w:rsidRPr="0032258F" w:rsidRDefault="004947A5" w:rsidP="004947A5">
      <w:pPr>
        <w:ind w:firstLine="426"/>
        <w:rPr>
          <w:rFonts w:cstheme="minorHAnsi"/>
          <w:sz w:val="24"/>
          <w:szCs w:val="24"/>
        </w:rPr>
      </w:pPr>
      <w:r w:rsidRPr="0032258F">
        <w:rPr>
          <w:rFonts w:cstheme="minorHAnsi"/>
          <w:sz w:val="24"/>
          <w:szCs w:val="24"/>
        </w:rPr>
        <w:t>Wszystkie elementy stalowe systemu mocowań muszą być ocynkowane; nie dopuszcza się elementów ze stali czarnej zabezpieczonych powłokami malarskimi. Obejmy i elementy mocujące muszą być zgodne z systemem producenta rur lub równoważne.</w:t>
      </w:r>
    </w:p>
    <w:p w14:paraId="5D280616" w14:textId="3314A21B" w:rsidR="006D69B6" w:rsidRPr="0032258F" w:rsidRDefault="006D69B6" w:rsidP="00E94BDF">
      <w:pPr>
        <w:pStyle w:val="Styl11"/>
        <w:numPr>
          <w:ilvl w:val="3"/>
          <w:numId w:val="32"/>
        </w:numPr>
        <w:ind w:hanging="1080"/>
      </w:pPr>
      <w:bookmarkStart w:id="83" w:name="_Toc209989956"/>
      <w:r w:rsidRPr="0032258F">
        <w:lastRenderedPageBreak/>
        <w:t>Zabezpieczenie antykorozyjne</w:t>
      </w:r>
      <w:bookmarkEnd w:id="83"/>
    </w:p>
    <w:p w14:paraId="7038B467" w14:textId="59301B6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Wszystkie elementy instalacji C.O., w tym system mocowań i podparć, muszą być zabezpieczone zewnętrzną powłoką cynkową wykonaną w technologii cynkowania ogniowego.</w:t>
      </w:r>
      <w:r w:rsidRPr="0032258F">
        <w:rPr>
          <w:rFonts w:cstheme="minorHAnsi"/>
          <w:sz w:val="24"/>
          <w:szCs w:val="24"/>
        </w:rPr>
        <w:br/>
      </w:r>
      <w:r w:rsidRPr="0032258F">
        <w:rPr>
          <w:rFonts w:eastAsia="Times New Roman" w:cstheme="minorHAnsi"/>
          <w:sz w:val="24"/>
          <w:szCs w:val="24"/>
        </w:rPr>
        <w:t>Dopuszcza się zastosowanie elementów ze stali nierdzewnej jako rozwiązania równoważnego.</w:t>
      </w:r>
      <w:r w:rsidRPr="0032258F">
        <w:rPr>
          <w:rFonts w:cstheme="minorHAnsi"/>
          <w:sz w:val="24"/>
          <w:szCs w:val="24"/>
        </w:rPr>
        <w:br/>
      </w:r>
      <w:r w:rsidRPr="0032258F">
        <w:rPr>
          <w:rFonts w:eastAsia="Times New Roman" w:cstheme="minorHAnsi"/>
          <w:sz w:val="24"/>
          <w:szCs w:val="24"/>
        </w:rPr>
        <w:t>Nie dopuszcza się stosowania elementów wykonanych ze stali czarnej, zabezpieczonych powłokami malarskimi.</w:t>
      </w:r>
    </w:p>
    <w:p w14:paraId="637E7433" w14:textId="51E658F3" w:rsidR="006D69B6" w:rsidRPr="0032258F" w:rsidRDefault="006D69B6" w:rsidP="00E94BDF">
      <w:pPr>
        <w:pStyle w:val="Styl11"/>
        <w:numPr>
          <w:ilvl w:val="3"/>
          <w:numId w:val="32"/>
        </w:numPr>
        <w:ind w:left="1077" w:hanging="1077"/>
      </w:pPr>
      <w:bookmarkStart w:id="84" w:name="_Toc209989957"/>
      <w:r w:rsidRPr="0032258F">
        <w:t>Płukanie i próby szczelności</w:t>
      </w:r>
      <w:bookmarkEnd w:id="84"/>
    </w:p>
    <w:p w14:paraId="5AAC0ABE" w14:textId="77777777" w:rsidR="00D27523" w:rsidRPr="0032258F" w:rsidRDefault="00D27523" w:rsidP="00D27523">
      <w:pPr>
        <w:spacing w:before="240" w:after="240" w:line="276" w:lineRule="auto"/>
        <w:ind w:firstLine="426"/>
        <w:jc w:val="both"/>
        <w:rPr>
          <w:rFonts w:eastAsia="Calibri" w:cstheme="minorHAnsi"/>
          <w:sz w:val="24"/>
          <w:szCs w:val="24"/>
        </w:rPr>
      </w:pPr>
      <w:r w:rsidRPr="0032258F">
        <w:rPr>
          <w:rFonts w:eastAsia="Calibri" w:cstheme="minorHAnsi"/>
          <w:sz w:val="24"/>
          <w:szCs w:val="24"/>
        </w:rPr>
        <w:t>Po zakończeniu montażu instalację należy poddać płukaniu wodą przy dużej prędkości przepływu, przy pełnym otwarciu armatury regulacyjnej, zgodnie z PN-EN 14336.</w:t>
      </w:r>
      <w:r w:rsidRPr="0032258F">
        <w:rPr>
          <w:rFonts w:cstheme="minorHAnsi"/>
          <w:sz w:val="24"/>
          <w:szCs w:val="24"/>
        </w:rPr>
        <w:br/>
      </w:r>
      <w:r w:rsidRPr="0032258F">
        <w:rPr>
          <w:rFonts w:eastAsia="Calibri" w:cstheme="minorHAnsi"/>
          <w:sz w:val="24"/>
          <w:szCs w:val="24"/>
        </w:rPr>
        <w:t>Prędkość przepływu wody podczas płukania powinna wynosić co najmniej 1,5 m/s, aby zapewnić oderwanie zanieczyszczeń od ścianek przewodów.</w:t>
      </w:r>
    </w:p>
    <w:p w14:paraId="1524F9F6" w14:textId="77777777" w:rsidR="00D27523" w:rsidRPr="0032258F" w:rsidRDefault="00D27523" w:rsidP="00D27523">
      <w:pPr>
        <w:spacing w:before="240" w:after="240" w:line="276" w:lineRule="auto"/>
        <w:jc w:val="both"/>
        <w:rPr>
          <w:rFonts w:eastAsia="Calibri" w:cstheme="minorHAnsi"/>
          <w:b/>
          <w:bCs/>
          <w:sz w:val="24"/>
          <w:szCs w:val="24"/>
        </w:rPr>
      </w:pPr>
      <w:r w:rsidRPr="0032258F">
        <w:rPr>
          <w:rFonts w:eastAsia="Calibri" w:cstheme="minorHAnsi"/>
          <w:b/>
          <w:bCs/>
          <w:sz w:val="24"/>
          <w:szCs w:val="24"/>
        </w:rPr>
        <w:t>Próby szczelności:</w:t>
      </w:r>
    </w:p>
    <w:p w14:paraId="469616A0" w14:textId="77777777" w:rsidR="00D27523" w:rsidRPr="0032258F" w:rsidRDefault="00D27523" w:rsidP="00D27523">
      <w:pPr>
        <w:pStyle w:val="Akapitzlist"/>
        <w:spacing w:before="240" w:after="240" w:line="276" w:lineRule="auto"/>
        <w:ind w:left="0"/>
        <w:jc w:val="both"/>
        <w:rPr>
          <w:rFonts w:eastAsia="Calibri" w:cstheme="minorHAnsi"/>
          <w:sz w:val="24"/>
          <w:szCs w:val="24"/>
        </w:rPr>
      </w:pPr>
      <w:r w:rsidRPr="0032258F">
        <w:rPr>
          <w:rFonts w:eastAsia="Calibri" w:cstheme="minorHAnsi"/>
          <w:b/>
          <w:bCs/>
          <w:sz w:val="24"/>
          <w:szCs w:val="24"/>
        </w:rPr>
        <w:t>Próba na zimno</w:t>
      </w:r>
      <w:r w:rsidRPr="0032258F">
        <w:rPr>
          <w:rFonts w:eastAsia="Calibri" w:cstheme="minorHAnsi"/>
          <w:sz w:val="24"/>
          <w:szCs w:val="24"/>
        </w:rPr>
        <w:t xml:space="preserve"> – przeprowadzić na ciśnienie 1,5 × ciśnienia roboczego, jednak nie mniej niż 6,0 bar, przy czasie próby co najmniej 2 godziny.</w:t>
      </w:r>
    </w:p>
    <w:p w14:paraId="06EEE42D" w14:textId="77777777" w:rsidR="00D27523" w:rsidRPr="0032258F" w:rsidRDefault="00D27523" w:rsidP="00D27523">
      <w:pPr>
        <w:pStyle w:val="Akapitzlist"/>
        <w:spacing w:before="240" w:after="240" w:line="276" w:lineRule="auto"/>
        <w:ind w:left="0"/>
        <w:jc w:val="both"/>
        <w:rPr>
          <w:rFonts w:eastAsia="Calibri" w:cstheme="minorHAnsi"/>
          <w:sz w:val="24"/>
          <w:szCs w:val="24"/>
        </w:rPr>
      </w:pPr>
      <w:r w:rsidRPr="0032258F">
        <w:rPr>
          <w:rFonts w:eastAsia="Calibri" w:cstheme="minorHAnsi"/>
          <w:b/>
          <w:bCs/>
          <w:sz w:val="24"/>
          <w:szCs w:val="24"/>
        </w:rPr>
        <w:t>Próba na gorąco</w:t>
      </w:r>
      <w:r w:rsidRPr="0032258F">
        <w:rPr>
          <w:rFonts w:eastAsia="Calibri" w:cstheme="minorHAnsi"/>
          <w:sz w:val="24"/>
          <w:szCs w:val="24"/>
        </w:rPr>
        <w:t xml:space="preserve"> – przeprowadzić przy parametrach roboczych instalacji, przy czasie próby co najmniej 72 godziny.</w:t>
      </w:r>
    </w:p>
    <w:p w14:paraId="053CAC30" w14:textId="5CBE8426" w:rsidR="006D69B6" w:rsidRPr="0032258F" w:rsidRDefault="006D69B6" w:rsidP="00E94BDF">
      <w:pPr>
        <w:pStyle w:val="Styl11"/>
        <w:numPr>
          <w:ilvl w:val="3"/>
          <w:numId w:val="32"/>
        </w:numPr>
        <w:ind w:hanging="1080"/>
      </w:pPr>
      <w:bookmarkStart w:id="85" w:name="_Toc209989958"/>
      <w:r w:rsidRPr="0032258F">
        <w:t>Izolacje termiczne</w:t>
      </w:r>
      <w:bookmarkEnd w:id="85"/>
    </w:p>
    <w:p w14:paraId="0262F034" w14:textId="561C7F4E" w:rsidR="00D27523" w:rsidRPr="0032258F" w:rsidRDefault="00D27523" w:rsidP="00D27523">
      <w:pPr>
        <w:spacing w:before="240" w:after="240" w:line="276" w:lineRule="auto"/>
        <w:ind w:firstLine="426"/>
        <w:jc w:val="both"/>
        <w:rPr>
          <w:rFonts w:eastAsia="Calibri" w:cstheme="minorHAnsi"/>
          <w:sz w:val="24"/>
          <w:szCs w:val="24"/>
        </w:rPr>
      </w:pPr>
      <w:r w:rsidRPr="0032258F">
        <w:rPr>
          <w:rFonts w:eastAsia="Calibri" w:cstheme="minorHAnsi"/>
          <w:sz w:val="24"/>
          <w:szCs w:val="24"/>
        </w:rPr>
        <w:t xml:space="preserve">Po wykonaniu prób szczelności należy wykonać izolację termiczną wszystkich przewodów poziomych instalacji C.O. Materiał izolacyjny: otuliny z wełny mineralnej o współczynniku przewodzenia ciepła </w:t>
      </w:r>
      <w:proofErr w:type="spellStart"/>
      <w:r w:rsidRPr="0032258F">
        <w:rPr>
          <w:rFonts w:eastAsia="Calibri" w:cstheme="minorHAnsi"/>
          <w:sz w:val="24"/>
          <w:szCs w:val="24"/>
        </w:rPr>
        <w:t>λD</w:t>
      </w:r>
      <w:proofErr w:type="spellEnd"/>
      <w:r w:rsidRPr="0032258F">
        <w:rPr>
          <w:rFonts w:eastAsia="Calibri" w:cstheme="minorHAnsi"/>
          <w:sz w:val="24"/>
          <w:szCs w:val="24"/>
        </w:rPr>
        <w:t xml:space="preserve"> ≤ 0,035 W/</w:t>
      </w:r>
      <w:proofErr w:type="spellStart"/>
      <w:r w:rsidRPr="0032258F">
        <w:rPr>
          <w:rFonts w:eastAsia="Calibri" w:cstheme="minorHAnsi"/>
          <w:sz w:val="24"/>
          <w:szCs w:val="24"/>
        </w:rPr>
        <w:t>mK</w:t>
      </w:r>
      <w:proofErr w:type="spellEnd"/>
      <w:r w:rsidRPr="0032258F">
        <w:rPr>
          <w:rFonts w:eastAsia="Calibri" w:cstheme="minorHAnsi"/>
          <w:sz w:val="24"/>
          <w:szCs w:val="24"/>
        </w:rPr>
        <w:t xml:space="preserve">, w płaszczu z folii aluminiowej wzmacnianej siatką. Alternatywnie dopuszcza się zastosowanie otulin elastycznych z kauczuku syntetycznego, pod warunkiem spełnienia wymagań w zakresie współczynnika przewodzenia ciepła </w:t>
      </w:r>
      <w:proofErr w:type="spellStart"/>
      <w:r w:rsidRPr="0032258F">
        <w:rPr>
          <w:rFonts w:eastAsia="Calibri" w:cstheme="minorHAnsi"/>
          <w:sz w:val="24"/>
          <w:szCs w:val="24"/>
        </w:rPr>
        <w:t>λD</w:t>
      </w:r>
      <w:proofErr w:type="spellEnd"/>
      <w:r w:rsidRPr="0032258F">
        <w:rPr>
          <w:rFonts w:eastAsia="Calibri" w:cstheme="minorHAnsi"/>
          <w:sz w:val="24"/>
          <w:szCs w:val="24"/>
        </w:rPr>
        <w:t xml:space="preserve"> ≤ 0,035 W/</w:t>
      </w:r>
      <w:proofErr w:type="spellStart"/>
      <w:r w:rsidRPr="0032258F">
        <w:rPr>
          <w:rFonts w:eastAsia="Calibri" w:cstheme="minorHAnsi"/>
          <w:sz w:val="24"/>
          <w:szCs w:val="24"/>
        </w:rPr>
        <w:t>mK</w:t>
      </w:r>
      <w:proofErr w:type="spellEnd"/>
      <w:r w:rsidRPr="0032258F">
        <w:rPr>
          <w:rFonts w:eastAsia="Calibri" w:cstheme="minorHAnsi"/>
          <w:sz w:val="24"/>
          <w:szCs w:val="24"/>
        </w:rPr>
        <w:t xml:space="preserve"> oraz klasy reakcji na ogień min. BL-s1,d0. W kanałach instalacyjnych, maszynowniach i węźle cieplnym należy stosować dodatkowy płaszcz ochronny z blachy aluminiowej. Grubość izolacji powinna być zgodna z wymogami określonymi w Rozporządzeniu Ministra Infrastruktury z dnia 12.04.2002 r. (Dz.U. nr 75, poz. 690, z </w:t>
      </w:r>
      <w:proofErr w:type="spellStart"/>
      <w:r w:rsidRPr="0032258F">
        <w:rPr>
          <w:rFonts w:eastAsia="Calibri" w:cstheme="minorHAnsi"/>
          <w:sz w:val="24"/>
          <w:szCs w:val="24"/>
        </w:rPr>
        <w:t>późn</w:t>
      </w:r>
      <w:proofErr w:type="spellEnd"/>
      <w:r w:rsidRPr="0032258F">
        <w:rPr>
          <w:rFonts w:eastAsia="Calibri" w:cstheme="minorHAnsi"/>
          <w:sz w:val="24"/>
          <w:szCs w:val="24"/>
        </w:rPr>
        <w:t>. zm.)</w:t>
      </w:r>
      <w:r w:rsidR="00DC0753">
        <w:rPr>
          <w:rFonts w:eastAsia="Calibri" w:cstheme="minorHAnsi"/>
          <w:sz w:val="24"/>
          <w:szCs w:val="24"/>
        </w:rPr>
        <w:t>.</w:t>
      </w:r>
      <w:r w:rsidR="008151F3">
        <w:rPr>
          <w:rFonts w:eastAsia="Calibri" w:cstheme="minorHAnsi"/>
          <w:sz w:val="24"/>
          <w:szCs w:val="24"/>
        </w:rPr>
        <w:t xml:space="preserve"> </w:t>
      </w:r>
      <w:r w:rsidRPr="0032258F">
        <w:rPr>
          <w:rFonts w:eastAsia="Calibri" w:cstheme="minorHAnsi"/>
          <w:sz w:val="24"/>
          <w:szCs w:val="24"/>
        </w:rPr>
        <w:t xml:space="preserve">Izolacja musi być wykonana w sposób ciągły i szczelny, bez mostków cieplnych, z zachowaniem ciągłości powłoki ochronnej. Niedopuszczalne jest pozostawianie bez izolacji kolan, trójników, zaworów oraz pozostałej armatury. Wszystkie elementy należy izolować z zastosowaniem systemowych </w:t>
      </w:r>
      <w:r w:rsidRPr="0032258F">
        <w:rPr>
          <w:rFonts w:eastAsia="Calibri" w:cstheme="minorHAnsi"/>
          <w:sz w:val="24"/>
          <w:szCs w:val="24"/>
        </w:rPr>
        <w:lastRenderedPageBreak/>
        <w:t>rozwiązań producenta materiału izolacyjnego (prefabrykaty izolacyjne, osłony zaworów, segmenty elastyczne).</w:t>
      </w:r>
    </w:p>
    <w:p w14:paraId="03A650E2" w14:textId="63C4AB5A" w:rsidR="006D69B6" w:rsidRPr="0032258F" w:rsidRDefault="006D69B6" w:rsidP="00E94BDF">
      <w:pPr>
        <w:pStyle w:val="Styl11"/>
        <w:numPr>
          <w:ilvl w:val="3"/>
          <w:numId w:val="32"/>
        </w:numPr>
        <w:ind w:left="1077" w:hanging="1077"/>
      </w:pPr>
      <w:bookmarkStart w:id="86" w:name="_Toc209989959"/>
      <w:r w:rsidRPr="0032258F">
        <w:t>Zabezpieczenia przeciwpożarowe</w:t>
      </w:r>
      <w:bookmarkEnd w:id="86"/>
    </w:p>
    <w:p w14:paraId="17A66771"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Wszystkie przejścia przewodów instalacji C.O. przez przegrody oddzielenia pożarowego należy uszczelnić systemowymi rozwiązaniami o klasie odporności ogniowej nie mniejszej niż klasa odporności ogniowej wymaganej dla danej przegrody, zgodnie z projektem budowlanym i dokumentacją uzgodnioną z rzeczoznawcą ds. zabezpieczeń przeciwpożarowych.</w:t>
      </w:r>
    </w:p>
    <w:p w14:paraId="65DB2833"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Do wykonywania uszczelnień należy stosować wyłącznie wyroby posiadające aktualną klasyfikację odporności ogniowej oraz dokumenty dopuszczające do stosowania w budownictwie,</w:t>
      </w:r>
    </w:p>
    <w:p w14:paraId="23A217AD"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Izolacja cieplna przewodów przechodzących przez przegrody musi być wykonana w sposób zapewniający zachowanie wymaganej klasy odporności ogniowej.</w:t>
      </w:r>
    </w:p>
    <w:p w14:paraId="1E799E5C" w14:textId="12A85F60" w:rsidR="006D69B6" w:rsidRPr="0032258F" w:rsidRDefault="006D69B6" w:rsidP="00E94BDF">
      <w:pPr>
        <w:pStyle w:val="Styl11"/>
        <w:numPr>
          <w:ilvl w:val="3"/>
          <w:numId w:val="32"/>
        </w:numPr>
        <w:ind w:left="1077" w:hanging="1077"/>
      </w:pPr>
      <w:bookmarkStart w:id="87" w:name="_Toc209989960"/>
      <w:r w:rsidRPr="0032258F">
        <w:t>Rozruch i regulacja instalacji C.O.</w:t>
      </w:r>
      <w:bookmarkEnd w:id="87"/>
    </w:p>
    <w:p w14:paraId="647562AD" w14:textId="77777777" w:rsidR="00D27523" w:rsidRPr="0032258F" w:rsidRDefault="00D27523" w:rsidP="00D27523">
      <w:pPr>
        <w:ind w:firstLine="426"/>
        <w:jc w:val="both"/>
        <w:rPr>
          <w:rFonts w:cstheme="minorHAnsi"/>
          <w:sz w:val="24"/>
          <w:szCs w:val="24"/>
        </w:rPr>
      </w:pPr>
      <w:r w:rsidRPr="0032258F">
        <w:rPr>
          <w:rFonts w:cstheme="minorHAnsi"/>
          <w:sz w:val="24"/>
          <w:szCs w:val="24"/>
        </w:rPr>
        <w:t>Rozruch instalacji centralnego ogrzewania należy przeprowadzić po zakończeniu wszystkich robót instalacyjnych, budowlanych i porządkowych, potwierdzonych wpisem do dziennika budowy i zatwierdzonych przez inspektora nadzoru. Rozruch może być rozpoczęty wyłącznie po pozytywnym zakończeniu prób szczelności oraz po wykonaniu płukania instalacji.</w:t>
      </w:r>
    </w:p>
    <w:p w14:paraId="0657614A" w14:textId="77777777" w:rsidR="00D27523" w:rsidRPr="0032258F" w:rsidRDefault="00D27523" w:rsidP="00D27523">
      <w:pPr>
        <w:jc w:val="both"/>
        <w:rPr>
          <w:rFonts w:cstheme="minorHAnsi"/>
          <w:sz w:val="24"/>
          <w:szCs w:val="24"/>
        </w:rPr>
      </w:pPr>
      <w:r w:rsidRPr="0032258F">
        <w:rPr>
          <w:rFonts w:cstheme="minorHAnsi"/>
          <w:sz w:val="24"/>
          <w:szCs w:val="24"/>
        </w:rPr>
        <w:t>Etapy rozruchu:</w:t>
      </w:r>
    </w:p>
    <w:p w14:paraId="613C1093" w14:textId="77777777" w:rsidR="00D27523" w:rsidRPr="0032258F" w:rsidRDefault="00D27523" w:rsidP="00D27523">
      <w:pPr>
        <w:jc w:val="both"/>
        <w:rPr>
          <w:rFonts w:eastAsia="Calibri" w:cstheme="minorHAnsi"/>
          <w:sz w:val="24"/>
          <w:szCs w:val="24"/>
        </w:rPr>
      </w:pPr>
      <w:r w:rsidRPr="0032258F">
        <w:rPr>
          <w:rFonts w:cstheme="minorHAnsi"/>
          <w:b/>
          <w:bCs/>
          <w:sz w:val="24"/>
          <w:szCs w:val="24"/>
        </w:rPr>
        <w:t>Rozruch wstępny</w:t>
      </w:r>
      <w:r w:rsidRPr="0032258F">
        <w:rPr>
          <w:rFonts w:cstheme="minorHAnsi"/>
          <w:sz w:val="24"/>
          <w:szCs w:val="24"/>
        </w:rPr>
        <w:t xml:space="preserve"> – obejmuje:</w:t>
      </w:r>
    </w:p>
    <w:p w14:paraId="5854B62F"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sprawdzenie prawidłowości połączeń hydraulicznych i kierunków przepływu,</w:t>
      </w:r>
    </w:p>
    <w:p w14:paraId="44DE20A9"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kontrolę pracy pomp obiegowych i zaworów regulacyjnych,</w:t>
      </w:r>
    </w:p>
    <w:p w14:paraId="1897C957"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kontrolę ciśnienia statycznego i odpowietrzenia instalacji,</w:t>
      </w:r>
    </w:p>
    <w:p w14:paraId="1213CF32"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wstępne ustawienie nastaw na armaturze regulacyjnej.</w:t>
      </w:r>
    </w:p>
    <w:p w14:paraId="1D007AAC" w14:textId="77777777" w:rsidR="00D27523" w:rsidRPr="0032258F" w:rsidRDefault="00D27523" w:rsidP="00D27523">
      <w:pPr>
        <w:jc w:val="both"/>
        <w:rPr>
          <w:rFonts w:eastAsia="Calibri" w:cstheme="minorHAnsi"/>
          <w:sz w:val="24"/>
          <w:szCs w:val="24"/>
        </w:rPr>
      </w:pPr>
      <w:r w:rsidRPr="0032258F">
        <w:rPr>
          <w:rFonts w:cstheme="minorHAnsi"/>
          <w:b/>
          <w:bCs/>
          <w:sz w:val="24"/>
          <w:szCs w:val="24"/>
        </w:rPr>
        <w:t>Rozruch zasadniczy (72-godzinny)</w:t>
      </w:r>
      <w:r w:rsidRPr="0032258F">
        <w:rPr>
          <w:rFonts w:cstheme="minorHAnsi"/>
          <w:sz w:val="24"/>
          <w:szCs w:val="24"/>
        </w:rPr>
        <w:t xml:space="preserve"> – prowadzony przy zapewnionym odbiorze ciepła, obejmuje:</w:t>
      </w:r>
    </w:p>
    <w:p w14:paraId="366ED33B"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monitorowanie parametrów pracy instalacji w warunkach zmiennego obciążenia cieplnego,</w:t>
      </w:r>
    </w:p>
    <w:p w14:paraId="54AA417E"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 xml:space="preserve">pomiary przepływów i temperatur na układach automatycznej regulacji i zaworach </w:t>
      </w:r>
      <w:proofErr w:type="spellStart"/>
      <w:r w:rsidRPr="0032258F">
        <w:rPr>
          <w:rFonts w:cstheme="minorHAnsi"/>
          <w:sz w:val="24"/>
          <w:szCs w:val="24"/>
        </w:rPr>
        <w:t>podpionowych</w:t>
      </w:r>
      <w:proofErr w:type="spellEnd"/>
      <w:r w:rsidRPr="0032258F">
        <w:rPr>
          <w:rFonts w:cstheme="minorHAnsi"/>
          <w:sz w:val="24"/>
          <w:szCs w:val="24"/>
        </w:rPr>
        <w:t>,</w:t>
      </w:r>
    </w:p>
    <w:p w14:paraId="229F6E6B"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bieżącą regulację armatury w celu osiągnięcia projektowych parametrów,</w:t>
      </w:r>
    </w:p>
    <w:p w14:paraId="595BCB12"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lastRenderedPageBreak/>
        <w:t>prowadzenie dziennika rozruchu, w którym należy rejestrować temperatury, ciśnienia, przepływy i ewentualne zakłócenia w pracy instalacji.</w:t>
      </w:r>
    </w:p>
    <w:p w14:paraId="318A6754" w14:textId="77777777" w:rsidR="00D27523" w:rsidRPr="0032258F" w:rsidRDefault="00D27523" w:rsidP="00D27523">
      <w:pPr>
        <w:jc w:val="both"/>
        <w:rPr>
          <w:rFonts w:cstheme="minorHAnsi"/>
          <w:b/>
          <w:bCs/>
          <w:sz w:val="24"/>
          <w:szCs w:val="24"/>
        </w:rPr>
      </w:pPr>
      <w:r w:rsidRPr="0032258F">
        <w:rPr>
          <w:rFonts w:cstheme="minorHAnsi"/>
          <w:b/>
          <w:bCs/>
          <w:sz w:val="24"/>
          <w:szCs w:val="24"/>
        </w:rPr>
        <w:t>Regulacja hydrauliczna:</w:t>
      </w:r>
    </w:p>
    <w:p w14:paraId="25AAC9AC"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Wykonawca zobowiązany jest do wykonania obliczeń hydraulicznych instalacji i ustawienia nastaw na armaturze regulacyjnej (</w:t>
      </w:r>
      <w:proofErr w:type="spellStart"/>
      <w:r w:rsidRPr="0032258F">
        <w:rPr>
          <w:rFonts w:cstheme="minorHAnsi"/>
          <w:sz w:val="24"/>
          <w:szCs w:val="24"/>
        </w:rPr>
        <w:t>podpionowej</w:t>
      </w:r>
      <w:proofErr w:type="spellEnd"/>
      <w:r w:rsidRPr="0032258F">
        <w:rPr>
          <w:rFonts w:cstheme="minorHAnsi"/>
          <w:sz w:val="24"/>
          <w:szCs w:val="24"/>
        </w:rPr>
        <w:t>, grzejnikowej, układach automatycznej regulacji ciśnienia).</w:t>
      </w:r>
    </w:p>
    <w:p w14:paraId="2407A241" w14:textId="77777777" w:rsidR="00D27523" w:rsidRPr="0032258F" w:rsidRDefault="00D27523" w:rsidP="00D27523">
      <w:pPr>
        <w:jc w:val="both"/>
        <w:rPr>
          <w:rFonts w:eastAsia="Calibri" w:cstheme="minorHAnsi"/>
          <w:sz w:val="24"/>
          <w:szCs w:val="24"/>
        </w:rPr>
      </w:pPr>
      <w:r w:rsidRPr="0032258F">
        <w:rPr>
          <w:rFonts w:cstheme="minorHAnsi"/>
          <w:sz w:val="24"/>
          <w:szCs w:val="24"/>
        </w:rPr>
        <w:t>Wyniki regulacji wraz z tabelą nastaw należy ująć w dokumentacji powykonawczej i przekazać inspektorowi nadzoru.</w:t>
      </w:r>
    </w:p>
    <w:p w14:paraId="53E85820" w14:textId="77777777" w:rsidR="00D27523" w:rsidRPr="0032258F" w:rsidRDefault="00D27523" w:rsidP="00D27523">
      <w:pPr>
        <w:jc w:val="both"/>
        <w:rPr>
          <w:rFonts w:cstheme="minorHAnsi"/>
          <w:b/>
          <w:bCs/>
          <w:sz w:val="24"/>
          <w:szCs w:val="24"/>
        </w:rPr>
      </w:pPr>
      <w:r w:rsidRPr="0032258F">
        <w:rPr>
          <w:rFonts w:cstheme="minorHAnsi"/>
          <w:b/>
          <w:bCs/>
          <w:sz w:val="24"/>
          <w:szCs w:val="24"/>
        </w:rPr>
        <w:t>Warunki prowadzenia rozruchu:</w:t>
      </w:r>
    </w:p>
    <w:p w14:paraId="1389AC87"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Rozruch musi być prowadzony przez uprawniony personel wykonawcy, w obecności inspektora nadzoru.</w:t>
      </w:r>
    </w:p>
    <w:p w14:paraId="23AC75E9"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Instalacja uznana będzie za prawidłowo uruchomioną, jeżeli wszystkie procesy technologiczne osiągną parametry określone w dokumentacji projektowej i wymaganiach PFU.</w:t>
      </w:r>
    </w:p>
    <w:p w14:paraId="3ABCE200" w14:textId="6877FD86" w:rsidR="006D69B6" w:rsidRPr="0032258F" w:rsidRDefault="006D69B6" w:rsidP="00E94BDF">
      <w:pPr>
        <w:pStyle w:val="Styl11"/>
        <w:numPr>
          <w:ilvl w:val="3"/>
          <w:numId w:val="32"/>
        </w:numPr>
        <w:ind w:left="1134" w:hanging="1134"/>
      </w:pPr>
      <w:bookmarkStart w:id="88" w:name="_Toc209989961"/>
      <w:r w:rsidRPr="0032258F">
        <w:t>Odbiór robót</w:t>
      </w:r>
      <w:bookmarkEnd w:id="88"/>
    </w:p>
    <w:p w14:paraId="29BAC147" w14:textId="267368B3" w:rsidR="00D27523" w:rsidRPr="0032258F" w:rsidRDefault="00D27523" w:rsidP="00D03B8B">
      <w:pPr>
        <w:ind w:firstLine="426"/>
        <w:jc w:val="both"/>
        <w:rPr>
          <w:rFonts w:cstheme="minorHAnsi"/>
          <w:sz w:val="24"/>
          <w:szCs w:val="24"/>
        </w:rPr>
      </w:pPr>
      <w:r w:rsidRPr="0032258F">
        <w:rPr>
          <w:rFonts w:cstheme="minorHAnsi"/>
          <w:sz w:val="24"/>
          <w:szCs w:val="24"/>
        </w:rPr>
        <w:t>Wykonawca zobowiązany jest do przeprowadzenia odbioru technicznego instalacji C.O. po zakończeniu wszystkich robót, przeprowadzeniu prób szczelności, płukania oraz pełnego rozruchu instalacji.</w:t>
      </w:r>
    </w:p>
    <w:p w14:paraId="0DDADA2D" w14:textId="77777777" w:rsidR="00D27523" w:rsidRPr="0032258F" w:rsidRDefault="00D27523" w:rsidP="00D27523">
      <w:pPr>
        <w:jc w:val="both"/>
        <w:rPr>
          <w:rFonts w:cstheme="minorHAnsi"/>
          <w:sz w:val="24"/>
          <w:szCs w:val="24"/>
        </w:rPr>
      </w:pPr>
      <w:r w:rsidRPr="0032258F">
        <w:rPr>
          <w:rFonts w:cstheme="minorHAnsi"/>
          <w:sz w:val="24"/>
          <w:szCs w:val="24"/>
        </w:rPr>
        <w:t>Odbiór obejmuje:</w:t>
      </w:r>
    </w:p>
    <w:p w14:paraId="1FF0B6C8"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sprawdzenie zgodności wykonania instalacji z dokumentacją projektową i wymaganiami PFU,</w:t>
      </w:r>
    </w:p>
    <w:p w14:paraId="70A0E69A"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ocenę jakości montażu i zgodności zastosowanych materiałów z zaakceptowanymi kartami katalogowymi,</w:t>
      </w:r>
    </w:p>
    <w:p w14:paraId="67BB9AE1"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 xml:space="preserve">weryfikację kompletności izolacji termicznych, zabezpieczeń ppoż. </w:t>
      </w:r>
    </w:p>
    <w:p w14:paraId="23318A2C" w14:textId="77777777" w:rsidR="00D27523" w:rsidRPr="0032258F" w:rsidRDefault="00D27523" w:rsidP="002011B9">
      <w:pPr>
        <w:pStyle w:val="Akapitzlist"/>
        <w:numPr>
          <w:ilvl w:val="0"/>
          <w:numId w:val="50"/>
        </w:numPr>
        <w:spacing w:after="0" w:line="276" w:lineRule="auto"/>
        <w:jc w:val="both"/>
        <w:rPr>
          <w:rFonts w:cstheme="minorHAnsi"/>
          <w:sz w:val="24"/>
          <w:szCs w:val="24"/>
        </w:rPr>
      </w:pPr>
      <w:r w:rsidRPr="0032258F">
        <w:rPr>
          <w:rFonts w:eastAsia="Calibri" w:cstheme="minorHAnsi"/>
          <w:sz w:val="24"/>
          <w:szCs w:val="24"/>
        </w:rPr>
        <w:t>sprawdzenie wykonania trwałego i czytelnego oznakowania wszystkich przewodów i armatury instalacji C.O. zgodnie z wymaganiami normy PN-EN ISO 20560, obejmującego jednoznaczną identyfikację medium, kierunku przepływu oraz obszaru zasilania</w:t>
      </w:r>
    </w:p>
    <w:p w14:paraId="3E8E8B0F" w14:textId="77777777" w:rsidR="00D27523" w:rsidRPr="0032258F" w:rsidRDefault="00D27523" w:rsidP="002011B9">
      <w:pPr>
        <w:pStyle w:val="Akapitzlist"/>
        <w:numPr>
          <w:ilvl w:val="0"/>
          <w:numId w:val="50"/>
        </w:numPr>
        <w:spacing w:after="0" w:line="276" w:lineRule="auto"/>
        <w:jc w:val="both"/>
        <w:rPr>
          <w:rFonts w:cstheme="minorHAnsi"/>
          <w:sz w:val="24"/>
          <w:szCs w:val="24"/>
        </w:rPr>
      </w:pPr>
      <w:r w:rsidRPr="0032258F">
        <w:rPr>
          <w:rFonts w:cstheme="minorHAnsi"/>
          <w:sz w:val="24"/>
          <w:szCs w:val="24"/>
        </w:rPr>
        <w:t>kontrolę działania armatury regulacyjnej, odcinającej i odpowietrzającej,</w:t>
      </w:r>
    </w:p>
    <w:p w14:paraId="7D798674"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weryfikację ustawień armatury zgodnie z protokołem regulacji hydraulicznej.</w:t>
      </w:r>
    </w:p>
    <w:p w14:paraId="3A27FF56" w14:textId="77777777" w:rsidR="00D27523" w:rsidRPr="0032258F" w:rsidRDefault="00D27523" w:rsidP="00D27523">
      <w:pPr>
        <w:jc w:val="both"/>
        <w:rPr>
          <w:rFonts w:cstheme="minorHAnsi"/>
          <w:sz w:val="24"/>
          <w:szCs w:val="24"/>
        </w:rPr>
      </w:pPr>
      <w:r w:rsidRPr="0032258F">
        <w:rPr>
          <w:rFonts w:cstheme="minorHAnsi"/>
          <w:sz w:val="24"/>
          <w:szCs w:val="24"/>
        </w:rPr>
        <w:t>Do odbioru Wykonawca zobowiązany jest przedłożyć:</w:t>
      </w:r>
    </w:p>
    <w:p w14:paraId="2B7B4F00"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dziennik budowy,</w:t>
      </w:r>
    </w:p>
    <w:p w14:paraId="349274CA"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lastRenderedPageBreak/>
        <w:t>dokumentację powykonawczą z naniesionymi zmianami, rozwinięciami instalacji i zestawieniem nastaw armatury,</w:t>
      </w:r>
    </w:p>
    <w:p w14:paraId="71972F4A"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protokoły prób szczelności (na zimno i na gorąco), protokoły płukania, protokół rozruchu i regulacji instalacji,</w:t>
      </w:r>
    </w:p>
    <w:p w14:paraId="4FFE15C7"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instrukcje obsługi i konserwacji instalacji oraz urządzeń,</w:t>
      </w:r>
    </w:p>
    <w:p w14:paraId="619662B6"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karty katalogowe, DTR i karty gwarancyjne dla zastosowanych urządzeń i armatury,</w:t>
      </w:r>
    </w:p>
    <w:p w14:paraId="6155BDC7"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aprobaty techniczne, certyfikaty i deklaracje zgodności materiałów i urządzeń,</w:t>
      </w:r>
    </w:p>
    <w:p w14:paraId="315E5715"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oświadczenie kierownika budowy o zgodności wykonania instalacji z projektem, PFU i przepisami technicznymi.</w:t>
      </w:r>
    </w:p>
    <w:p w14:paraId="0B3F87AA" w14:textId="77777777" w:rsidR="00D27523" w:rsidRPr="0032258F" w:rsidRDefault="00D27523" w:rsidP="00D27523">
      <w:pPr>
        <w:jc w:val="both"/>
        <w:rPr>
          <w:rFonts w:cstheme="minorHAnsi"/>
          <w:sz w:val="24"/>
          <w:szCs w:val="24"/>
        </w:rPr>
      </w:pPr>
      <w:r w:rsidRPr="0032258F">
        <w:rPr>
          <w:rFonts w:cstheme="minorHAnsi"/>
          <w:sz w:val="24"/>
          <w:szCs w:val="24"/>
        </w:rPr>
        <w:t>Odbiór robót uznaje się za pozytywny wyłącznie w przypadku stwierdzenia kompletności i poprawności wykonania instalacji oraz przedstawienia pełnej dokumentacji powykonawczej.</w:t>
      </w:r>
    </w:p>
    <w:p w14:paraId="3AC2CFE9" w14:textId="6145CE1A" w:rsidR="00D27523" w:rsidRPr="0032258F" w:rsidRDefault="00925C56" w:rsidP="00E94BDF">
      <w:pPr>
        <w:pStyle w:val="Styl11"/>
        <w:numPr>
          <w:ilvl w:val="2"/>
          <w:numId w:val="32"/>
        </w:numPr>
        <w:ind w:hanging="1080"/>
      </w:pPr>
      <w:r w:rsidRPr="0032258F">
        <w:t>Instalacja ciepła technologicznego C.T. na potrzeby grzewcze nagrzewnic central wentylacyjnych</w:t>
      </w:r>
    </w:p>
    <w:p w14:paraId="03F38AC7" w14:textId="35B81ACB" w:rsidR="006D69B6" w:rsidRPr="0032258F" w:rsidRDefault="006D69B6" w:rsidP="00E94BDF">
      <w:pPr>
        <w:pStyle w:val="Styl11"/>
        <w:numPr>
          <w:ilvl w:val="3"/>
          <w:numId w:val="32"/>
        </w:numPr>
        <w:ind w:left="993" w:hanging="993"/>
      </w:pPr>
      <w:bookmarkStart w:id="89" w:name="_Toc209989962"/>
      <w:r w:rsidRPr="0032258F">
        <w:t>Opis stanu istniejącego</w:t>
      </w:r>
      <w:bookmarkEnd w:id="89"/>
    </w:p>
    <w:p w14:paraId="0C0A06B3"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Budynek „M” wyposażony jest w instalację ciepła technologicznego wodną, z wymuszonym obiegiem, pracującą w układzie zamkniętym. Źródłem ciepła jest istniejący węzeł cieplny trójfunkcyjny, wymiennikowy, zlokalizowany w pomieszczeniu piwnicznym P12. Węzeł zasilany jest wodą grzewczą z sieci szpitalnej. Instalacja zabezpieczona jest naczyniem przeponowym i zaworem bezpieczeństwa.</w:t>
      </w:r>
    </w:p>
    <w:p w14:paraId="77AFBE9E" w14:textId="77777777" w:rsidR="00D27523" w:rsidRPr="0032258F" w:rsidRDefault="00D27523" w:rsidP="00D27523">
      <w:pPr>
        <w:spacing w:before="240" w:after="240"/>
        <w:jc w:val="both"/>
        <w:rPr>
          <w:rFonts w:cstheme="minorHAnsi"/>
          <w:sz w:val="24"/>
          <w:szCs w:val="24"/>
        </w:rPr>
      </w:pPr>
      <w:r w:rsidRPr="0032258F">
        <w:rPr>
          <w:rFonts w:eastAsia="Times New Roman" w:cstheme="minorHAnsi"/>
          <w:sz w:val="24"/>
          <w:szCs w:val="24"/>
        </w:rPr>
        <w:t>Instalacja C.T. zasila nagrzewnice central wentylacyjnych:</w:t>
      </w:r>
    </w:p>
    <w:p w14:paraId="2C309914" w14:textId="77777777" w:rsidR="00D27523" w:rsidRPr="0032258F" w:rsidRDefault="00D27523" w:rsidP="002011B9">
      <w:pPr>
        <w:pStyle w:val="Akapitzlist"/>
        <w:numPr>
          <w:ilvl w:val="0"/>
          <w:numId w:val="52"/>
        </w:numPr>
        <w:spacing w:before="240" w:after="240"/>
        <w:ind w:left="284" w:hanging="284"/>
        <w:jc w:val="both"/>
        <w:rPr>
          <w:rFonts w:eastAsia="Times New Roman" w:cstheme="minorHAnsi"/>
          <w:sz w:val="24"/>
          <w:szCs w:val="24"/>
        </w:rPr>
      </w:pPr>
      <w:r w:rsidRPr="0032258F">
        <w:rPr>
          <w:rFonts w:eastAsia="Times New Roman" w:cstheme="minorHAnsi"/>
          <w:sz w:val="24"/>
          <w:szCs w:val="24"/>
        </w:rPr>
        <w:t>centralę nawiewno-wywiewną Ośrodka Dializ w piwnicy (P13),</w:t>
      </w:r>
    </w:p>
    <w:p w14:paraId="5F6D5A79" w14:textId="77777777" w:rsidR="00D27523" w:rsidRPr="0032258F" w:rsidRDefault="00D27523" w:rsidP="002011B9">
      <w:pPr>
        <w:pStyle w:val="Akapitzlist"/>
        <w:numPr>
          <w:ilvl w:val="0"/>
          <w:numId w:val="52"/>
        </w:numPr>
        <w:spacing w:before="240" w:after="240"/>
        <w:ind w:left="284" w:hanging="284"/>
        <w:jc w:val="both"/>
        <w:rPr>
          <w:rFonts w:eastAsia="Times New Roman" w:cstheme="minorHAnsi"/>
          <w:sz w:val="24"/>
          <w:szCs w:val="24"/>
        </w:rPr>
      </w:pPr>
      <w:r w:rsidRPr="0032258F">
        <w:rPr>
          <w:rFonts w:eastAsia="Times New Roman" w:cstheme="minorHAnsi"/>
          <w:sz w:val="24"/>
          <w:szCs w:val="24"/>
        </w:rPr>
        <w:t>trzy centrale nawiewno-wywiewne zlokalizowane na dachu budynku, które pracowały na potrzeby szpitala tymczasowego COVID-19. Centrale te, wraz z instalacją C.T., pozostają w stanie pierwotnym i nie zostały zdemontowane.</w:t>
      </w:r>
    </w:p>
    <w:p w14:paraId="0134B55E" w14:textId="77777777" w:rsidR="00D27523" w:rsidRPr="0032258F" w:rsidRDefault="00D27523" w:rsidP="00D27523">
      <w:pPr>
        <w:spacing w:before="240" w:after="240"/>
        <w:jc w:val="both"/>
        <w:rPr>
          <w:rFonts w:cstheme="minorHAnsi"/>
          <w:sz w:val="24"/>
          <w:szCs w:val="24"/>
        </w:rPr>
      </w:pPr>
      <w:r w:rsidRPr="0032258F">
        <w:rPr>
          <w:rFonts w:eastAsia="Times New Roman" w:cstheme="minorHAnsi"/>
          <w:sz w:val="24"/>
          <w:szCs w:val="24"/>
        </w:rPr>
        <w:t xml:space="preserve">Łączna moc cieplna istniejących nagrzewnic wynosi ok. </w:t>
      </w:r>
      <w:r w:rsidRPr="0032258F">
        <w:rPr>
          <w:rFonts w:eastAsia="Times New Roman" w:cstheme="minorHAnsi"/>
          <w:b/>
          <w:bCs/>
          <w:sz w:val="24"/>
          <w:szCs w:val="24"/>
        </w:rPr>
        <w:t>271,3 kW</w:t>
      </w:r>
      <w:r w:rsidRPr="0032258F">
        <w:rPr>
          <w:rFonts w:eastAsia="Times New Roman" w:cstheme="minorHAnsi"/>
          <w:sz w:val="24"/>
          <w:szCs w:val="24"/>
        </w:rPr>
        <w:t xml:space="preserve"> (Ośrodek Dializ – 16,7 kW, centrale dachowe – 75,4 kW, 89,6 kW i 89,6 kW).</w:t>
      </w:r>
    </w:p>
    <w:p w14:paraId="5E1E8FB8"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Instalację wykonano z rur stalowych cienkościennych ocynkowanych, łączonych w technologii „</w:t>
      </w:r>
      <w:proofErr w:type="spellStart"/>
      <w:r w:rsidRPr="0032258F">
        <w:rPr>
          <w:rFonts w:eastAsia="Times New Roman" w:cstheme="minorHAnsi"/>
          <w:sz w:val="24"/>
          <w:szCs w:val="24"/>
        </w:rPr>
        <w:t>press</w:t>
      </w:r>
      <w:proofErr w:type="spellEnd"/>
      <w:r w:rsidRPr="0032258F">
        <w:rPr>
          <w:rFonts w:eastAsia="Times New Roman" w:cstheme="minorHAnsi"/>
          <w:sz w:val="24"/>
          <w:szCs w:val="24"/>
        </w:rPr>
        <w:t xml:space="preserve">”. Obieg z węzła wyposażony jest w pompę obiegową </w:t>
      </w:r>
      <w:proofErr w:type="spellStart"/>
      <w:r w:rsidRPr="0032258F">
        <w:rPr>
          <w:rFonts w:eastAsia="Times New Roman" w:cstheme="minorHAnsi"/>
          <w:sz w:val="24"/>
          <w:szCs w:val="24"/>
        </w:rPr>
        <w:t>Wilo</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Stratos</w:t>
      </w:r>
      <w:proofErr w:type="spellEnd"/>
      <w:r w:rsidRPr="0032258F">
        <w:rPr>
          <w:rFonts w:eastAsia="Times New Roman" w:cstheme="minorHAnsi"/>
          <w:sz w:val="24"/>
          <w:szCs w:val="24"/>
        </w:rPr>
        <w:t xml:space="preserve"> 40/1-12, filtr siatkowy oraz armaturę odcinającą i kontrolno-pomiarową. Dla poszczególnych central dachowych zastosowano lokalne układy regulacji temperatury czynnika grzewczego, oparte na zaworach trójdrogowych z siłownikami elektrycznymi, pompach obiegowych i armaturze odcinającej.</w:t>
      </w:r>
    </w:p>
    <w:p w14:paraId="557C6501"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lastRenderedPageBreak/>
        <w:t>Instalacja posiada automatyczne odpowietrzniki w najwyższych punktach. Izolację wykonano z otulin poliuretanowych w płaszczu PCV wewnątrz budynku oraz z otulin z wełny mineralnej w płaszczu z blachy aluminiowej na dachu. W rejonie przyłączeń do central dachowych brakuje płaszcza ochronnego.</w:t>
      </w:r>
    </w:p>
    <w:p w14:paraId="203BB088"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 xml:space="preserve">Parametry pracy w stanie istniejącym: historycznie przyjmowane były </w:t>
      </w:r>
      <w:r w:rsidRPr="0032258F">
        <w:rPr>
          <w:rFonts w:eastAsia="Times New Roman" w:cstheme="minorHAnsi"/>
          <w:b/>
          <w:bCs/>
          <w:sz w:val="24"/>
          <w:szCs w:val="24"/>
        </w:rPr>
        <w:t>90/70 °C</w:t>
      </w:r>
      <w:r w:rsidRPr="0032258F">
        <w:rPr>
          <w:rFonts w:eastAsia="Times New Roman" w:cstheme="minorHAnsi"/>
          <w:sz w:val="24"/>
          <w:szCs w:val="24"/>
        </w:rPr>
        <w:t xml:space="preserve"> (wg dokumentacji 2018 r.), natomiast projektant w 2023 r. wskazuje na dostosowanie do parametrów </w:t>
      </w:r>
      <w:r w:rsidRPr="0032258F">
        <w:rPr>
          <w:rFonts w:eastAsia="Times New Roman" w:cstheme="minorHAnsi"/>
          <w:b/>
          <w:bCs/>
          <w:sz w:val="24"/>
          <w:szCs w:val="24"/>
        </w:rPr>
        <w:t>50/35 °C z roztworem glikolu propylenowego 35%</w:t>
      </w:r>
      <w:r w:rsidRPr="0032258F">
        <w:rPr>
          <w:rFonts w:eastAsia="Times New Roman" w:cstheme="minorHAnsi"/>
          <w:sz w:val="24"/>
          <w:szCs w:val="24"/>
        </w:rPr>
        <w:t>, co należy traktować jako aktualny standard pracy układu.</w:t>
      </w:r>
    </w:p>
    <w:p w14:paraId="311F97BC" w14:textId="0DEC70F6" w:rsidR="006D69B6" w:rsidRPr="0032258F" w:rsidRDefault="0099386D" w:rsidP="00E94BDF">
      <w:pPr>
        <w:pStyle w:val="Styl11"/>
        <w:numPr>
          <w:ilvl w:val="2"/>
          <w:numId w:val="32"/>
        </w:numPr>
        <w:ind w:left="1134" w:hanging="1134"/>
      </w:pPr>
      <w:bookmarkStart w:id="90" w:name="_Toc209989963"/>
      <w:r>
        <w:t>Opis dla rozwiązań</w:t>
      </w:r>
      <w:r w:rsidR="006D69B6" w:rsidRPr="0032258F">
        <w:t xml:space="preserve"> i wymagań dla instalacji C.T. wg PFU</w:t>
      </w:r>
      <w:bookmarkEnd w:id="90"/>
    </w:p>
    <w:p w14:paraId="240CDDEA" w14:textId="18E46EEC" w:rsidR="006D69B6" w:rsidRPr="0032258F" w:rsidRDefault="006D69B6" w:rsidP="00E94BDF">
      <w:pPr>
        <w:pStyle w:val="Styl11"/>
        <w:numPr>
          <w:ilvl w:val="3"/>
          <w:numId w:val="32"/>
        </w:numPr>
        <w:ind w:left="1134" w:hanging="1134"/>
      </w:pPr>
      <w:r w:rsidRPr="0032258F">
        <w:t>Wymagania w zakresie opracowania dokumentacji projektowej</w:t>
      </w:r>
    </w:p>
    <w:p w14:paraId="578E1F52"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Po stronie Wykonawcy leży wykonanie projektu budowlanego i wykonawczego instalacji ciepła technologicznego (C.T.) na potrzeby grzewcze nagrzewnic central wentylacyjnych/klimatyzacyjnych obsługujących pomieszczenia przewidziane do zagospodarowania na II piętrze budynku „M”. Projekt należy opracować w oparciu o wytyczne technologii medycznej oraz wymagania niniejszego PFU.</w:t>
      </w:r>
    </w:p>
    <w:p w14:paraId="02546A4E"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Parametry obliczeniowe czynnika grzewczego należy przyjąć zgodnie z zapisami PFU: 50/35 °C, wodny roztwór glikolu propylenowego 35%.</w:t>
      </w:r>
    </w:p>
    <w:p w14:paraId="7B7ED9D2"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Wykonawca, na potrzeby projektowe, wykona szczegółową inwentaryzację stanu istniejącego w zakresie budowlanym i instalacyjnym (C.T.), obejmującą również instalację wykonaną na potrzeby szpitala tymczasowego covid-19. Inwentaryzacja powinna uwzględniać m.in. stan izolacji termicznej, podpór, przejść instalacyjnych przez przegrody budowlane i elementów zabezpieczeń przeciwpożarowych.</w:t>
      </w:r>
    </w:p>
    <w:p w14:paraId="4C7742EE" w14:textId="77777777" w:rsidR="00D27523" w:rsidRPr="0032258F" w:rsidRDefault="00D27523" w:rsidP="00D27523">
      <w:pPr>
        <w:spacing w:before="240" w:after="240"/>
        <w:jc w:val="both"/>
        <w:rPr>
          <w:rFonts w:eastAsia="Times New Roman" w:cstheme="minorHAnsi"/>
          <w:sz w:val="24"/>
          <w:szCs w:val="24"/>
        </w:rPr>
      </w:pPr>
      <w:r w:rsidRPr="0032258F">
        <w:rPr>
          <w:rFonts w:eastAsia="Times New Roman" w:cstheme="minorHAnsi"/>
          <w:sz w:val="24"/>
          <w:szCs w:val="24"/>
        </w:rPr>
        <w:t>Przy projektowaniu należy przeanalizować i uwzględnić rozwiązania przyjęte w dokumentacji projektowej:</w:t>
      </w:r>
    </w:p>
    <w:p w14:paraId="164F75C3" w14:textId="77777777" w:rsidR="00D27523" w:rsidRPr="0032258F" w:rsidRDefault="00D27523" w:rsidP="002011B9">
      <w:pPr>
        <w:pStyle w:val="Akapitzlist"/>
        <w:numPr>
          <w:ilvl w:val="0"/>
          <w:numId w:val="53"/>
        </w:numPr>
        <w:spacing w:before="240" w:after="240"/>
        <w:ind w:left="284" w:hanging="284"/>
        <w:jc w:val="both"/>
        <w:rPr>
          <w:rFonts w:eastAsia="Times New Roman" w:cstheme="minorHAnsi"/>
          <w:sz w:val="24"/>
          <w:szCs w:val="24"/>
        </w:rPr>
      </w:pPr>
      <w:r w:rsidRPr="0032258F">
        <w:rPr>
          <w:rFonts w:eastAsia="Times New Roman" w:cstheme="minorHAnsi"/>
          <w:sz w:val="24"/>
          <w:szCs w:val="24"/>
        </w:rPr>
        <w:t>PW zamienny, Instalacje sanitarne, luty 2018 r.,</w:t>
      </w:r>
    </w:p>
    <w:p w14:paraId="01657064" w14:textId="1F15F822" w:rsidR="00D27523" w:rsidRDefault="00D27523" w:rsidP="002011B9">
      <w:pPr>
        <w:pStyle w:val="Akapitzlist"/>
        <w:numPr>
          <w:ilvl w:val="0"/>
          <w:numId w:val="53"/>
        </w:numPr>
        <w:spacing w:before="240" w:after="240"/>
        <w:ind w:left="284" w:hanging="284"/>
        <w:jc w:val="both"/>
        <w:rPr>
          <w:rFonts w:eastAsia="Times New Roman" w:cstheme="minorHAnsi"/>
          <w:sz w:val="24"/>
          <w:szCs w:val="24"/>
        </w:rPr>
      </w:pPr>
      <w:r w:rsidRPr="0032258F">
        <w:rPr>
          <w:rFonts w:eastAsia="Times New Roman" w:cstheme="minorHAnsi"/>
          <w:sz w:val="24"/>
          <w:szCs w:val="24"/>
        </w:rPr>
        <w:t>PW Instalacje sanitarne</w:t>
      </w:r>
      <w:r w:rsidR="000365CE">
        <w:rPr>
          <w:rFonts w:eastAsia="Times New Roman" w:cstheme="minorHAnsi"/>
          <w:sz w:val="24"/>
          <w:szCs w:val="24"/>
        </w:rPr>
        <w:t xml:space="preserve"> z</w:t>
      </w:r>
      <w:r w:rsidRPr="0032258F">
        <w:rPr>
          <w:rFonts w:eastAsia="Times New Roman" w:cstheme="minorHAnsi"/>
          <w:sz w:val="24"/>
          <w:szCs w:val="24"/>
        </w:rPr>
        <w:t xml:space="preserve"> 2020 r.,</w:t>
      </w:r>
      <w:r w:rsidR="00343075">
        <w:rPr>
          <w:rFonts w:eastAsia="Times New Roman" w:cstheme="minorHAnsi"/>
          <w:sz w:val="24"/>
          <w:szCs w:val="24"/>
        </w:rPr>
        <w:t xml:space="preserve"> </w:t>
      </w:r>
      <w:r w:rsidRPr="0032258F">
        <w:rPr>
          <w:rFonts w:eastAsia="Times New Roman" w:cstheme="minorHAnsi"/>
          <w:sz w:val="24"/>
          <w:szCs w:val="24"/>
        </w:rPr>
        <w:t>stanowiących załączniki do postępowania przetargowego, a także istniejące układy zasilania nagrzewnic central wentylacyjnych, pozostawione po szpitalu tymczasowym.</w:t>
      </w:r>
    </w:p>
    <w:p w14:paraId="448E33C2" w14:textId="7A83EF28" w:rsidR="000365CE" w:rsidRDefault="000365CE" w:rsidP="000365CE">
      <w:pPr>
        <w:spacing w:before="240" w:after="240"/>
        <w:jc w:val="both"/>
        <w:rPr>
          <w:rFonts w:eastAsia="Times New Roman" w:cstheme="minorHAnsi"/>
          <w:sz w:val="24"/>
          <w:szCs w:val="24"/>
        </w:rPr>
      </w:pPr>
    </w:p>
    <w:p w14:paraId="327AC958" w14:textId="77777777" w:rsidR="000365CE" w:rsidRPr="000365CE" w:rsidRDefault="000365CE" w:rsidP="000365CE">
      <w:pPr>
        <w:spacing w:before="240" w:after="240"/>
        <w:jc w:val="both"/>
        <w:rPr>
          <w:rFonts w:eastAsia="Times New Roman" w:cstheme="minorHAnsi"/>
          <w:sz w:val="24"/>
          <w:szCs w:val="24"/>
        </w:rPr>
      </w:pPr>
    </w:p>
    <w:p w14:paraId="1CAA32F3" w14:textId="76154646" w:rsidR="006D69B6" w:rsidRPr="0032258F" w:rsidRDefault="006D69B6" w:rsidP="00E94BDF">
      <w:pPr>
        <w:pStyle w:val="Styl11"/>
        <w:numPr>
          <w:ilvl w:val="3"/>
          <w:numId w:val="32"/>
        </w:numPr>
        <w:ind w:left="1134" w:hanging="1134"/>
      </w:pPr>
      <w:bookmarkStart w:id="91" w:name="_Toc209989964"/>
      <w:r w:rsidRPr="0032258F">
        <w:lastRenderedPageBreak/>
        <w:t>Zakres projektu wykonawczego</w:t>
      </w:r>
      <w:bookmarkEnd w:id="91"/>
    </w:p>
    <w:p w14:paraId="19BFBB18"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bilans mocy cieplnej nagrzewnic central wentylacyjnych w oparciu o wydajności powietrza poszczególnych systemów, parametry powietrza wewnętrznego i zewnętrznego oraz parametry czynnika grzewczego,</w:t>
      </w:r>
    </w:p>
    <w:p w14:paraId="6B793A5E"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dobór hydrauliczny przewodów instalacji C.T.,</w:t>
      </w:r>
    </w:p>
    <w:p w14:paraId="24C12043"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dobór pomp obiegowych, armatury regulacyjnej, zaporowo-odcinającej i kontrolno-pomiarowej,</w:t>
      </w:r>
    </w:p>
    <w:p w14:paraId="1FFF6469"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sprawdzenie poprawności doboru istniejącej pompy obiegowej zainstalowanej w obiegu C.T. w węźle cieplnym; w przypadku stwierdzenia niewystarczających parametrów istniejącej pompy Wykonawca zobowiązany jest zaproponować rozwiązanie alternatywne w ramach stałego wynagrodzenia, bez prawa do dodatkowych roszczeń finansowych,</w:t>
      </w:r>
    </w:p>
    <w:p w14:paraId="23BBE138"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obliczenia hydrauliczne instalacji C.T. wraz z doborem i zestawieniem nastaw na armaturze regulacyjnej i równoważącej,</w:t>
      </w:r>
    </w:p>
    <w:p w14:paraId="79BBE959"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opracowanie tabeli nastaw armatury regulacyjnej i równoważącej dla poszczególnych nagrzewnic, wraz z naniesieniem tych danych na schematach instalacji i w dokumentacji powykonawczej.</w:t>
      </w:r>
    </w:p>
    <w:p w14:paraId="48715F0E" w14:textId="263D9C43" w:rsidR="006D69B6" w:rsidRPr="0032258F" w:rsidRDefault="006D69B6" w:rsidP="00E94BDF">
      <w:pPr>
        <w:pStyle w:val="Styl11"/>
        <w:numPr>
          <w:ilvl w:val="3"/>
          <w:numId w:val="32"/>
        </w:numPr>
        <w:ind w:left="1134" w:hanging="1134"/>
      </w:pPr>
      <w:bookmarkStart w:id="92" w:name="_Toc209989965"/>
      <w:r w:rsidRPr="0032258F">
        <w:t>Forma projektu wykonawczego</w:t>
      </w:r>
      <w:bookmarkEnd w:id="92"/>
    </w:p>
    <w:p w14:paraId="2410813B"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część opisowa,</w:t>
      </w:r>
    </w:p>
    <w:p w14:paraId="283A8356"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część rysunkowa – w zakresie:</w:t>
      </w:r>
    </w:p>
    <w:p w14:paraId="67CD37FB"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rzuty poszczególnych kondygnacji z instalacją C.T.,</w:t>
      </w:r>
    </w:p>
    <w:p w14:paraId="46E98BCC"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rozwinięcia instalacji C.T., schematy, detale i szczegóły techniczne,</w:t>
      </w:r>
    </w:p>
    <w:p w14:paraId="08A4F55E"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schematy układów hydraulicznych dla każdej centrali zasilającej nagrzewnice, obejmujące pompy obiegowe, armaturę regulacyjną, zaporowo-odcinającą i kontrolno-pomiarową, w połączeniu ze sterownikiem centrali i systemem BMS,</w:t>
      </w:r>
    </w:p>
    <w:p w14:paraId="3B65CBF9"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 xml:space="preserve">wytyczne branżowe: budowlano-konstrukcyjne, elektryczne,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 xml:space="preserve"> i BMS.</w:t>
      </w:r>
    </w:p>
    <w:p w14:paraId="189FBFFD" w14:textId="27216BAE" w:rsidR="00925C56" w:rsidRPr="0032258F" w:rsidRDefault="006D69B6" w:rsidP="00E94BDF">
      <w:pPr>
        <w:pStyle w:val="Styl11"/>
        <w:numPr>
          <w:ilvl w:val="2"/>
          <w:numId w:val="32"/>
        </w:numPr>
        <w:ind w:left="1134" w:hanging="1134"/>
      </w:pPr>
      <w:bookmarkStart w:id="93" w:name="_Toc209989966"/>
      <w:r w:rsidRPr="0032258F">
        <w:t>Opis dla rozwiązań technicznych i technologicznych oraz wymagań dla instalacji C.T.</w:t>
      </w:r>
      <w:bookmarkEnd w:id="93"/>
    </w:p>
    <w:p w14:paraId="575E4BDC" w14:textId="650D6499" w:rsidR="00925C56" w:rsidRPr="0032258F" w:rsidRDefault="006D69B6" w:rsidP="00E94BDF">
      <w:pPr>
        <w:pStyle w:val="Styl11"/>
        <w:numPr>
          <w:ilvl w:val="3"/>
          <w:numId w:val="32"/>
        </w:numPr>
        <w:ind w:left="1134" w:hanging="1134"/>
      </w:pPr>
      <w:r w:rsidRPr="0032258F">
        <w:t>Opis dla rozwiązań technicznych oraz wymagań dla instalacji C.T.</w:t>
      </w:r>
    </w:p>
    <w:p w14:paraId="723AD96D" w14:textId="2D3B4F4F" w:rsidR="006D69B6" w:rsidRPr="0032258F" w:rsidRDefault="006D69B6" w:rsidP="00E94BDF">
      <w:pPr>
        <w:pStyle w:val="Styl11"/>
        <w:numPr>
          <w:ilvl w:val="4"/>
          <w:numId w:val="32"/>
        </w:numPr>
        <w:ind w:left="1134" w:hanging="1134"/>
      </w:pPr>
      <w:r w:rsidRPr="0032258F">
        <w:t>Ogólne założenia</w:t>
      </w:r>
    </w:p>
    <w:p w14:paraId="59550B11"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 xml:space="preserve">Czynnikiem grzewczym dla instalacji C.T. będzie 35% wodny roztwór glikolu propylenowego o parametrach obliczeniowych 50/35 °C. Wykonawca zobowiązany jest do zaprojektowania i wykonania instalacji C.T. zasilającej nagrzewnice central wentylacyjnych/klimatyzacyjnych obsługujących I.II piętro budynku oraz archiwum „M”. </w:t>
      </w:r>
      <w:r w:rsidRPr="0032258F">
        <w:rPr>
          <w:rFonts w:eastAsia="Calibri" w:cstheme="minorHAnsi"/>
          <w:sz w:val="24"/>
          <w:szCs w:val="24"/>
        </w:rPr>
        <w:lastRenderedPageBreak/>
        <w:t>Projekt należy opracować w oparciu o: wymagania i wytyczne niniejszego PFU, nowe rozwiązania funkcjonalno-użytkowe dla II piętra, istniejącą dokumentację projektową PW Branża sanitarna (marzec 2020 r.), PW „Rozwinięcia i szczegóły. Instalacja grzewcza” (marzec 2020 r.) oraz Projekt wykonawczy - Przebudowa III i IV piętra w budynku M - Klinicznym Centrum Medyczno-Terapeutycznym SPSK 2, z przeznaczeniem na Centrum Diagnostyki Laboratoryjnej, (październik 2023), a także istniejącą instalację C.T. wykonaną na potrzeby szpitala tymczasowego covid-19.</w:t>
      </w:r>
    </w:p>
    <w:p w14:paraId="3500CD04" w14:textId="45ECF79C" w:rsidR="002B08AD" w:rsidRPr="00CF4ABF" w:rsidRDefault="002B08AD" w:rsidP="00CF4ABF">
      <w:pPr>
        <w:spacing w:before="240" w:after="240"/>
        <w:jc w:val="both"/>
        <w:rPr>
          <w:rFonts w:eastAsia="Calibri" w:cstheme="minorHAnsi"/>
          <w:sz w:val="24"/>
          <w:szCs w:val="24"/>
        </w:rPr>
      </w:pPr>
      <w:r w:rsidRPr="0032258F">
        <w:rPr>
          <w:rFonts w:eastAsia="Calibri" w:cstheme="minorHAnsi"/>
          <w:sz w:val="24"/>
          <w:szCs w:val="24"/>
        </w:rPr>
        <w:t>Instalację C.T. na dachu należy prowadzić w tej samej technologii materiałowej i trasach jak instalacja istniejąca, z uwzględnie</w:t>
      </w:r>
      <w:r w:rsidR="00CF4ABF">
        <w:rPr>
          <w:rFonts w:eastAsia="Calibri" w:cstheme="minorHAnsi"/>
          <w:sz w:val="24"/>
          <w:szCs w:val="24"/>
        </w:rPr>
        <w:t>niem wymagań przeciwpożarowych.</w:t>
      </w:r>
    </w:p>
    <w:p w14:paraId="56B42E05" w14:textId="7BEF0CBC" w:rsidR="006D69B6" w:rsidRPr="0032258F" w:rsidRDefault="006D69B6" w:rsidP="00E94BDF">
      <w:pPr>
        <w:pStyle w:val="Styl11"/>
        <w:numPr>
          <w:ilvl w:val="4"/>
          <w:numId w:val="32"/>
        </w:numPr>
        <w:ind w:left="1276" w:hanging="1276"/>
      </w:pPr>
      <w:r w:rsidRPr="0032258F">
        <w:t>Technologia wykonania – wymagania dla przewodów i armatury</w:t>
      </w:r>
    </w:p>
    <w:p w14:paraId="11809109"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 xml:space="preserve">Przewody instalacji C.T. należy wykonać z materiałów odpornych na medium glikolowe: rury i kształtki z polipropylenu PP-R </w:t>
      </w:r>
      <w:proofErr w:type="spellStart"/>
      <w:r w:rsidRPr="0032258F">
        <w:rPr>
          <w:rFonts w:eastAsia="Calibri" w:cstheme="minorHAnsi"/>
          <w:sz w:val="24"/>
          <w:szCs w:val="24"/>
        </w:rPr>
        <w:t>Stabi</w:t>
      </w:r>
      <w:proofErr w:type="spellEnd"/>
      <w:r w:rsidRPr="0032258F">
        <w:rPr>
          <w:rFonts w:eastAsia="Calibri" w:cstheme="minorHAnsi"/>
          <w:sz w:val="24"/>
          <w:szCs w:val="24"/>
        </w:rPr>
        <w:t xml:space="preserve"> Glass SDR 7,4 PN 16, stabilizowane włóknem szklanym, lub równoważnie – rury z polietylenu sieciowanego PE-</w:t>
      </w:r>
      <w:proofErr w:type="spellStart"/>
      <w:r w:rsidRPr="0032258F">
        <w:rPr>
          <w:rFonts w:eastAsia="Calibri" w:cstheme="minorHAnsi"/>
          <w:sz w:val="24"/>
          <w:szCs w:val="24"/>
        </w:rPr>
        <w:t>Xc</w:t>
      </w:r>
      <w:proofErr w:type="spellEnd"/>
      <w:r w:rsidRPr="0032258F">
        <w:rPr>
          <w:rFonts w:eastAsia="Calibri" w:cstheme="minorHAnsi"/>
          <w:sz w:val="24"/>
          <w:szCs w:val="24"/>
        </w:rPr>
        <w:t xml:space="preserve"> z barierą </w:t>
      </w:r>
      <w:proofErr w:type="spellStart"/>
      <w:r w:rsidRPr="0032258F">
        <w:rPr>
          <w:rFonts w:eastAsia="Calibri" w:cstheme="minorHAnsi"/>
          <w:sz w:val="24"/>
          <w:szCs w:val="24"/>
        </w:rPr>
        <w:t>antydyfuzyjną</w:t>
      </w:r>
      <w:proofErr w:type="spellEnd"/>
      <w:r w:rsidRPr="0032258F">
        <w:rPr>
          <w:rFonts w:eastAsia="Calibri" w:cstheme="minorHAnsi"/>
          <w:sz w:val="24"/>
          <w:szCs w:val="24"/>
        </w:rPr>
        <w:t xml:space="preserve"> EVOH. Połączenia muszą być wykonywane systemowo: zgrzewane </w:t>
      </w:r>
      <w:proofErr w:type="spellStart"/>
      <w:r w:rsidRPr="0032258F">
        <w:rPr>
          <w:rFonts w:eastAsia="Calibri" w:cstheme="minorHAnsi"/>
          <w:sz w:val="24"/>
          <w:szCs w:val="24"/>
        </w:rPr>
        <w:t>polifuzyjnie</w:t>
      </w:r>
      <w:proofErr w:type="spellEnd"/>
      <w:r w:rsidRPr="0032258F">
        <w:rPr>
          <w:rFonts w:eastAsia="Calibri" w:cstheme="minorHAnsi"/>
          <w:sz w:val="24"/>
          <w:szCs w:val="24"/>
        </w:rPr>
        <w:t>/doczołowo (dla PP-R) lub zaciskowe z pierścieniem nasuwanym (dla PE-</w:t>
      </w:r>
      <w:proofErr w:type="spellStart"/>
      <w:r w:rsidRPr="0032258F">
        <w:rPr>
          <w:rFonts w:eastAsia="Calibri" w:cstheme="minorHAnsi"/>
          <w:sz w:val="24"/>
          <w:szCs w:val="24"/>
        </w:rPr>
        <w:t>Xc</w:t>
      </w:r>
      <w:proofErr w:type="spellEnd"/>
      <w:r w:rsidRPr="0032258F">
        <w:rPr>
          <w:rFonts w:eastAsia="Calibri" w:cstheme="minorHAnsi"/>
          <w:sz w:val="24"/>
          <w:szCs w:val="24"/>
        </w:rPr>
        <w:t>), zgodnie z zaleceniami producenta.</w:t>
      </w:r>
    </w:p>
    <w:p w14:paraId="0C48CFED" w14:textId="77777777"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 xml:space="preserve">Stosowanie rur stalowych ocynkowanych, cienkościennych w systemie </w:t>
      </w:r>
      <w:proofErr w:type="spellStart"/>
      <w:r w:rsidRPr="0032258F">
        <w:rPr>
          <w:rFonts w:eastAsia="Calibri" w:cstheme="minorHAnsi"/>
          <w:sz w:val="24"/>
          <w:szCs w:val="24"/>
        </w:rPr>
        <w:t>press</w:t>
      </w:r>
      <w:proofErr w:type="spellEnd"/>
      <w:r w:rsidRPr="0032258F">
        <w:rPr>
          <w:rFonts w:eastAsia="Calibri" w:cstheme="minorHAnsi"/>
          <w:sz w:val="24"/>
          <w:szCs w:val="24"/>
        </w:rPr>
        <w:t xml:space="preserve"> oraz rur stalowych gwintowanych jest niedopuszczalne.</w:t>
      </w:r>
    </w:p>
    <w:p w14:paraId="605D7FC7" w14:textId="77777777"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Armatura odcinająca:</w:t>
      </w:r>
    </w:p>
    <w:p w14:paraId="7DFBD679" w14:textId="77777777" w:rsidR="002B08AD" w:rsidRPr="0032258F" w:rsidRDefault="002B08AD" w:rsidP="002011B9">
      <w:pPr>
        <w:pStyle w:val="Akapitzlist"/>
        <w:numPr>
          <w:ilvl w:val="0"/>
          <w:numId w:val="56"/>
        </w:numPr>
        <w:spacing w:before="240" w:after="240"/>
        <w:ind w:left="426"/>
        <w:jc w:val="both"/>
        <w:rPr>
          <w:rFonts w:eastAsia="Calibri" w:cstheme="minorHAnsi"/>
          <w:sz w:val="24"/>
          <w:szCs w:val="24"/>
        </w:rPr>
      </w:pPr>
      <w:r w:rsidRPr="0032258F">
        <w:rPr>
          <w:rFonts w:eastAsia="Calibri" w:cstheme="minorHAnsi"/>
          <w:sz w:val="24"/>
          <w:szCs w:val="24"/>
        </w:rPr>
        <w:t xml:space="preserve">dla średnic DN &gt; 50 – przepustnice </w:t>
      </w:r>
      <w:proofErr w:type="spellStart"/>
      <w:r w:rsidRPr="0032258F">
        <w:rPr>
          <w:rFonts w:eastAsia="Calibri" w:cstheme="minorHAnsi"/>
          <w:sz w:val="24"/>
          <w:szCs w:val="24"/>
        </w:rPr>
        <w:t>międzykołnierzowe</w:t>
      </w:r>
      <w:proofErr w:type="spellEnd"/>
      <w:r w:rsidRPr="0032258F">
        <w:rPr>
          <w:rFonts w:eastAsia="Calibri" w:cstheme="minorHAnsi"/>
          <w:sz w:val="24"/>
          <w:szCs w:val="24"/>
        </w:rPr>
        <w:t xml:space="preserve"> z materiałów odpornych na korozję i medium glikolowe, szczelność klasa A wg PN-EN 12266-1</w:t>
      </w:r>
    </w:p>
    <w:p w14:paraId="415FD05A" w14:textId="77777777" w:rsidR="002B08AD" w:rsidRPr="0032258F" w:rsidRDefault="002B08AD" w:rsidP="002011B9">
      <w:pPr>
        <w:pStyle w:val="Akapitzlist"/>
        <w:numPr>
          <w:ilvl w:val="0"/>
          <w:numId w:val="56"/>
        </w:numPr>
        <w:spacing w:before="240" w:after="240"/>
        <w:ind w:left="426"/>
        <w:jc w:val="both"/>
        <w:rPr>
          <w:rFonts w:eastAsia="Calibri" w:cstheme="minorHAnsi"/>
          <w:sz w:val="24"/>
          <w:szCs w:val="24"/>
        </w:rPr>
      </w:pPr>
      <w:r w:rsidRPr="0032258F">
        <w:rPr>
          <w:rFonts w:eastAsia="Calibri" w:cstheme="minorHAnsi"/>
          <w:sz w:val="24"/>
          <w:szCs w:val="24"/>
        </w:rPr>
        <w:t>dla średnic DN ≤ 50 – zawory odcinające mosiężne, skręcane, ze śrubunkami obustronnymi, wykonane z mosiądzu odpornego na odcynkowanie (CW617N lub równoważny), dopuszczone do pracy z roztworami glikolu propylenowego</w:t>
      </w:r>
    </w:p>
    <w:p w14:paraId="13C8D1DB" w14:textId="2CB65585"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Wszystkie elementy armatury muszą posiadać deklarację zgodności CE, spełniać PN-EN 12266-1.</w:t>
      </w:r>
    </w:p>
    <w:p w14:paraId="595666BB" w14:textId="1DF252E1" w:rsidR="006D69B6" w:rsidRPr="0032258F" w:rsidRDefault="006D69B6" w:rsidP="00E94BDF">
      <w:pPr>
        <w:pStyle w:val="Styl11"/>
        <w:numPr>
          <w:ilvl w:val="4"/>
          <w:numId w:val="32"/>
        </w:numPr>
        <w:ind w:left="1276" w:hanging="1276"/>
      </w:pPr>
      <w:r w:rsidRPr="0032258F">
        <w:t>Układy sterowania i regulacji temperatury na nagrzewnicach wentylacyjnych</w:t>
      </w:r>
    </w:p>
    <w:p w14:paraId="624F10EE"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Regulację temperatury powietrza na nagrzewnicach central wentylacyjnych należy zaprojektować i wykonać w układzie mieszającym, jakościowym – poprzez stały strumień czynnika grzewczego płynącego przez nagrzewnicę przy zmiennej temperaturze medium.</w:t>
      </w:r>
    </w:p>
    <w:p w14:paraId="0E496490"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lastRenderedPageBreak/>
        <w:t>Na instalacji zasilającej nagrzewnicę każdej centrali należy przewidzieć montaż zaworu regulacyjnego trójdrogowego w układzie mieszającym, instalowanego na przewodzie zasilającym. Zawory muszą być wyposażone w siłowniki elektryczne sterowane sygnałem analogowym 0…10 V DC, zasilane i sterowane z automatyki central wentylacyjnych.</w:t>
      </w:r>
    </w:p>
    <w:p w14:paraId="30A3A395"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Temperatura powietrza nawiewanego powinna być kontrolowana czujnikiem kanałowym, stanowiącym sygnał odniesienia dla układu regulacji.</w:t>
      </w:r>
    </w:p>
    <w:p w14:paraId="10C7589C"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Na instalacji wodnej każdej nagrzewnicy należy zamontować czujniki temperatury zanurzeniowe, umieszczone przed i za zaworem trójdrogowym – zarówno na zasilaniu, jak i na powrocie. Wszystkie czujniki muszą być zintegrowane z systemem automatyki budynkowej (BMS), zapewniając pełny nadzór nad pracą układu.</w:t>
      </w:r>
    </w:p>
    <w:p w14:paraId="4A9F051B"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Obieg czynnika grzewczego przez nagrzewnicę centrali wentylacyjnej należy wymusić pompą obiegową elektroniczną, z płynną regulacją wydajności i możliwością komunikacji z systemem automatyki budynkowej (BMS).</w:t>
      </w:r>
    </w:p>
    <w:p w14:paraId="5193ABA2"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Sterowanie pracą układu regulacyjnego musi być zintegrowane ze sterownikiem centrali wentylacyjnej oraz systemem BMS, zapewniając obsługę wszystkich procesów regulacyjnych, pomiarowych, kontrolnych i sygnalizacyjnych.</w:t>
      </w:r>
    </w:p>
    <w:p w14:paraId="3AAD3AB1" w14:textId="77777777" w:rsidR="002B08AD" w:rsidRPr="0032258F" w:rsidRDefault="002B08AD" w:rsidP="002B08AD">
      <w:pPr>
        <w:spacing w:before="240" w:after="240"/>
        <w:ind w:firstLine="426"/>
        <w:jc w:val="both"/>
        <w:rPr>
          <w:rFonts w:cstheme="minorHAnsi"/>
          <w:b/>
          <w:bCs/>
          <w:sz w:val="24"/>
          <w:szCs w:val="24"/>
        </w:rPr>
      </w:pPr>
      <w:r w:rsidRPr="0032258F">
        <w:rPr>
          <w:rFonts w:cstheme="minorHAnsi"/>
          <w:b/>
          <w:bCs/>
          <w:sz w:val="24"/>
          <w:szCs w:val="24"/>
        </w:rPr>
        <w:t>Zawór regulacyjny</w:t>
      </w:r>
    </w:p>
    <w:p w14:paraId="292C42FD" w14:textId="21AFC344" w:rsidR="002B08AD" w:rsidRPr="0032258F" w:rsidRDefault="002B08AD" w:rsidP="002B08AD">
      <w:pPr>
        <w:spacing w:before="240" w:after="240"/>
        <w:ind w:firstLine="426"/>
        <w:jc w:val="both"/>
        <w:rPr>
          <w:rFonts w:cstheme="minorHAnsi"/>
          <w:sz w:val="24"/>
          <w:szCs w:val="24"/>
        </w:rPr>
      </w:pPr>
      <w:r w:rsidRPr="0032258F">
        <w:rPr>
          <w:rFonts w:cstheme="minorHAnsi"/>
          <w:sz w:val="24"/>
          <w:szCs w:val="24"/>
        </w:rPr>
        <w:t>Zawór regulacyjny trójdrogowy do pracy w układach grzewczych, w trybie mieszającym, do współpracy z siłownikiem elektrycznym.</w:t>
      </w:r>
    </w:p>
    <w:p w14:paraId="2212B549"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PN 16, przyłącza gwintowane (DN ≤ 50) lub kołnierzowe (DN &gt; 50),</w:t>
      </w:r>
    </w:p>
    <w:p w14:paraId="42C16F09"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medium: woda z dodatkiem glikolu propylenowego do 35%,</w:t>
      </w:r>
    </w:p>
    <w:p w14:paraId="11CD8AFB"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proofErr w:type="spellStart"/>
      <w:r w:rsidRPr="0032258F">
        <w:rPr>
          <w:rFonts w:cstheme="minorHAnsi"/>
          <w:sz w:val="24"/>
          <w:szCs w:val="24"/>
        </w:rPr>
        <w:t>Tmax</w:t>
      </w:r>
      <w:proofErr w:type="spellEnd"/>
      <w:r w:rsidRPr="0032258F">
        <w:rPr>
          <w:rFonts w:cstheme="minorHAnsi"/>
          <w:sz w:val="24"/>
          <w:szCs w:val="24"/>
        </w:rPr>
        <w:t xml:space="preserve"> czynnika: 120 °C,</w:t>
      </w:r>
    </w:p>
    <w:p w14:paraId="15598971"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korpus: mosiądz odporny na odcynkowanie lub brąz,</w:t>
      </w:r>
    </w:p>
    <w:p w14:paraId="26FA67C1"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elementy wewnętrzne: mosiądz, brąz lub stal nierdzewna,</w:t>
      </w:r>
    </w:p>
    <w:p w14:paraId="6F6B1753"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uszczelnienia: EPDM (bez silikonów).</w:t>
      </w:r>
    </w:p>
    <w:p w14:paraId="7A6ABE8A" w14:textId="77777777" w:rsidR="002B08AD" w:rsidRPr="0032258F" w:rsidRDefault="002B08AD" w:rsidP="002B08AD">
      <w:pPr>
        <w:spacing w:before="240" w:after="240"/>
        <w:ind w:firstLine="426"/>
        <w:jc w:val="both"/>
        <w:rPr>
          <w:rFonts w:cstheme="minorHAnsi"/>
          <w:b/>
          <w:bCs/>
          <w:sz w:val="24"/>
          <w:szCs w:val="24"/>
        </w:rPr>
      </w:pPr>
      <w:r w:rsidRPr="0032258F">
        <w:rPr>
          <w:rFonts w:cstheme="minorHAnsi"/>
          <w:b/>
          <w:bCs/>
          <w:sz w:val="24"/>
          <w:szCs w:val="24"/>
        </w:rPr>
        <w:t>Siłownik do zaworu regulacyjnego</w:t>
      </w:r>
    </w:p>
    <w:p w14:paraId="6C1CA9D8"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zasilanie 24 V AC,</w:t>
      </w:r>
    </w:p>
    <w:p w14:paraId="22ACAB19"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sterowanie: sygnał analogowy 0…10 V DC,</w:t>
      </w:r>
    </w:p>
    <w:p w14:paraId="552C99A6"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siła nominalna: ≥ 200 N,</w:t>
      </w:r>
    </w:p>
    <w:p w14:paraId="2B0F5EA8"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czas przebiegu: ≤ 60 s (dla DN ≤ 50 – ≤ 35 s),</w:t>
      </w:r>
    </w:p>
    <w:p w14:paraId="07AF1559"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lastRenderedPageBreak/>
        <w:t>sprężyna powrotna wymagana (pozycja bezpieczeństwa przy zaniku zasilania),</w:t>
      </w:r>
    </w:p>
    <w:p w14:paraId="62D2A14A"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wskaźnik położenia,</w:t>
      </w:r>
    </w:p>
    <w:p w14:paraId="4582894C"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stopień ochrony min. IP54,</w:t>
      </w:r>
    </w:p>
    <w:p w14:paraId="00B40088" w14:textId="619BD703" w:rsidR="002B08AD" w:rsidRPr="00CF4ABF" w:rsidRDefault="002B08AD" w:rsidP="00CF4ABF">
      <w:pPr>
        <w:pStyle w:val="Akapitzlist"/>
        <w:numPr>
          <w:ilvl w:val="0"/>
          <w:numId w:val="58"/>
        </w:numPr>
        <w:spacing w:before="240" w:after="240"/>
        <w:ind w:left="709"/>
        <w:jc w:val="both"/>
        <w:rPr>
          <w:rFonts w:cstheme="minorHAnsi"/>
          <w:sz w:val="24"/>
          <w:szCs w:val="24"/>
        </w:rPr>
      </w:pPr>
      <w:r w:rsidRPr="0032258F">
        <w:rPr>
          <w:rFonts w:cstheme="minorHAnsi"/>
          <w:sz w:val="24"/>
          <w:szCs w:val="24"/>
        </w:rPr>
        <w:t>możliwość integracji z systemem BMS.</w:t>
      </w:r>
    </w:p>
    <w:p w14:paraId="62B009DE" w14:textId="14C632D4" w:rsidR="006D69B6" w:rsidRPr="0032258F" w:rsidRDefault="006D69B6" w:rsidP="00E94BDF">
      <w:pPr>
        <w:pStyle w:val="Styl11"/>
        <w:numPr>
          <w:ilvl w:val="4"/>
          <w:numId w:val="32"/>
        </w:numPr>
        <w:ind w:hanging="1440"/>
      </w:pPr>
      <w:r w:rsidRPr="0032258F">
        <w:t>Mocowanie przewodów</w:t>
      </w:r>
    </w:p>
    <w:p w14:paraId="380BF290" w14:textId="4977FD28" w:rsidR="002B08AD" w:rsidRPr="0032258F" w:rsidRDefault="002B08AD" w:rsidP="002B08AD">
      <w:pPr>
        <w:pStyle w:val="Styl7"/>
        <w:numPr>
          <w:ilvl w:val="0"/>
          <w:numId w:val="0"/>
        </w:numPr>
        <w:rPr>
          <w:rFonts w:cstheme="minorHAnsi"/>
        </w:rPr>
      </w:pPr>
    </w:p>
    <w:p w14:paraId="071B4FCA" w14:textId="77777777" w:rsidR="002B08AD" w:rsidRPr="0032258F" w:rsidRDefault="002B08AD" w:rsidP="002B08AD">
      <w:pPr>
        <w:pStyle w:val="Styl7"/>
        <w:numPr>
          <w:ilvl w:val="0"/>
          <w:numId w:val="0"/>
        </w:numPr>
        <w:ind w:firstLine="426"/>
        <w:rPr>
          <w:rFonts w:cstheme="minorHAnsi"/>
          <w:b w:val="0"/>
        </w:rPr>
      </w:pPr>
      <w:r w:rsidRPr="0032258F">
        <w:rPr>
          <w:rFonts w:cstheme="minorHAnsi"/>
          <w:b w:val="0"/>
        </w:rPr>
        <w:t>Konstrukcję wsporczą pod rurociągi prowadzone na dachu należy wykonać z zastosowaniem modułowych podpór dachowych typu YETI lub równoważnych, ustawionych na macie izolującej, z szynami montażowymi typu C (</w:t>
      </w:r>
      <w:proofErr w:type="spellStart"/>
      <w:r w:rsidRPr="0032258F">
        <w:rPr>
          <w:rFonts w:cstheme="minorHAnsi"/>
          <w:b w:val="0"/>
        </w:rPr>
        <w:t>ocynk</w:t>
      </w:r>
      <w:proofErr w:type="spellEnd"/>
      <w:r w:rsidRPr="0032258F">
        <w:rPr>
          <w:rFonts w:cstheme="minorHAnsi"/>
          <w:b w:val="0"/>
        </w:rPr>
        <w:t xml:space="preserve"> ogniowy) oraz obejmami przemysłowymi z wkładką gumową odporną na starzenie (zakres temperatur -30…+70 °C, dopuszczone do zastosowań zewnętrznych).</w:t>
      </w:r>
    </w:p>
    <w:p w14:paraId="442FC3A1" w14:textId="77777777" w:rsidR="002B08AD" w:rsidRPr="0032258F" w:rsidRDefault="002B08AD" w:rsidP="002B08AD">
      <w:pPr>
        <w:pStyle w:val="Styl7"/>
        <w:numPr>
          <w:ilvl w:val="0"/>
          <w:numId w:val="0"/>
        </w:numPr>
        <w:ind w:firstLine="426"/>
        <w:rPr>
          <w:rFonts w:cstheme="minorHAnsi"/>
          <w:b w:val="0"/>
        </w:rPr>
      </w:pPr>
      <w:r w:rsidRPr="0032258F">
        <w:rPr>
          <w:rFonts w:cstheme="minorHAnsi"/>
          <w:b w:val="0"/>
        </w:rPr>
        <w:t>Dopuszcza się mocowanie przewodów do istniejącej konstrukcji stalowej central wentylacyjnych wyłącznie po uzgodnieniu z projektantem i inspektorem nadzoru.</w:t>
      </w:r>
    </w:p>
    <w:p w14:paraId="1B37BB4E" w14:textId="3BB7C70C" w:rsidR="002B08AD" w:rsidRPr="0032258F" w:rsidRDefault="002B08AD" w:rsidP="002B08AD">
      <w:pPr>
        <w:pStyle w:val="Styl7"/>
        <w:numPr>
          <w:ilvl w:val="0"/>
          <w:numId w:val="0"/>
        </w:numPr>
        <w:ind w:firstLine="426"/>
        <w:rPr>
          <w:rFonts w:cstheme="minorHAnsi"/>
          <w:b w:val="0"/>
        </w:rPr>
      </w:pPr>
      <w:r w:rsidRPr="0032258F">
        <w:rPr>
          <w:rFonts w:cstheme="minorHAnsi"/>
          <w:b w:val="0"/>
        </w:rPr>
        <w:t>Wszystkie elementy stalowe systemu mocowań muszą być ocynkowane; nie dopuszcza się elementów ze stali czarnej zabezpieczanych wyłącznie powłokami malarskimi.</w:t>
      </w:r>
    </w:p>
    <w:p w14:paraId="145BF147" w14:textId="0ECE885C" w:rsidR="00FF65DA" w:rsidRPr="0032258F" w:rsidRDefault="00FF65DA" w:rsidP="002B08AD">
      <w:pPr>
        <w:pStyle w:val="Styl7"/>
        <w:numPr>
          <w:ilvl w:val="0"/>
          <w:numId w:val="0"/>
        </w:numPr>
        <w:ind w:firstLine="426"/>
        <w:rPr>
          <w:rFonts w:cstheme="minorHAnsi"/>
          <w:b w:val="0"/>
        </w:rPr>
      </w:pPr>
    </w:p>
    <w:p w14:paraId="1677861B" w14:textId="53F0928E" w:rsidR="006D69B6" w:rsidRPr="0032258F" w:rsidRDefault="006D69B6" w:rsidP="00E94BDF">
      <w:pPr>
        <w:pStyle w:val="Styl11"/>
        <w:numPr>
          <w:ilvl w:val="4"/>
          <w:numId w:val="32"/>
        </w:numPr>
        <w:ind w:hanging="1440"/>
      </w:pPr>
      <w:r w:rsidRPr="0032258F">
        <w:t>Płukanie instalacji C.T.</w:t>
      </w:r>
    </w:p>
    <w:p w14:paraId="0EFE101F" w14:textId="1E3315DD" w:rsidR="00FF65DA" w:rsidRPr="0032258F" w:rsidRDefault="00FF65DA" w:rsidP="00FF65DA">
      <w:pPr>
        <w:pStyle w:val="Styl7"/>
        <w:numPr>
          <w:ilvl w:val="0"/>
          <w:numId w:val="0"/>
        </w:numPr>
        <w:rPr>
          <w:rFonts w:cstheme="minorHAnsi"/>
        </w:rPr>
      </w:pPr>
    </w:p>
    <w:p w14:paraId="28DA729D" w14:textId="7C940BE1" w:rsidR="00FF65DA" w:rsidRPr="0032258F" w:rsidRDefault="00FF65DA" w:rsidP="00FF65DA">
      <w:pPr>
        <w:pStyle w:val="Styl7"/>
        <w:numPr>
          <w:ilvl w:val="0"/>
          <w:numId w:val="0"/>
        </w:numPr>
        <w:ind w:firstLine="426"/>
        <w:rPr>
          <w:rFonts w:cstheme="minorHAnsi"/>
          <w:b w:val="0"/>
        </w:rPr>
      </w:pPr>
      <w:r w:rsidRPr="0032258F">
        <w:rPr>
          <w:rFonts w:cstheme="minorHAnsi"/>
          <w:b w:val="0"/>
        </w:rPr>
        <w:t>Po wykonaniu instalacji należy przeprowadzić płukanie wodą przy dużej prędkości przepływu, przy pełnym otwarciu armatury regulacyjnej.</w:t>
      </w:r>
    </w:p>
    <w:p w14:paraId="5698B391" w14:textId="0F09D591" w:rsidR="00FF65DA" w:rsidRPr="0032258F" w:rsidRDefault="00FF65DA" w:rsidP="00FF65DA">
      <w:pPr>
        <w:pStyle w:val="Styl7"/>
        <w:numPr>
          <w:ilvl w:val="0"/>
          <w:numId w:val="0"/>
        </w:numPr>
        <w:ind w:firstLine="426"/>
        <w:rPr>
          <w:rFonts w:cstheme="minorHAnsi"/>
          <w:b w:val="0"/>
        </w:rPr>
      </w:pPr>
    </w:p>
    <w:p w14:paraId="02608856" w14:textId="1792DCA2" w:rsidR="006D69B6" w:rsidRPr="0032258F" w:rsidRDefault="006D69B6" w:rsidP="00E94BDF">
      <w:pPr>
        <w:pStyle w:val="Styl11"/>
        <w:numPr>
          <w:ilvl w:val="4"/>
          <w:numId w:val="32"/>
        </w:numPr>
        <w:ind w:hanging="1440"/>
      </w:pPr>
      <w:r w:rsidRPr="0032258F">
        <w:t>Próby szczelności</w:t>
      </w:r>
    </w:p>
    <w:p w14:paraId="195F37F3" w14:textId="77777777" w:rsidR="00FF65DA" w:rsidRPr="0032258F" w:rsidRDefault="00FF65DA" w:rsidP="00FF65DA">
      <w:pPr>
        <w:spacing w:before="240" w:after="240"/>
        <w:jc w:val="both"/>
        <w:rPr>
          <w:rFonts w:cstheme="minorHAnsi"/>
          <w:sz w:val="24"/>
          <w:szCs w:val="24"/>
        </w:rPr>
      </w:pPr>
      <w:r w:rsidRPr="0032258F">
        <w:rPr>
          <w:rFonts w:cstheme="minorHAnsi"/>
          <w:sz w:val="24"/>
          <w:szCs w:val="24"/>
        </w:rPr>
        <w:t>Po wykonaniu instalacji należy wykonać próbę ciśnieniową:</w:t>
      </w:r>
    </w:p>
    <w:p w14:paraId="74F215E7" w14:textId="77777777" w:rsidR="00FF65DA" w:rsidRPr="0032258F" w:rsidRDefault="00FF65DA" w:rsidP="002011B9">
      <w:pPr>
        <w:pStyle w:val="Akapitzlist"/>
        <w:numPr>
          <w:ilvl w:val="0"/>
          <w:numId w:val="59"/>
        </w:numPr>
        <w:spacing w:before="240" w:after="240"/>
        <w:ind w:left="709"/>
        <w:jc w:val="both"/>
        <w:rPr>
          <w:rFonts w:cstheme="minorHAnsi"/>
          <w:sz w:val="24"/>
          <w:szCs w:val="24"/>
        </w:rPr>
      </w:pPr>
      <w:r w:rsidRPr="0032258F">
        <w:rPr>
          <w:rFonts w:cstheme="minorHAnsi"/>
          <w:sz w:val="24"/>
          <w:szCs w:val="24"/>
        </w:rPr>
        <w:t>próba na zimno – ciśnienie 1,5 × ciśnienie robocze, jednak nie mniej niż 6 bar, czas trwania ≥ 2 h,</w:t>
      </w:r>
    </w:p>
    <w:p w14:paraId="14C488F2" w14:textId="1BAE6D72" w:rsidR="00FF65DA" w:rsidRPr="0032258F" w:rsidRDefault="00FF65DA" w:rsidP="009032B9">
      <w:pPr>
        <w:pStyle w:val="Akapitzlist"/>
        <w:numPr>
          <w:ilvl w:val="0"/>
          <w:numId w:val="59"/>
        </w:numPr>
        <w:spacing w:before="240" w:after="240"/>
        <w:ind w:left="709"/>
        <w:jc w:val="both"/>
        <w:rPr>
          <w:rFonts w:cstheme="minorHAnsi"/>
          <w:sz w:val="24"/>
          <w:szCs w:val="24"/>
        </w:rPr>
      </w:pPr>
      <w:r w:rsidRPr="0032258F">
        <w:rPr>
          <w:rFonts w:cstheme="minorHAnsi"/>
          <w:sz w:val="24"/>
          <w:szCs w:val="24"/>
        </w:rPr>
        <w:t>próba na gorąco – przy parametrach roboczych instalacji, czas trwania ≥ 72 h.</w:t>
      </w:r>
    </w:p>
    <w:p w14:paraId="4C5B0C81" w14:textId="2641FE3F" w:rsidR="006D69B6" w:rsidRPr="0032258F" w:rsidRDefault="006D69B6" w:rsidP="00E94BDF">
      <w:pPr>
        <w:pStyle w:val="Styl11"/>
        <w:numPr>
          <w:ilvl w:val="4"/>
          <w:numId w:val="32"/>
        </w:numPr>
        <w:ind w:hanging="1440"/>
      </w:pPr>
      <w:r w:rsidRPr="0032258F">
        <w:t>Zabezpieczenie antykorozyjne</w:t>
      </w:r>
    </w:p>
    <w:p w14:paraId="071DE44C" w14:textId="690F400B" w:rsidR="00FF65DA" w:rsidRPr="0032258F" w:rsidRDefault="00FF65DA" w:rsidP="00FF65DA">
      <w:pPr>
        <w:pStyle w:val="Styl7"/>
        <w:numPr>
          <w:ilvl w:val="0"/>
          <w:numId w:val="0"/>
        </w:numPr>
        <w:rPr>
          <w:rFonts w:cstheme="minorHAnsi"/>
        </w:rPr>
      </w:pPr>
    </w:p>
    <w:p w14:paraId="0918C5AF" w14:textId="795DC959" w:rsidR="00FF65DA" w:rsidRDefault="00FF65DA" w:rsidP="00FF65DA">
      <w:pPr>
        <w:pStyle w:val="Styl7"/>
        <w:numPr>
          <w:ilvl w:val="0"/>
          <w:numId w:val="0"/>
        </w:numPr>
        <w:ind w:firstLine="426"/>
        <w:rPr>
          <w:rFonts w:cstheme="minorHAnsi"/>
          <w:b w:val="0"/>
        </w:rPr>
      </w:pPr>
      <w:r w:rsidRPr="0032258F">
        <w:rPr>
          <w:rFonts w:cstheme="minorHAnsi"/>
          <w:b w:val="0"/>
        </w:rPr>
        <w:t>Wszystkie elementy stalowe instalacji C.T. (mocowania, podpory, konstrukcje) muszą być zabezpieczone powłoką cynkową. Przewody wykonane z tworzywa sztucznego nie wymagają dodatkowego zabezpieczenia antykorozyjnego.</w:t>
      </w:r>
    </w:p>
    <w:p w14:paraId="1E02516C" w14:textId="3FF62374" w:rsidR="00FA057B" w:rsidRDefault="00FA057B" w:rsidP="00FF65DA">
      <w:pPr>
        <w:pStyle w:val="Styl7"/>
        <w:numPr>
          <w:ilvl w:val="0"/>
          <w:numId w:val="0"/>
        </w:numPr>
        <w:ind w:firstLine="426"/>
        <w:rPr>
          <w:rFonts w:cstheme="minorHAnsi"/>
          <w:b w:val="0"/>
        </w:rPr>
      </w:pPr>
    </w:p>
    <w:p w14:paraId="60BAF227" w14:textId="77777777" w:rsidR="00FA057B" w:rsidRPr="0032258F" w:rsidRDefault="00FA057B" w:rsidP="00FF65DA">
      <w:pPr>
        <w:pStyle w:val="Styl7"/>
        <w:numPr>
          <w:ilvl w:val="0"/>
          <w:numId w:val="0"/>
        </w:numPr>
        <w:ind w:firstLine="426"/>
        <w:rPr>
          <w:rFonts w:cstheme="minorHAnsi"/>
          <w:b w:val="0"/>
        </w:rPr>
      </w:pPr>
    </w:p>
    <w:p w14:paraId="5BFB92B8" w14:textId="0E8533FF" w:rsidR="006D69B6" w:rsidRPr="0032258F" w:rsidRDefault="006D69B6" w:rsidP="00E94BDF">
      <w:pPr>
        <w:pStyle w:val="Styl11"/>
        <w:numPr>
          <w:ilvl w:val="4"/>
          <w:numId w:val="32"/>
        </w:numPr>
        <w:ind w:hanging="1440"/>
      </w:pPr>
      <w:r w:rsidRPr="0032258F">
        <w:lastRenderedPageBreak/>
        <w:t>Izolacje termiczne</w:t>
      </w:r>
    </w:p>
    <w:p w14:paraId="34FFA325"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Po wykonaniu prób szczelności należy wykonać izolację termiczną wszystkich przewodów oraz armatury (odcinającej, regulacyjnej, kontrolno-pomiarowej). Pompy obiegowe i siłowniki zaworów regulacyjnych należy obudować, zabezpieczając przed warunkami zewnętrznymi. Izolację armatury należy wykonać w formie systemowych, łatwo rozbieralnych łupek, odpornych na działanie środków dezynfekcyjnych.</w:t>
      </w:r>
    </w:p>
    <w:p w14:paraId="4E2283DA"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 xml:space="preserve">Materiał izolacyjny: otuliny z wełny mineralnej o współczynniku przewodzenia ciepła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 w płaszczu z folii aluminiowej wzmacnianej siatką. Alternatywnie dopuszcza się zastosowanie otulin z kauczuku syntetycznego o równoważnych parametrach izolacyjnych i klasie reakcji na ogień.</w:t>
      </w:r>
    </w:p>
    <w:p w14:paraId="1D2931FE" w14:textId="78A449A0"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W miejscach narażonych na uszkodzenia mechaniczne lub działanie warunków atmosferycznych należy zastosować dodatkowy płaszcz ochronny z blachy aluminiowej.</w:t>
      </w:r>
      <w:r w:rsidRPr="0032258F">
        <w:rPr>
          <w:rFonts w:cstheme="minorHAnsi"/>
          <w:sz w:val="24"/>
          <w:szCs w:val="24"/>
        </w:rPr>
        <w:br/>
        <w:t xml:space="preserve"> Grubość izolacji powinna być zgodna z wymogami Rozporządzenia MI z dnia 12.04.2002 r. (Dz.U. nr 75, poz. 690 z </w:t>
      </w:r>
      <w:proofErr w:type="spellStart"/>
      <w:r w:rsidRPr="0032258F">
        <w:rPr>
          <w:rFonts w:cstheme="minorHAnsi"/>
          <w:sz w:val="24"/>
          <w:szCs w:val="24"/>
        </w:rPr>
        <w:t>późn</w:t>
      </w:r>
      <w:proofErr w:type="spellEnd"/>
      <w:r w:rsidRPr="0032258F">
        <w:rPr>
          <w:rFonts w:cstheme="minorHAnsi"/>
          <w:sz w:val="24"/>
          <w:szCs w:val="24"/>
        </w:rPr>
        <w:t>. zm.). Izolacja musi być wykonana w sposób ciągły i szczelny, bez mostków cieplnych.</w:t>
      </w:r>
    </w:p>
    <w:p w14:paraId="5D38963A" w14:textId="29C57340" w:rsidR="006D69B6" w:rsidRPr="0032258F" w:rsidRDefault="006D69B6" w:rsidP="00E94BDF">
      <w:pPr>
        <w:pStyle w:val="Styl11"/>
        <w:numPr>
          <w:ilvl w:val="4"/>
          <w:numId w:val="32"/>
        </w:numPr>
        <w:ind w:hanging="1440"/>
      </w:pPr>
      <w:r w:rsidRPr="0032258F">
        <w:t>Odpowietrzanie instalacji</w:t>
      </w:r>
    </w:p>
    <w:p w14:paraId="4A6BA682" w14:textId="0BB364D1" w:rsidR="0036701F" w:rsidRPr="0032258F" w:rsidRDefault="0036701F" w:rsidP="0036701F">
      <w:pPr>
        <w:pStyle w:val="Styl7"/>
        <w:numPr>
          <w:ilvl w:val="0"/>
          <w:numId w:val="0"/>
        </w:numPr>
        <w:rPr>
          <w:rFonts w:cstheme="minorHAnsi"/>
        </w:rPr>
      </w:pPr>
    </w:p>
    <w:p w14:paraId="7C2F4E16" w14:textId="5071D948" w:rsidR="0036701F" w:rsidRPr="0032258F" w:rsidRDefault="0036701F" w:rsidP="0036701F">
      <w:pPr>
        <w:pStyle w:val="Styl7"/>
        <w:numPr>
          <w:ilvl w:val="0"/>
          <w:numId w:val="0"/>
        </w:numPr>
        <w:ind w:firstLine="426"/>
        <w:rPr>
          <w:rFonts w:cstheme="minorHAnsi"/>
          <w:b w:val="0"/>
        </w:rPr>
      </w:pPr>
      <w:r w:rsidRPr="0032258F">
        <w:rPr>
          <w:rFonts w:cstheme="minorHAnsi"/>
          <w:b w:val="0"/>
        </w:rPr>
        <w:t>Na instalacji C.T. należy stosować wyłącznie automatyczne odpowietrzniki przeznaczone do pracy z roztworami glikolu propylenowego, odporne na destrukcyjne działanie glikolu na uszczelnienia.</w:t>
      </w:r>
      <w:r w:rsidRPr="0032258F">
        <w:rPr>
          <w:rFonts w:cstheme="minorHAnsi"/>
          <w:b w:val="0"/>
        </w:rPr>
        <w:br/>
        <w:t>Każdy odpowietrznik musi być zabudowany w zestawie z zaworem odcinającym umożliwiającym jego demontaż i wymianę bez konieczności opróżniania instalacji.</w:t>
      </w:r>
      <w:r w:rsidRPr="0032258F">
        <w:rPr>
          <w:rFonts w:cstheme="minorHAnsi"/>
          <w:b w:val="0"/>
        </w:rPr>
        <w:br/>
        <w:t>Odpowietrzniki należy lokalizować w najwyższych punktach instalacji, zgodnie z zasadami hydrauliki układu.</w:t>
      </w:r>
    </w:p>
    <w:p w14:paraId="5EE812CC" w14:textId="162E1D0E" w:rsidR="006D69B6" w:rsidRPr="0032258F" w:rsidRDefault="006D69B6" w:rsidP="00E94BDF">
      <w:pPr>
        <w:pStyle w:val="Styl11"/>
        <w:numPr>
          <w:ilvl w:val="4"/>
          <w:numId w:val="32"/>
        </w:numPr>
        <w:ind w:hanging="1440"/>
      </w:pPr>
      <w:r w:rsidRPr="0032258F">
        <w:t>Zabezpieczenia pożarowe</w:t>
      </w:r>
    </w:p>
    <w:p w14:paraId="7410C559" w14:textId="05E367FA" w:rsidR="0036701F" w:rsidRPr="0032258F" w:rsidRDefault="0036701F" w:rsidP="0036701F">
      <w:pPr>
        <w:pStyle w:val="Styl7"/>
        <w:numPr>
          <w:ilvl w:val="0"/>
          <w:numId w:val="0"/>
        </w:numPr>
        <w:rPr>
          <w:rFonts w:cstheme="minorHAnsi"/>
        </w:rPr>
      </w:pPr>
    </w:p>
    <w:p w14:paraId="001896E0" w14:textId="6E01229B" w:rsidR="0036701F" w:rsidRPr="0032258F" w:rsidRDefault="0036701F" w:rsidP="0036701F">
      <w:pPr>
        <w:pStyle w:val="Styl7"/>
        <w:numPr>
          <w:ilvl w:val="0"/>
          <w:numId w:val="0"/>
        </w:numPr>
        <w:ind w:firstLine="426"/>
        <w:rPr>
          <w:rFonts w:cstheme="minorHAnsi"/>
          <w:b w:val="0"/>
        </w:rPr>
      </w:pPr>
      <w:r w:rsidRPr="0032258F">
        <w:rPr>
          <w:rFonts w:cstheme="minorHAnsi"/>
          <w:b w:val="0"/>
        </w:rPr>
        <w:t>Zabezpieczenia instalacyjne w obiekcie stanowić będą przejścia przewodów przez przegrody oddzielenia pożarowego. Wszystkie przejścia należy wykonać w systemie przejść ogniochronnych posiadających klasyfikację odporności ogniowej co najmniej EI120, zgodnie z wymaganiami PN-EN 13501-2 oraz dokumentacją techniczno-aprobacyjną producenta. Dopuszcza się wyłącznie systemowe rozwiązania ogniochronne (masy, zaprawy, płyty, opaski, mankiety), zapewniające zachowanie szczelności i izolacyjności ogniowej oraz nienaruszalność przegród.</w:t>
      </w:r>
    </w:p>
    <w:p w14:paraId="3C9984ED" w14:textId="789FA45F" w:rsidR="0036701F" w:rsidRPr="0032258F" w:rsidRDefault="0036701F" w:rsidP="0036701F">
      <w:pPr>
        <w:pStyle w:val="Styl7"/>
        <w:numPr>
          <w:ilvl w:val="0"/>
          <w:numId w:val="0"/>
        </w:numPr>
        <w:ind w:firstLine="426"/>
        <w:rPr>
          <w:rFonts w:cstheme="minorHAnsi"/>
          <w:b w:val="0"/>
        </w:rPr>
      </w:pPr>
    </w:p>
    <w:p w14:paraId="08261340" w14:textId="756F512F" w:rsidR="006D69B6" w:rsidRPr="0032258F" w:rsidRDefault="006D69B6" w:rsidP="00E94BDF">
      <w:pPr>
        <w:pStyle w:val="Styl11"/>
        <w:numPr>
          <w:ilvl w:val="4"/>
          <w:numId w:val="32"/>
        </w:numPr>
        <w:ind w:hanging="1440"/>
      </w:pPr>
      <w:r w:rsidRPr="0032258F">
        <w:lastRenderedPageBreak/>
        <w:t>Napełnienie instalacji C.T.</w:t>
      </w:r>
    </w:p>
    <w:p w14:paraId="0DECF8BE" w14:textId="2D58F749" w:rsidR="0036701F" w:rsidRPr="0032258F" w:rsidRDefault="0036701F" w:rsidP="0036701F">
      <w:pPr>
        <w:spacing w:after="0" w:line="276"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Po wykonaniu instalacji oraz płukaniu i próbach ciśnieniowych instalacje C.T. należy zalać – napełnić czynnikiem grzewczym do wymaganego ciśnienia statycznego. Instalacje C.T. należy napełnić 35% wodnym roztworem glikolu propylenowym.</w:t>
      </w:r>
    </w:p>
    <w:p w14:paraId="4E015A8A" w14:textId="14C7C507" w:rsidR="009032B9" w:rsidRPr="0032258F" w:rsidRDefault="009032B9" w:rsidP="0036701F">
      <w:pPr>
        <w:pStyle w:val="Styl7"/>
        <w:numPr>
          <w:ilvl w:val="0"/>
          <w:numId w:val="0"/>
        </w:numPr>
        <w:rPr>
          <w:rFonts w:cstheme="minorHAnsi"/>
        </w:rPr>
      </w:pPr>
    </w:p>
    <w:p w14:paraId="37BD2A62" w14:textId="4E8D2717" w:rsidR="006D69B6" w:rsidRPr="0032258F" w:rsidRDefault="006D69B6" w:rsidP="00E94BDF">
      <w:pPr>
        <w:pStyle w:val="Styl11"/>
        <w:numPr>
          <w:ilvl w:val="4"/>
          <w:numId w:val="32"/>
        </w:numPr>
        <w:ind w:hanging="1440"/>
      </w:pPr>
      <w:r w:rsidRPr="0032258F">
        <w:t>Rozruch oraz regulacje instalacji C.T.</w:t>
      </w:r>
    </w:p>
    <w:p w14:paraId="06B9D7AD" w14:textId="77777777" w:rsidR="0036701F" w:rsidRPr="0032258F" w:rsidRDefault="0036701F" w:rsidP="0036701F">
      <w:pPr>
        <w:spacing w:line="276"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Rozruch instalacji C.T. należy przeprowadzić po zakończeniu wszystkich robót instalacyjnych oraz budowlanych i porządkowych. Zakończenie w/w robót musi być dokonane wpisem do dziennika budowy przez kierownika budowy, potwierdzone inspektorów nadzoru z jednoczesnym zezwoleniem na wykonanie rozruchu. Przed przystąpieniem do rozruchu Wykonawca przeprowadzi regulację instalacji poprzez ustawienie odpowiednich nastaw na armaturze regulacyjnej tj. zaworach regulacyjnych oraz dokona pomiarów przepływów czynnika grzewczego na układach automatycznej regulacji. Dla przeprowadzenia w/w regulacji Wykonawca wykona obliczenia hydrauliczne instalacji  z uwzględnieniem zastosowanej armatury regulacyjnej, nagrzewnic central wentylacyjnych, przewodów oraz sporządzi stosowną dokumentację w postaci rozwinięć instalacji C.T. i naniesie nastawy na armaturze regulacyjnej. Rozruch instalacji C.T. należy przeprowadzić w dwóch etapach:</w:t>
      </w:r>
    </w:p>
    <w:p w14:paraId="2293ADD7"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rozruch wstępny</w:t>
      </w:r>
    </w:p>
    <w:p w14:paraId="1680C81B"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rozruch 72 - godzinny</w:t>
      </w:r>
    </w:p>
    <w:p w14:paraId="658973B8"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Rozruch wstępny ma na celu przede wszystkim sprawdzenie prawidłowości wykonania połączeń hydraulicznych, zadziałania urządzeń, poprawności kierunków przepływu medium </w:t>
      </w:r>
    </w:p>
    <w:p w14:paraId="652957B9"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w rurociągach, wstępnego ustawienia nastaw na zaworach regulacyjnych, pompach </w:t>
      </w:r>
    </w:p>
    <w:p w14:paraId="7E173409"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obiegowych oraz sprawdzenia stanu zalania instalacji tj. ciśnienia statycznego oraz odpowietrzenia instalacji itp.</w:t>
      </w:r>
    </w:p>
    <w:p w14:paraId="5B3449AF"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Rozruch 72 - godzinny należy wykonać po zakończeniu rozruchu wstępnego. </w:t>
      </w:r>
    </w:p>
    <w:p w14:paraId="7FFBA7B2"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Dla przeprowadzenia rozruchu 72-godzinnego należy zapewnić odbiór energii cieplnej. </w:t>
      </w:r>
    </w:p>
    <w:p w14:paraId="745D51CB"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Podczas rozruchu prowadzony musi być dziennik, w którym rejestrowane będą wszystkie istotne parametry dla określonego urządzenia lub instalacji i odnoszone do parametrów jakie są wymagane lub zakładane w dokumentacji projektowej. W trakcie prowadzenia rozruchu wykonawca oraz zatrudnieni przez niego specjaliści kontrolowali będą stan odpowietrzania instalacji oraz prowadzili regulację urządzeń i instalacji, aby uzyskać optymalne parametry pracy instalacji. Rozruch 72-godzinny będzie zakończony, kiedy wszystkie procesy technologiczne i instalacje osiągną zakładane parametry określone w dokumentacji projektowej oraz wynikające z przepisów technicznych.</w:t>
      </w:r>
    </w:p>
    <w:p w14:paraId="6AC8ED0A" w14:textId="7541819F" w:rsidR="0036701F" w:rsidRPr="0032258F" w:rsidRDefault="0036701F" w:rsidP="0036701F">
      <w:pPr>
        <w:pStyle w:val="Styl7"/>
        <w:numPr>
          <w:ilvl w:val="0"/>
          <w:numId w:val="0"/>
        </w:numPr>
        <w:rPr>
          <w:rFonts w:cstheme="minorHAnsi"/>
        </w:rPr>
      </w:pPr>
    </w:p>
    <w:p w14:paraId="6F0FCAEA" w14:textId="71641735" w:rsidR="006D69B6" w:rsidRPr="0032258F" w:rsidRDefault="006D69B6" w:rsidP="00E94BDF">
      <w:pPr>
        <w:pStyle w:val="Styl11"/>
        <w:numPr>
          <w:ilvl w:val="4"/>
          <w:numId w:val="32"/>
        </w:numPr>
        <w:ind w:hanging="1440"/>
      </w:pPr>
      <w:r w:rsidRPr="0032258F">
        <w:lastRenderedPageBreak/>
        <w:t>Odbiór robót</w:t>
      </w:r>
    </w:p>
    <w:p w14:paraId="371E6FCD" w14:textId="77777777" w:rsidR="0036701F" w:rsidRPr="0032258F" w:rsidRDefault="0036701F" w:rsidP="0036701F">
      <w:pPr>
        <w:spacing w:before="240" w:after="240"/>
        <w:ind w:firstLine="426"/>
        <w:jc w:val="both"/>
        <w:rPr>
          <w:rFonts w:eastAsia="Times New Roman" w:cstheme="minorHAnsi"/>
          <w:sz w:val="24"/>
          <w:szCs w:val="24"/>
        </w:rPr>
      </w:pPr>
      <w:r w:rsidRPr="0032258F">
        <w:rPr>
          <w:rFonts w:eastAsia="Times New Roman" w:cstheme="minorHAnsi"/>
          <w:sz w:val="24"/>
          <w:szCs w:val="24"/>
        </w:rPr>
        <w:t>Wykonawca jest zobowiązany do przeprowadzenia odbioru technicznego instalacji C.T. po zakończeniu wszystkich robót i rozruchu.</w:t>
      </w:r>
    </w:p>
    <w:p w14:paraId="25B3DBDF" w14:textId="77777777" w:rsidR="0036701F" w:rsidRPr="0032258F" w:rsidRDefault="0036701F" w:rsidP="0036701F">
      <w:pPr>
        <w:spacing w:before="240" w:after="240"/>
        <w:jc w:val="both"/>
        <w:rPr>
          <w:rFonts w:eastAsia="Times New Roman" w:cstheme="minorHAnsi"/>
          <w:sz w:val="24"/>
          <w:szCs w:val="24"/>
        </w:rPr>
      </w:pPr>
      <w:r w:rsidRPr="0032258F">
        <w:rPr>
          <w:rFonts w:eastAsia="Times New Roman" w:cstheme="minorHAnsi"/>
          <w:sz w:val="24"/>
          <w:szCs w:val="24"/>
        </w:rPr>
        <w:t>Do odbioru należy przedstawić:</w:t>
      </w:r>
    </w:p>
    <w:p w14:paraId="0006D009"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dziennik budowy,</w:t>
      </w:r>
    </w:p>
    <w:p w14:paraId="20678A77"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dokumentację projektową powykonawczą (z naniesionymi zmianami i rzeczywistymi trasami przewodów),</w:t>
      </w:r>
    </w:p>
    <w:p w14:paraId="3F37BC9E"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protokoły prób i badań: próby szczelności na zimno i na gorąco, płukania instalacji, rozruchu wstępnego i 72-godzinnego,</w:t>
      </w:r>
    </w:p>
    <w:p w14:paraId="584BC227"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protokoły z regulacji hydraulicznej wraz z wykazem nastaw armatury regulacyjnej,</w:t>
      </w:r>
    </w:p>
    <w:p w14:paraId="6D643A51"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wyniki pomiarów przepływów i ciśnień,</w:t>
      </w:r>
    </w:p>
    <w:p w14:paraId="391E21B3"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instrukcje obsługi instalacji C.T. i urządzeń,</w:t>
      </w:r>
    </w:p>
    <w:p w14:paraId="53FF95A3"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karty katalogowe, DTR i karty gwarancyjne dla zastosowanych urządzeń i armatury,</w:t>
      </w:r>
    </w:p>
    <w:p w14:paraId="651F708B" w14:textId="1793C0E7" w:rsidR="0036701F" w:rsidRPr="00F1204F" w:rsidRDefault="0036701F" w:rsidP="00F1204F">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aprobaty techniczne, certyfikaty i deklaracje zgodności, wraz z oświadczeniem kierownika budowy o zgodności wykonania robót z dokumentacją i przepisami.</w:t>
      </w:r>
    </w:p>
    <w:p w14:paraId="6DD41732" w14:textId="361DB2E7" w:rsidR="009032B9" w:rsidRPr="0032258F" w:rsidRDefault="009032B9" w:rsidP="00E94BDF">
      <w:pPr>
        <w:pStyle w:val="Styl11"/>
        <w:numPr>
          <w:ilvl w:val="2"/>
          <w:numId w:val="129"/>
        </w:numPr>
        <w:ind w:hanging="1080"/>
      </w:pPr>
      <w:r w:rsidRPr="0032258F">
        <w:t xml:space="preserve">Instalacja chłodu wraz ze źródłem wytwarzania chłodu na potrzeby chłodzenia powietrza w układach central wentylacyjnych i klimatyzacyjnych oraz chłodzenia bezpośredniego pomieszczeń za pomocą klimakonwektorów oraz instalacja chłodzenia z bezpośrednim odparowaniem </w:t>
      </w:r>
      <w:r w:rsidR="008151F3">
        <w:t>czynnika chłodniczego wyposażone</w:t>
      </w:r>
      <w:r w:rsidRPr="0032258F">
        <w:t xml:space="preserve"> w klimatyzatory typu </w:t>
      </w:r>
      <w:proofErr w:type="spellStart"/>
      <w:r w:rsidRPr="0032258F">
        <w:t>MULTISPLITi</w:t>
      </w:r>
      <w:proofErr w:type="spellEnd"/>
      <w:r w:rsidRPr="0032258F">
        <w:t xml:space="preserve"> wymagań dla instalacji C.T. wg PFU</w:t>
      </w:r>
    </w:p>
    <w:p w14:paraId="2CCFD070" w14:textId="3FAC4483" w:rsidR="006D69B6" w:rsidRPr="0032258F" w:rsidRDefault="006D69B6" w:rsidP="00E94BDF">
      <w:pPr>
        <w:pStyle w:val="Styl11"/>
        <w:numPr>
          <w:ilvl w:val="3"/>
          <w:numId w:val="129"/>
        </w:numPr>
        <w:ind w:hanging="1080"/>
      </w:pPr>
      <w:r w:rsidRPr="0032258F">
        <w:t>Opis stanu istniejącego</w:t>
      </w:r>
    </w:p>
    <w:p w14:paraId="6540CFBD"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 xml:space="preserve">Budynek „M” wyposażony jest w instalację wody lodowej, pracującą w układzie zamkniętym, z wymuszonym obiegiem, przeznaczoną do zasilania klimakonwektorów oraz chłodnic central wentylacyjnych. Źródłem chłodu jest węzeł chłodu zlokalizowany na dachu budynku, wyposażony w dwa agregaty wody lodowej SYSAQUA R32 130 L firmy </w:t>
      </w:r>
      <w:proofErr w:type="spellStart"/>
      <w:r w:rsidRPr="0032258F">
        <w:rPr>
          <w:rFonts w:cstheme="minorHAnsi"/>
          <w:sz w:val="24"/>
          <w:szCs w:val="24"/>
        </w:rPr>
        <w:t>Systemair</w:t>
      </w:r>
      <w:proofErr w:type="spellEnd"/>
      <w:r w:rsidRPr="0032258F">
        <w:rPr>
          <w:rFonts w:cstheme="minorHAnsi"/>
          <w:sz w:val="24"/>
          <w:szCs w:val="24"/>
        </w:rPr>
        <w:t xml:space="preserve">, o łącznej mocy chłodniczej </w:t>
      </w:r>
      <w:r w:rsidRPr="0032258F">
        <w:rPr>
          <w:rFonts w:cstheme="minorHAnsi"/>
          <w:b/>
          <w:bCs/>
          <w:sz w:val="24"/>
          <w:szCs w:val="24"/>
        </w:rPr>
        <w:t xml:space="preserve">290 </w:t>
      </w:r>
      <w:proofErr w:type="spellStart"/>
      <w:r w:rsidRPr="0032258F">
        <w:rPr>
          <w:rFonts w:cstheme="minorHAnsi"/>
          <w:b/>
          <w:bCs/>
          <w:sz w:val="24"/>
          <w:szCs w:val="24"/>
        </w:rPr>
        <w:t>kW</w:t>
      </w:r>
      <w:r w:rsidRPr="0032258F">
        <w:rPr>
          <w:rFonts w:cstheme="minorHAnsi"/>
          <w:sz w:val="24"/>
          <w:szCs w:val="24"/>
        </w:rPr>
        <w:t>.</w:t>
      </w:r>
      <w:proofErr w:type="spellEnd"/>
      <w:r w:rsidRPr="0032258F">
        <w:rPr>
          <w:rFonts w:cstheme="minorHAnsi"/>
          <w:sz w:val="24"/>
          <w:szCs w:val="24"/>
        </w:rPr>
        <w:t xml:space="preserve"> W przyszłości przewiduje się możliwość podłączenia węzła do zewnętrznej szpitalnej sieci chłodu.</w:t>
      </w:r>
    </w:p>
    <w:p w14:paraId="026E711D" w14:textId="6DC3A542" w:rsidR="0036701F" w:rsidRDefault="0036701F" w:rsidP="0036701F">
      <w:pPr>
        <w:spacing w:before="240" w:after="240"/>
        <w:jc w:val="both"/>
        <w:rPr>
          <w:rFonts w:cstheme="minorHAnsi"/>
          <w:sz w:val="24"/>
          <w:szCs w:val="24"/>
        </w:rPr>
      </w:pPr>
      <w:r w:rsidRPr="0032258F">
        <w:rPr>
          <w:rFonts w:cstheme="minorHAnsi"/>
          <w:sz w:val="24"/>
          <w:szCs w:val="24"/>
        </w:rPr>
        <w:t xml:space="preserve">Czynnikiem chłodniczym jest </w:t>
      </w:r>
      <w:r w:rsidRPr="0032258F">
        <w:rPr>
          <w:rFonts w:cstheme="minorHAnsi"/>
          <w:b/>
          <w:bCs/>
          <w:sz w:val="24"/>
          <w:szCs w:val="24"/>
        </w:rPr>
        <w:t>35% roztwór glikolu propylenowego</w:t>
      </w:r>
      <w:r w:rsidRPr="0032258F">
        <w:rPr>
          <w:rFonts w:cstheme="minorHAnsi"/>
          <w:sz w:val="24"/>
          <w:szCs w:val="24"/>
        </w:rPr>
        <w:t xml:space="preserve"> o parametrach pracy </w:t>
      </w:r>
      <w:r w:rsidRPr="0032258F">
        <w:rPr>
          <w:rFonts w:cstheme="minorHAnsi"/>
          <w:b/>
          <w:bCs/>
          <w:sz w:val="24"/>
          <w:szCs w:val="24"/>
        </w:rPr>
        <w:t>10/15 °C</w:t>
      </w:r>
      <w:r w:rsidRPr="0032258F">
        <w:rPr>
          <w:rFonts w:cstheme="minorHAnsi"/>
          <w:sz w:val="24"/>
          <w:szCs w:val="24"/>
        </w:rPr>
        <w:t>.</w:t>
      </w:r>
    </w:p>
    <w:p w14:paraId="05A7C54C" w14:textId="77777777" w:rsidR="00B248B4" w:rsidRPr="0032258F" w:rsidRDefault="00B248B4" w:rsidP="0036701F">
      <w:pPr>
        <w:spacing w:before="240" w:after="240"/>
        <w:jc w:val="both"/>
        <w:rPr>
          <w:rFonts w:cstheme="minorHAnsi"/>
          <w:sz w:val="24"/>
          <w:szCs w:val="24"/>
        </w:rPr>
      </w:pPr>
    </w:p>
    <w:p w14:paraId="61F604C7"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lastRenderedPageBreak/>
        <w:t>Instalacja wody lodowej w stanie istniejącym zasila trzy obiegi:</w:t>
      </w:r>
    </w:p>
    <w:p w14:paraId="36223CAF"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w:t>
      </w:r>
      <w:r w:rsidRPr="0032258F">
        <w:rPr>
          <w:rFonts w:cstheme="minorHAnsi"/>
          <w:sz w:val="24"/>
          <w:szCs w:val="24"/>
        </w:rPr>
        <w:t xml:space="preserve"> – klimakonwektory na III i IV piętrze budynku, łączna moc chłodnicza </w:t>
      </w:r>
      <w:r w:rsidRPr="0032258F">
        <w:rPr>
          <w:rFonts w:cstheme="minorHAnsi"/>
          <w:b/>
          <w:bCs/>
          <w:sz w:val="24"/>
          <w:szCs w:val="24"/>
        </w:rPr>
        <w:t xml:space="preserve">180,5 </w:t>
      </w:r>
      <w:proofErr w:type="spellStart"/>
      <w:r w:rsidRPr="0032258F">
        <w:rPr>
          <w:rFonts w:cstheme="minorHAnsi"/>
          <w:b/>
          <w:bCs/>
          <w:sz w:val="24"/>
          <w:szCs w:val="24"/>
        </w:rPr>
        <w:t>kW</w:t>
      </w:r>
      <w:r w:rsidRPr="0032258F">
        <w:rPr>
          <w:rFonts w:cstheme="minorHAnsi"/>
          <w:sz w:val="24"/>
          <w:szCs w:val="24"/>
        </w:rPr>
        <w:t>.</w:t>
      </w:r>
      <w:proofErr w:type="spellEnd"/>
    </w:p>
    <w:p w14:paraId="5A7ECFC0"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II</w:t>
      </w:r>
      <w:r w:rsidRPr="0032258F">
        <w:rPr>
          <w:rFonts w:cstheme="minorHAnsi"/>
          <w:sz w:val="24"/>
          <w:szCs w:val="24"/>
        </w:rPr>
        <w:t xml:space="preserve"> – chłodnice central wentylacyjnych zlokalizowanych na dachu budynku, łączna moc chłodnicza </w:t>
      </w:r>
      <w:r w:rsidRPr="0032258F">
        <w:rPr>
          <w:rFonts w:cstheme="minorHAnsi"/>
          <w:b/>
          <w:bCs/>
          <w:sz w:val="24"/>
          <w:szCs w:val="24"/>
        </w:rPr>
        <w:t xml:space="preserve">162,9 </w:t>
      </w:r>
      <w:proofErr w:type="spellStart"/>
      <w:r w:rsidRPr="0032258F">
        <w:rPr>
          <w:rFonts w:cstheme="minorHAnsi"/>
          <w:b/>
          <w:bCs/>
          <w:sz w:val="24"/>
          <w:szCs w:val="24"/>
        </w:rPr>
        <w:t>kW</w:t>
      </w:r>
      <w:r w:rsidRPr="0032258F">
        <w:rPr>
          <w:rFonts w:cstheme="minorHAnsi"/>
          <w:sz w:val="24"/>
          <w:szCs w:val="24"/>
        </w:rPr>
        <w:t>.</w:t>
      </w:r>
      <w:proofErr w:type="spellEnd"/>
    </w:p>
    <w:p w14:paraId="4DF4F235"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III</w:t>
      </w:r>
      <w:r w:rsidRPr="0032258F">
        <w:rPr>
          <w:rFonts w:cstheme="minorHAnsi"/>
          <w:sz w:val="24"/>
          <w:szCs w:val="24"/>
        </w:rPr>
        <w:t xml:space="preserve"> – istniejąca instalacja wody lodowej obsługująca Ośrodek Dializ w piwnicy i na parterze (centrala wentylacyjna w pomieszczeniu P13 oraz 12 klimakonwektorów), łączna moc chłodnicza </w:t>
      </w:r>
      <w:r w:rsidRPr="0032258F">
        <w:rPr>
          <w:rFonts w:cstheme="minorHAnsi"/>
          <w:b/>
          <w:bCs/>
          <w:sz w:val="24"/>
          <w:szCs w:val="24"/>
        </w:rPr>
        <w:t xml:space="preserve">28,2 </w:t>
      </w:r>
      <w:proofErr w:type="spellStart"/>
      <w:r w:rsidRPr="0032258F">
        <w:rPr>
          <w:rFonts w:cstheme="minorHAnsi"/>
          <w:b/>
          <w:bCs/>
          <w:sz w:val="24"/>
          <w:szCs w:val="24"/>
        </w:rPr>
        <w:t>kW</w:t>
      </w:r>
      <w:r w:rsidRPr="0032258F">
        <w:rPr>
          <w:rFonts w:cstheme="minorHAnsi"/>
          <w:sz w:val="24"/>
          <w:szCs w:val="24"/>
        </w:rPr>
        <w:t>.</w:t>
      </w:r>
      <w:proofErr w:type="spellEnd"/>
    </w:p>
    <w:p w14:paraId="48FCC5F4"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t xml:space="preserve">Łączne zapotrzebowanie chłodu dla budynku M wynosi ok. </w:t>
      </w:r>
      <w:r w:rsidRPr="0032258F">
        <w:rPr>
          <w:rFonts w:cstheme="minorHAnsi"/>
          <w:b/>
          <w:bCs/>
          <w:sz w:val="24"/>
          <w:szCs w:val="24"/>
        </w:rPr>
        <w:t xml:space="preserve">371,6 </w:t>
      </w:r>
      <w:proofErr w:type="spellStart"/>
      <w:r w:rsidRPr="0032258F">
        <w:rPr>
          <w:rFonts w:cstheme="minorHAnsi"/>
          <w:b/>
          <w:bCs/>
          <w:sz w:val="24"/>
          <w:szCs w:val="24"/>
        </w:rPr>
        <w:t>kW</w:t>
      </w:r>
      <w:r w:rsidRPr="0032258F">
        <w:rPr>
          <w:rFonts w:cstheme="minorHAnsi"/>
          <w:sz w:val="24"/>
          <w:szCs w:val="24"/>
        </w:rPr>
        <w:t>.</w:t>
      </w:r>
      <w:proofErr w:type="spellEnd"/>
    </w:p>
    <w:p w14:paraId="2442EE4B"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t xml:space="preserve">Przewody instalacji wykonano z rur </w:t>
      </w:r>
      <w:r w:rsidRPr="0032258F">
        <w:rPr>
          <w:rFonts w:cstheme="minorHAnsi"/>
          <w:b/>
          <w:bCs/>
          <w:sz w:val="24"/>
          <w:szCs w:val="24"/>
        </w:rPr>
        <w:t>polipropylenowych PP-R zbrojonych włóknem szklanym</w:t>
      </w:r>
      <w:r w:rsidRPr="0032258F">
        <w:rPr>
          <w:rFonts w:cstheme="minorHAnsi"/>
          <w:sz w:val="24"/>
          <w:szCs w:val="24"/>
        </w:rPr>
        <w:t xml:space="preserve">, łączonych w technologii zgrzewania </w:t>
      </w:r>
      <w:proofErr w:type="spellStart"/>
      <w:r w:rsidRPr="0032258F">
        <w:rPr>
          <w:rFonts w:cstheme="minorHAnsi"/>
          <w:sz w:val="24"/>
          <w:szCs w:val="24"/>
        </w:rPr>
        <w:t>polifuzyjnego</w:t>
      </w:r>
      <w:proofErr w:type="spellEnd"/>
      <w:r w:rsidRPr="0032258F">
        <w:rPr>
          <w:rFonts w:cstheme="minorHAnsi"/>
          <w:sz w:val="24"/>
          <w:szCs w:val="24"/>
        </w:rPr>
        <w:t>. Przy przyłączach do klimakonwektorów zastosowano odcinki z rur wielowarstwowych (PE-RT/AL/PE-RT) z kształtkami PPSU i pierścieniami stalowymi zaciskanymi. Instalacja posiada izolację termiczną: wewnątrz budynku z otulin z pianki poliuretanowej w płaszczu PVC, a na dachu z otulin z wełny mineralnej zabezpieczonych płaszczem aluminiowym.</w:t>
      </w:r>
    </w:p>
    <w:p w14:paraId="6BF89514" w14:textId="2F766D94" w:rsidR="0036701F" w:rsidRPr="0032258F" w:rsidRDefault="009032B9" w:rsidP="00E94BDF">
      <w:pPr>
        <w:pStyle w:val="Styl11"/>
        <w:numPr>
          <w:ilvl w:val="3"/>
          <w:numId w:val="129"/>
        </w:numPr>
        <w:ind w:hanging="1080"/>
      </w:pPr>
      <w:r w:rsidRPr="0032258F">
        <w:t>Opis dla rozwiązań technicznych i wymagań dla instalacji czynnika chłodniczego oraz źródła wytwarzania chłodu wg PFU</w:t>
      </w:r>
    </w:p>
    <w:p w14:paraId="0A335A71"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Po stronie Wykonawcy leży opracowanie projektu budowlanego i wykonawczego instalacji chłodniczej (WL) dla części II piętra budynku „M”, obejmującej zasilanie chłodnic central wentylacyjnych i klimatyzacyjnych oraz klimakonwektorów obsługujących wszystkie pomieszczenia II piętra. Dodatkowo należy przewidzieć instalacje chłodzenia w pomieszczeniach wymagających niezależnej kontroli temperatury, takich jak pracownia TK, serwerownie czy rozdzielnie elektryczne, w układzie typu SPLIT lub MULTISPLIT, zapewniającym możliwość całorocznej pracy w trybie chłodzenia.</w:t>
      </w:r>
    </w:p>
    <w:p w14:paraId="6F214CBB"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 xml:space="preserve">Wymagane jest wykorzystanie istniejącego źródła chłodu, tj. węzła chłodu zlokalizowanego na dachu budynku, wyposażonego w dwa agregaty wody lodowej SYSAQUA R32 130 L o łącznej mocy 290 kW, które dysponują wystarczającą rezerwą mocy. Źródło chłodu stanowi wyposażenie budynku i nie podlega wymianie ani przebudowie w ramach niniejszego zadania. Parametry pracy czynnika chłodniczego są wiążące i wynoszą 35% roztwór glikolu propylenowego przy 10/15 °C. Nie dopuszcza się przyjmowania innych parametrów obliczeniowych. Instalację należy wpiąć do istniejącej magistrali WL i sprowadzić przewody do poziomu pierwszego piętra, z rozprowadzeniem do drugiego piętra oraz do centrali wentylacyjnej obsługującej pierwsze i drugie piętro oraz archiwum w piwnicy. Na </w:t>
      </w:r>
      <w:proofErr w:type="spellStart"/>
      <w:r w:rsidRPr="0032258F">
        <w:rPr>
          <w:rFonts w:cstheme="minorHAnsi"/>
          <w:sz w:val="24"/>
          <w:szCs w:val="24"/>
        </w:rPr>
        <w:t>odgałęzieniach</w:t>
      </w:r>
      <w:proofErr w:type="spellEnd"/>
      <w:r w:rsidRPr="0032258F">
        <w:rPr>
          <w:rFonts w:cstheme="minorHAnsi"/>
          <w:sz w:val="24"/>
          <w:szCs w:val="24"/>
        </w:rPr>
        <w:t xml:space="preserve"> magistralnych wyprowadzonych poza zakres opracowania należy zamontować </w:t>
      </w:r>
      <w:r w:rsidRPr="0032258F">
        <w:rPr>
          <w:rFonts w:cstheme="minorHAnsi"/>
          <w:sz w:val="24"/>
          <w:szCs w:val="24"/>
        </w:rPr>
        <w:lastRenderedPageBreak/>
        <w:t>armaturę odcinającą i zakończenia umożliwiające przyszłą rozbudowę instalacji bez konieczności jej przebudowy.</w:t>
      </w:r>
    </w:p>
    <w:p w14:paraId="6B899E2A"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Dokumentacja projektowa musi obejmować wykonanie bilansu zysków ciepła dla całego drugiego piętra w stanie docelowym oraz dla chłodnicy centrali wentylacyjnej obsługującej pierwsze i drugie piętro oraz archiwum w piwnicy, z uwzględnieniem przegród budowlanych, stolarki, systemów wentylacyjnych, funkcji pomieszczeń i urządzeń technologicznych. W ramach opracowania należy dobrać klimakonwektory i chłodnice central wentylacyjnych dla drugiego piętra przy parametrach czynnika 10/15 °C, zaprojektować instalację chłodniczą typu SPLIT lub MULTISPLIT dla pomieszczeń wymagających niezależnego chłodzenia, dobrać hydraulicznie przewody instalacji WL wraz z armaturą odcinającą, równoważącą i regulacyjną, wykonać obliczenia hydrauliczne z określeniem nastaw dla armatury równoważącej i regulacyjnej oraz dobrać pompy obiegowe i ewentualne układy mieszające zapewniające stabilne parametry pracy instalacji. Instalacja musi być wyposażona w automatykę i układy regulacji zapewniające pełną integrację z systemem BMS.</w:t>
      </w:r>
    </w:p>
    <w:p w14:paraId="19859165"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Projekt musi zapewniać pełną współpracę z istniejącym źródłem chłodu i magistralą WL. Niedopuszczalne jest proponowanie rozwiązań wymagających wymiany źródła chłodu lub zmiany parametrów czynnika chłodniczego. Wszelkie rozwiązania ograniczające funkcjonalność instalacji, kompatybilność z systemem BMS lub generujące dodatkowe, nieuzasadnione koszty po stronie Zamawiającego, będą odrzucane. Instalacja magistralna musi być przygotowana do przyszłej rozbudowy poprzez zastosowanie odciętych i zaślepionych przyłączy rezerwowych.</w:t>
      </w:r>
    </w:p>
    <w:p w14:paraId="25946343" w14:textId="301DE46B" w:rsidR="006D69B6" w:rsidRPr="0032258F" w:rsidRDefault="006D69B6" w:rsidP="00E94BDF">
      <w:pPr>
        <w:pStyle w:val="Styl11"/>
        <w:numPr>
          <w:ilvl w:val="3"/>
          <w:numId w:val="129"/>
        </w:numPr>
        <w:ind w:hanging="1080"/>
      </w:pPr>
      <w:r w:rsidRPr="0032258F">
        <w:t>Forma projektu wykonawczego</w:t>
      </w:r>
    </w:p>
    <w:p w14:paraId="7551B99B"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Projekt wykonawczy powinien obejmować:</w:t>
      </w:r>
    </w:p>
    <w:p w14:paraId="5B4A73B5"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część opisową,</w:t>
      </w:r>
    </w:p>
    <w:p w14:paraId="5245BF18"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część rysunkową – rzuty kondygnacji z instalacją chłodu, rozwinięcia przewodów WL, schematy i szczegóły techniczne,</w:t>
      </w:r>
    </w:p>
    <w:p w14:paraId="58C0DB7A"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schematy układów hydraulicznych źródła chłodu i central wentylacyjnych z armaturą, pompami, automatyką i integracją z BMS,</w:t>
      </w:r>
    </w:p>
    <w:p w14:paraId="79B0B667" w14:textId="0CC23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 xml:space="preserve">wytyczne branżowe: budowlano-konstrukcyjne, elektryczne, </w:t>
      </w:r>
      <w:proofErr w:type="spellStart"/>
      <w:r w:rsidRPr="0032258F">
        <w:rPr>
          <w:rFonts w:eastAsia="Calibri" w:cstheme="minorHAnsi"/>
          <w:sz w:val="24"/>
          <w:szCs w:val="24"/>
        </w:rPr>
        <w:t>AKPiA</w:t>
      </w:r>
      <w:proofErr w:type="spellEnd"/>
      <w:r w:rsidRPr="0032258F">
        <w:rPr>
          <w:rFonts w:eastAsia="Calibri" w:cstheme="minorHAnsi"/>
          <w:sz w:val="24"/>
          <w:szCs w:val="24"/>
        </w:rPr>
        <w:t xml:space="preserve"> i BMS.</w:t>
      </w:r>
    </w:p>
    <w:p w14:paraId="48B0C47A" w14:textId="0980E622" w:rsidR="006D69B6" w:rsidRPr="0032258F" w:rsidRDefault="006D69B6" w:rsidP="00E94BDF">
      <w:pPr>
        <w:pStyle w:val="Styl11"/>
        <w:numPr>
          <w:ilvl w:val="3"/>
          <w:numId w:val="129"/>
        </w:numPr>
        <w:ind w:hanging="1080"/>
      </w:pPr>
      <w:r w:rsidRPr="0032258F">
        <w:t>Opis dla rozwiązań technicznych oraz wymagań dla instalacji i źródła chłodu</w:t>
      </w:r>
    </w:p>
    <w:p w14:paraId="338E47F9"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t>Medium i parametry:</w:t>
      </w:r>
      <w:r w:rsidRPr="0032258F">
        <w:rPr>
          <w:rFonts w:eastAsia="Calibri" w:cstheme="minorHAnsi"/>
          <w:sz w:val="24"/>
          <w:szCs w:val="24"/>
        </w:rPr>
        <w:t xml:space="preserve"> instalacja wody lodowej z 35% roztworem glikolu propylenowego, parametry obliczeniowe 10/15 °C. Materiały i uszczelnienia odporne na glikol.</w:t>
      </w:r>
    </w:p>
    <w:p w14:paraId="746BDBE4"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lastRenderedPageBreak/>
        <w:t>Zakres II piętra:</w:t>
      </w:r>
      <w:r w:rsidRPr="0032258F">
        <w:rPr>
          <w:rFonts w:eastAsia="Calibri" w:cstheme="minorHAnsi"/>
          <w:sz w:val="24"/>
          <w:szCs w:val="24"/>
        </w:rPr>
        <w:t xml:space="preserve"> we wszystkich pomieszczeniach II piętra objętych opracowaniem przewidzieć chłodzenie </w:t>
      </w:r>
      <w:proofErr w:type="spellStart"/>
      <w:r w:rsidRPr="0032258F">
        <w:rPr>
          <w:rFonts w:eastAsia="Calibri" w:cstheme="minorHAnsi"/>
          <w:sz w:val="24"/>
          <w:szCs w:val="24"/>
        </w:rPr>
        <w:t>klimakonwektorami</w:t>
      </w:r>
      <w:proofErr w:type="spellEnd"/>
      <w:r w:rsidRPr="0032258F">
        <w:rPr>
          <w:rFonts w:eastAsia="Calibri" w:cstheme="minorHAnsi"/>
          <w:sz w:val="24"/>
          <w:szCs w:val="24"/>
        </w:rPr>
        <w:t xml:space="preserve"> wodnymi (WL). Dodatkowo w pomieszczeniach wymagających niezależnej kontroli temperatury (np. pracownia TK, serwerownie, rozdzielnie elektryczne) przewidzieć układy SPLIT lub MULTISPLIT z możliwością całorocznej pracy w trybie chłodzenia.</w:t>
      </w:r>
    </w:p>
    <w:p w14:paraId="68DFC21F" w14:textId="09D6FAC6" w:rsidR="004E2166" w:rsidRPr="0032258F" w:rsidRDefault="004E2166" w:rsidP="004E2166">
      <w:pPr>
        <w:spacing w:before="240" w:after="240"/>
        <w:ind w:firstLine="426"/>
        <w:jc w:val="both"/>
        <w:rPr>
          <w:rFonts w:cstheme="minorHAnsi"/>
          <w:sz w:val="24"/>
          <w:szCs w:val="24"/>
        </w:rPr>
      </w:pPr>
      <w:r w:rsidRPr="0032258F">
        <w:rPr>
          <w:rFonts w:eastAsia="Calibri" w:cstheme="minorHAnsi"/>
          <w:b/>
          <w:bCs/>
          <w:sz w:val="24"/>
          <w:szCs w:val="24"/>
        </w:rPr>
        <w:t xml:space="preserve">Źródło chłodu: </w:t>
      </w:r>
      <w:r w:rsidRPr="0032258F">
        <w:rPr>
          <w:rFonts w:eastAsia="Calibri" w:cstheme="minorHAnsi"/>
          <w:sz w:val="24"/>
          <w:szCs w:val="24"/>
        </w:rPr>
        <w:t>które stanowi istniejący węzeł chłodu zlokalizowany na dachu budynku, wyposażony w dwa agregaty wody lodowej SYSAQUA R32 130 L</w:t>
      </w:r>
      <w:r w:rsidR="00FA057B">
        <w:rPr>
          <w:rFonts w:eastAsia="Calibri" w:cstheme="minorHAnsi"/>
          <w:sz w:val="24"/>
          <w:szCs w:val="24"/>
        </w:rPr>
        <w:t xml:space="preserve"> o łącznej mocy chłodniczej 290</w:t>
      </w:r>
      <w:r w:rsidRPr="0032258F">
        <w:rPr>
          <w:rFonts w:eastAsia="Calibri" w:cstheme="minorHAnsi"/>
          <w:sz w:val="24"/>
          <w:szCs w:val="24"/>
        </w:rPr>
        <w:t xml:space="preserve">kW. Źródło to dysponuje wystarczającą rezerwą mocy na pokrycie docelowego zapotrzebowania chłodniczego całego II piętra oraz centrali wentylacyjnej obsługującej II i </w:t>
      </w:r>
      <w:proofErr w:type="spellStart"/>
      <w:r w:rsidRPr="0032258F">
        <w:rPr>
          <w:rFonts w:eastAsia="Calibri" w:cstheme="minorHAnsi"/>
          <w:sz w:val="24"/>
          <w:szCs w:val="24"/>
        </w:rPr>
        <w:t>I</w:t>
      </w:r>
      <w:proofErr w:type="spellEnd"/>
      <w:r w:rsidRPr="0032258F">
        <w:rPr>
          <w:rFonts w:eastAsia="Calibri" w:cstheme="minorHAnsi"/>
          <w:sz w:val="24"/>
          <w:szCs w:val="24"/>
        </w:rPr>
        <w:t xml:space="preserve"> piętro oraz Archiwum w piwnicy. Agregaty pozostają w całości poza zakresem niniejszego zadania i nie podlegają wymianie ani przebudowie.</w:t>
      </w:r>
    </w:p>
    <w:p w14:paraId="6B2708AF" w14:textId="77777777" w:rsidR="004E2166" w:rsidRPr="0032258F" w:rsidRDefault="004E2166" w:rsidP="004E2166">
      <w:pPr>
        <w:spacing w:before="240" w:after="240"/>
        <w:ind w:firstLine="426"/>
        <w:jc w:val="both"/>
        <w:rPr>
          <w:rFonts w:cstheme="minorHAnsi"/>
          <w:sz w:val="24"/>
          <w:szCs w:val="24"/>
        </w:rPr>
      </w:pPr>
      <w:r w:rsidRPr="0032258F">
        <w:rPr>
          <w:rFonts w:eastAsia="Calibri" w:cstheme="minorHAnsi"/>
          <w:sz w:val="24"/>
          <w:szCs w:val="24"/>
        </w:rPr>
        <w:t>Instalacja projektowana w ramach niniejszego opracowania musi zapewnić pełną współpracę z istniejącym źródłem chłodu, przy zachowaniu obowiązujących parametrów pracy czynnika (35% roztwór glikolu propylenowego, 10/15 °C). Wymagane jest wykonanie instalacji w sposób zapewniający łatwy dostęp serwisowy do armatury i urządzeń oraz spełnienie wymagań akustycznych dla nowoprojektowanych odcinków instalacji i urządzeń towarzyszących.</w:t>
      </w:r>
    </w:p>
    <w:p w14:paraId="53851137"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t>Magistrale i rozbudowa:</w:t>
      </w:r>
      <w:r w:rsidRPr="0032258F">
        <w:rPr>
          <w:rFonts w:eastAsia="Calibri" w:cstheme="minorHAnsi"/>
          <w:sz w:val="24"/>
          <w:szCs w:val="24"/>
        </w:rPr>
        <w:t xml:space="preserve"> główne przewody WL dobrać pod docelowe obciążenie całej kondygnacji. W miejscach przewidzianych do przyszłej rozbudowy pozostawić zakończenia z armaturą odcinającą i zaślepieniem (łatwe wpięcie w kolejnym etapie), bez konieczności przebudowy magistrali.</w:t>
      </w:r>
    </w:p>
    <w:p w14:paraId="406E4C92" w14:textId="55C4648A" w:rsidR="006D69B6" w:rsidRPr="0032258F" w:rsidRDefault="006D69B6" w:rsidP="00E94BDF">
      <w:pPr>
        <w:pStyle w:val="Styl11"/>
        <w:numPr>
          <w:ilvl w:val="3"/>
          <w:numId w:val="129"/>
        </w:numPr>
        <w:ind w:hanging="1080"/>
      </w:pPr>
      <w:r w:rsidRPr="0032258F">
        <w:t>Instalacja chłodu wyposażona w klimakonwektory oraz instalacja skroplin</w:t>
      </w:r>
    </w:p>
    <w:p w14:paraId="4BDF92D1" w14:textId="77777777" w:rsidR="004E2166" w:rsidRPr="0032258F" w:rsidRDefault="004E2166" w:rsidP="004E2166">
      <w:pPr>
        <w:spacing w:before="240" w:after="240"/>
        <w:ind w:firstLine="426"/>
        <w:jc w:val="both"/>
        <w:rPr>
          <w:rFonts w:eastAsia="Times New Roman" w:cstheme="minorHAnsi"/>
          <w:sz w:val="24"/>
          <w:szCs w:val="24"/>
        </w:rPr>
      </w:pPr>
      <w:r w:rsidRPr="0032258F">
        <w:rPr>
          <w:rFonts w:eastAsia="Times New Roman" w:cstheme="minorHAnsi"/>
          <w:sz w:val="24"/>
          <w:szCs w:val="24"/>
        </w:rPr>
        <w:t>Dla wskazanych w tabeli nr 1 pomieszczeń II piętra należy zaprojektować i wykonać instalację chłodzenia powietrza. Moc chłodnicza poszczególnych pomieszczeń określona została wskaźnikowo i ma charakter orientacyjny. Na etapie projektowania należy wykonać pełne obliczenia zysków ciepła dla każdego pomieszczenia oraz określić szczytową moc chłodniczą, uwzględniając jednoczesność występowania zysków ciepła. Obliczenia należy przeprowadzić przy założonych parametrach instalacji wody lodowej 10/15 °C (35% roztwór glikolu propylenowego)</w:t>
      </w:r>
    </w:p>
    <w:p w14:paraId="5B102CC6" w14:textId="77777777" w:rsidR="004E2166" w:rsidRPr="0032258F" w:rsidRDefault="004E2166" w:rsidP="004E2166">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Pomieszczenia oznaczone symbolem „_OD” </w:t>
      </w:r>
      <w:r w:rsidR="00D60BE5" w:rsidRPr="0032258F">
        <w:rPr>
          <w:rFonts w:eastAsia="Times New Roman" w:cstheme="minorHAnsi"/>
          <w:sz w:val="24"/>
          <w:szCs w:val="24"/>
        </w:rPr>
        <w:t xml:space="preserve">po za OD 2.18 </w:t>
      </w:r>
      <w:r w:rsidRPr="0032258F">
        <w:rPr>
          <w:rFonts w:eastAsia="Times New Roman" w:cstheme="minorHAnsi"/>
          <w:sz w:val="24"/>
          <w:szCs w:val="24"/>
        </w:rPr>
        <w:t xml:space="preserve"> dotyczą części II piętra przewidzianej do przyszłej rozbudowy i </w:t>
      </w:r>
      <w:r w:rsidRPr="0032258F">
        <w:rPr>
          <w:rFonts w:eastAsia="Times New Roman" w:cstheme="minorHAnsi"/>
          <w:b/>
          <w:bCs/>
          <w:sz w:val="24"/>
          <w:szCs w:val="24"/>
        </w:rPr>
        <w:t>nie stanowią podstawy niniejszego opracowania</w:t>
      </w:r>
      <w:r w:rsidRPr="0032258F">
        <w:rPr>
          <w:rFonts w:eastAsia="Times New Roman" w:cstheme="minorHAnsi"/>
          <w:sz w:val="24"/>
          <w:szCs w:val="24"/>
        </w:rPr>
        <w:t>. Podane dla nich moce chłodnicze mają charakter orientacyjny i służą jedynie jako materiał pomocniczy przy sporządzaniu bilansu chłodu dla całego II piętra w stanie docelowym.</w:t>
      </w:r>
    </w:p>
    <w:p w14:paraId="0D7AD4E3" w14:textId="6805BD6E" w:rsidR="004E2166" w:rsidRPr="0032258F" w:rsidRDefault="004E2166" w:rsidP="00DC12A5">
      <w:pPr>
        <w:widowControl w:val="0"/>
        <w:suppressAutoHyphens/>
        <w:spacing w:after="0" w:line="276" w:lineRule="auto"/>
        <w:ind w:left="426" w:firstLine="426"/>
        <w:jc w:val="center"/>
        <w:rPr>
          <w:rFonts w:eastAsia="Times New Roman" w:cstheme="minorHAnsi"/>
          <w:b/>
          <w:bCs/>
          <w:sz w:val="24"/>
          <w:szCs w:val="24"/>
          <w:lang w:eastAsia="zh-CN"/>
        </w:rPr>
      </w:pPr>
      <w:r w:rsidRPr="0032258F">
        <w:rPr>
          <w:rFonts w:eastAsia="Times New Roman" w:cstheme="minorHAnsi"/>
          <w:b/>
          <w:bCs/>
          <w:sz w:val="24"/>
          <w:szCs w:val="24"/>
          <w:lang w:eastAsia="zh-CN"/>
        </w:rPr>
        <w:lastRenderedPageBreak/>
        <w:t>TABELA NR 1</w:t>
      </w:r>
    </w:p>
    <w:tbl>
      <w:tblPr>
        <w:tblW w:w="0" w:type="auto"/>
        <w:tblInd w:w="494" w:type="dxa"/>
        <w:tblLayout w:type="fixed"/>
        <w:tblLook w:val="0000" w:firstRow="0" w:lastRow="0" w:firstColumn="0" w:lastColumn="0" w:noHBand="0" w:noVBand="0"/>
      </w:tblPr>
      <w:tblGrid>
        <w:gridCol w:w="919"/>
        <w:gridCol w:w="1276"/>
        <w:gridCol w:w="2089"/>
        <w:gridCol w:w="1428"/>
        <w:gridCol w:w="1160"/>
        <w:gridCol w:w="1696"/>
      </w:tblGrid>
      <w:tr w:rsidR="004E2166" w:rsidRPr="0032258F" w14:paraId="2A9F8639" w14:textId="77777777" w:rsidTr="008E6F84">
        <w:tc>
          <w:tcPr>
            <w:tcW w:w="919" w:type="dxa"/>
            <w:tcBorders>
              <w:top w:val="single" w:sz="4" w:space="0" w:color="000000" w:themeColor="text1"/>
              <w:left w:val="single" w:sz="4" w:space="0" w:color="000000" w:themeColor="text1"/>
              <w:right w:val="single" w:sz="4" w:space="0" w:color="000000" w:themeColor="text1"/>
            </w:tcBorders>
            <w:shd w:val="clear" w:color="auto" w:fill="auto"/>
          </w:tcPr>
          <w:p w14:paraId="3C45D019" w14:textId="3A30859B" w:rsidR="004E2166" w:rsidRPr="0032258F" w:rsidRDefault="009032B9"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L.</w:t>
            </w:r>
            <w:r w:rsidR="004E2166" w:rsidRPr="0032258F">
              <w:rPr>
                <w:rFonts w:eastAsia="Times New Roman" w:cstheme="minorHAnsi"/>
                <w:sz w:val="24"/>
                <w:szCs w:val="24"/>
                <w:lang w:eastAsia="zh-CN"/>
              </w:rPr>
              <w:t>P.</w:t>
            </w:r>
          </w:p>
        </w:tc>
        <w:tc>
          <w:tcPr>
            <w:tcW w:w="1276" w:type="dxa"/>
            <w:tcBorders>
              <w:top w:val="single" w:sz="4" w:space="0" w:color="000000" w:themeColor="text1"/>
              <w:left w:val="single" w:sz="4" w:space="0" w:color="000000" w:themeColor="text1"/>
              <w:right w:val="single" w:sz="4" w:space="0" w:color="000000" w:themeColor="text1"/>
            </w:tcBorders>
            <w:shd w:val="clear" w:color="auto" w:fill="auto"/>
          </w:tcPr>
          <w:p w14:paraId="5D4D1B6F" w14:textId="0CE5722E"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Nr</w:t>
            </w:r>
            <w:r w:rsidR="009032B9" w:rsidRPr="0032258F">
              <w:rPr>
                <w:rFonts w:eastAsia="Times New Roman" w:cstheme="minorHAnsi"/>
                <w:sz w:val="24"/>
                <w:szCs w:val="24"/>
                <w:lang w:eastAsia="zh-CN"/>
              </w:rPr>
              <w:t xml:space="preserve">. </w:t>
            </w:r>
            <w:proofErr w:type="spellStart"/>
            <w:r w:rsidR="009032B9" w:rsidRPr="0032258F">
              <w:rPr>
                <w:rFonts w:eastAsia="Times New Roman" w:cstheme="minorHAnsi"/>
                <w:sz w:val="24"/>
                <w:szCs w:val="24"/>
                <w:lang w:eastAsia="zh-CN"/>
              </w:rPr>
              <w:t>pomieszcz</w:t>
            </w:r>
            <w:proofErr w:type="spellEnd"/>
            <w:r w:rsidR="009032B9" w:rsidRPr="0032258F">
              <w:rPr>
                <w:rFonts w:eastAsia="Times New Roman" w:cstheme="minorHAnsi"/>
                <w:sz w:val="24"/>
                <w:szCs w:val="24"/>
                <w:lang w:eastAsia="zh-CN"/>
              </w:rPr>
              <w:t>.</w:t>
            </w:r>
          </w:p>
        </w:tc>
        <w:tc>
          <w:tcPr>
            <w:tcW w:w="2089" w:type="dxa"/>
            <w:tcBorders>
              <w:top w:val="single" w:sz="4" w:space="0" w:color="000000" w:themeColor="text1"/>
              <w:left w:val="single" w:sz="4" w:space="0" w:color="000000" w:themeColor="text1"/>
              <w:right w:val="single" w:sz="4" w:space="0" w:color="000000" w:themeColor="text1"/>
            </w:tcBorders>
            <w:shd w:val="clear" w:color="auto" w:fill="auto"/>
          </w:tcPr>
          <w:p w14:paraId="72224EAF" w14:textId="7A5DA7E5"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Nazwa</w:t>
            </w:r>
            <w:r w:rsidR="009032B9" w:rsidRPr="0032258F">
              <w:rPr>
                <w:rFonts w:eastAsia="Times New Roman" w:cstheme="minorHAnsi"/>
                <w:sz w:val="24"/>
                <w:szCs w:val="24"/>
                <w:lang w:eastAsia="zh-CN"/>
              </w:rPr>
              <w:t xml:space="preserve"> pomieszczenia</w:t>
            </w:r>
          </w:p>
        </w:tc>
        <w:tc>
          <w:tcPr>
            <w:tcW w:w="1428" w:type="dxa"/>
            <w:tcBorders>
              <w:top w:val="single" w:sz="4" w:space="0" w:color="000000" w:themeColor="text1"/>
              <w:left w:val="single" w:sz="4" w:space="0" w:color="000000" w:themeColor="text1"/>
              <w:right w:val="single" w:sz="4" w:space="0" w:color="000000" w:themeColor="text1"/>
            </w:tcBorders>
            <w:shd w:val="clear" w:color="auto" w:fill="auto"/>
          </w:tcPr>
          <w:p w14:paraId="293175D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Powierzchnia</w:t>
            </w:r>
          </w:p>
        </w:tc>
        <w:tc>
          <w:tcPr>
            <w:tcW w:w="1160" w:type="dxa"/>
            <w:tcBorders>
              <w:top w:val="single" w:sz="4" w:space="0" w:color="000000" w:themeColor="text1"/>
              <w:left w:val="single" w:sz="4" w:space="0" w:color="000000" w:themeColor="text1"/>
              <w:right w:val="single" w:sz="4" w:space="0" w:color="000000" w:themeColor="text1"/>
            </w:tcBorders>
            <w:shd w:val="clear" w:color="auto" w:fill="auto"/>
          </w:tcPr>
          <w:p w14:paraId="698303C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Kubatura</w:t>
            </w:r>
          </w:p>
        </w:tc>
        <w:tc>
          <w:tcPr>
            <w:tcW w:w="1696" w:type="dxa"/>
            <w:tcBorders>
              <w:top w:val="single" w:sz="4" w:space="0" w:color="000000" w:themeColor="text1"/>
              <w:left w:val="single" w:sz="4" w:space="0" w:color="000000" w:themeColor="text1"/>
              <w:right w:val="single" w:sz="4" w:space="0" w:color="000000" w:themeColor="text1"/>
            </w:tcBorders>
            <w:shd w:val="clear" w:color="auto" w:fill="auto"/>
          </w:tcPr>
          <w:p w14:paraId="62351CD2" w14:textId="4779B03C"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Moc</w:t>
            </w:r>
            <w:r w:rsidR="009032B9" w:rsidRPr="0032258F">
              <w:rPr>
                <w:rFonts w:eastAsia="Times New Roman" w:cstheme="minorHAnsi"/>
                <w:sz w:val="24"/>
                <w:szCs w:val="24"/>
                <w:lang w:eastAsia="zh-CN"/>
              </w:rPr>
              <w:t xml:space="preserve"> chłodnicza</w:t>
            </w:r>
          </w:p>
        </w:tc>
      </w:tr>
      <w:tr w:rsidR="004E2166" w:rsidRPr="0032258F" w14:paraId="13AA5B39" w14:textId="77777777" w:rsidTr="008E6F84">
        <w:tc>
          <w:tcPr>
            <w:tcW w:w="919" w:type="dxa"/>
            <w:tcBorders>
              <w:left w:val="single" w:sz="4" w:space="0" w:color="000000" w:themeColor="text1"/>
              <w:bottom w:val="single" w:sz="4" w:space="0" w:color="000000" w:themeColor="text1"/>
              <w:right w:val="single" w:sz="4" w:space="0" w:color="000000" w:themeColor="text1"/>
            </w:tcBorders>
            <w:shd w:val="clear" w:color="auto" w:fill="auto"/>
          </w:tcPr>
          <w:p w14:paraId="6E6EE157"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1276" w:type="dxa"/>
            <w:tcBorders>
              <w:left w:val="single" w:sz="4" w:space="0" w:color="000000" w:themeColor="text1"/>
              <w:bottom w:val="single" w:sz="4" w:space="0" w:color="000000" w:themeColor="text1"/>
              <w:right w:val="single" w:sz="4" w:space="0" w:color="000000" w:themeColor="text1"/>
            </w:tcBorders>
            <w:shd w:val="clear" w:color="auto" w:fill="auto"/>
          </w:tcPr>
          <w:p w14:paraId="2EC7C623"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2089" w:type="dxa"/>
            <w:tcBorders>
              <w:left w:val="single" w:sz="4" w:space="0" w:color="000000" w:themeColor="text1"/>
              <w:bottom w:val="single" w:sz="4" w:space="0" w:color="000000" w:themeColor="text1"/>
              <w:right w:val="single" w:sz="4" w:space="0" w:color="000000" w:themeColor="text1"/>
            </w:tcBorders>
            <w:shd w:val="clear" w:color="auto" w:fill="auto"/>
          </w:tcPr>
          <w:p w14:paraId="4108E62F"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1428" w:type="dxa"/>
            <w:tcBorders>
              <w:left w:val="single" w:sz="4" w:space="0" w:color="000000" w:themeColor="text1"/>
              <w:bottom w:val="single" w:sz="4" w:space="0" w:color="000000" w:themeColor="text1"/>
              <w:right w:val="single" w:sz="4" w:space="0" w:color="000000" w:themeColor="text1"/>
            </w:tcBorders>
            <w:shd w:val="clear" w:color="auto" w:fill="auto"/>
          </w:tcPr>
          <w:p w14:paraId="0D737F21"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[m</w:t>
            </w:r>
            <w:r w:rsidRPr="0032258F">
              <w:rPr>
                <w:rFonts w:eastAsia="Times New Roman" w:cstheme="minorHAnsi"/>
                <w:sz w:val="24"/>
                <w:szCs w:val="24"/>
                <w:vertAlign w:val="superscript"/>
                <w:lang w:eastAsia="zh-CN"/>
              </w:rPr>
              <w:t>2</w:t>
            </w:r>
            <w:r w:rsidRPr="0032258F">
              <w:rPr>
                <w:rFonts w:eastAsia="Times New Roman" w:cstheme="minorHAnsi"/>
                <w:sz w:val="24"/>
                <w:szCs w:val="24"/>
                <w:lang w:eastAsia="zh-CN"/>
              </w:rPr>
              <w:t>]</w:t>
            </w:r>
          </w:p>
        </w:tc>
        <w:tc>
          <w:tcPr>
            <w:tcW w:w="1160" w:type="dxa"/>
            <w:tcBorders>
              <w:left w:val="single" w:sz="4" w:space="0" w:color="000000" w:themeColor="text1"/>
              <w:bottom w:val="single" w:sz="4" w:space="0" w:color="000000" w:themeColor="text1"/>
              <w:right w:val="single" w:sz="4" w:space="0" w:color="000000" w:themeColor="text1"/>
            </w:tcBorders>
            <w:shd w:val="clear" w:color="auto" w:fill="auto"/>
          </w:tcPr>
          <w:p w14:paraId="22E0D79A"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[m</w:t>
            </w:r>
            <w:r w:rsidRPr="0032258F">
              <w:rPr>
                <w:rFonts w:eastAsia="Times New Roman" w:cstheme="minorHAnsi"/>
                <w:sz w:val="24"/>
                <w:szCs w:val="24"/>
                <w:vertAlign w:val="superscript"/>
                <w:lang w:eastAsia="zh-CN"/>
              </w:rPr>
              <w:t>3</w:t>
            </w:r>
            <w:r w:rsidRPr="0032258F">
              <w:rPr>
                <w:rFonts w:eastAsia="Times New Roman" w:cstheme="minorHAnsi"/>
                <w:sz w:val="24"/>
                <w:szCs w:val="24"/>
                <w:lang w:eastAsia="zh-CN"/>
              </w:rPr>
              <w:t>]</w:t>
            </w:r>
          </w:p>
        </w:tc>
        <w:tc>
          <w:tcPr>
            <w:tcW w:w="1696" w:type="dxa"/>
            <w:tcBorders>
              <w:left w:val="single" w:sz="4" w:space="0" w:color="000000" w:themeColor="text1"/>
              <w:bottom w:val="single" w:sz="4" w:space="0" w:color="000000" w:themeColor="text1"/>
              <w:right w:val="single" w:sz="4" w:space="0" w:color="000000" w:themeColor="text1"/>
            </w:tcBorders>
            <w:shd w:val="clear" w:color="auto" w:fill="auto"/>
          </w:tcPr>
          <w:p w14:paraId="26BBF4C8"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[W]</w:t>
            </w:r>
          </w:p>
        </w:tc>
      </w:tr>
      <w:tr w:rsidR="004E2166" w:rsidRPr="0032258F" w14:paraId="37C9C963" w14:textId="77777777" w:rsidTr="008E6F84">
        <w:tc>
          <w:tcPr>
            <w:tcW w:w="856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7A66E3" w14:textId="77777777" w:rsidR="004E2166" w:rsidRPr="0032258F" w:rsidRDefault="004E2166" w:rsidP="004E2166">
            <w:pPr>
              <w:suppressAutoHyphens/>
              <w:spacing w:after="0" w:line="240" w:lineRule="auto"/>
              <w:ind w:firstLine="426"/>
              <w:jc w:val="both"/>
              <w:rPr>
                <w:rFonts w:eastAsia="Times New Roman" w:cstheme="minorHAnsi"/>
                <w:b/>
                <w:bCs/>
                <w:sz w:val="24"/>
                <w:szCs w:val="24"/>
                <w:lang w:eastAsia="zh-CN"/>
              </w:rPr>
            </w:pPr>
            <w:r w:rsidRPr="0032258F">
              <w:rPr>
                <w:rFonts w:eastAsia="Times New Roman" w:cstheme="minorHAnsi"/>
                <w:b/>
                <w:bCs/>
                <w:sz w:val="24"/>
                <w:szCs w:val="24"/>
                <w:lang w:eastAsia="zh-CN"/>
              </w:rPr>
              <w:t>II PIĘTRO</w:t>
            </w:r>
          </w:p>
        </w:tc>
      </w:tr>
      <w:tr w:rsidR="004E2166" w:rsidRPr="0032258F" w14:paraId="3FE3DBB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3FBA4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D9EB1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2.02_OD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1BCA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Sekretariat</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39926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10,26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B336D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30,78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4AB3E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2120,0</w:t>
            </w:r>
          </w:p>
        </w:tc>
      </w:tr>
      <w:tr w:rsidR="004E2166" w:rsidRPr="0032258F" w14:paraId="088E98A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70C39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bookmarkStart w:id="94" w:name="_Hlk133513810"/>
            <w:r w:rsidRPr="0032258F">
              <w:rPr>
                <w:rFonts w:eastAsia="Times New Roman" w:cstheme="minorHAnsi"/>
                <w:sz w:val="24"/>
                <w:szCs w:val="24"/>
                <w:lang w:eastAsia="zh-CN"/>
              </w:rPr>
              <w:t>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0B3B1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2.03_OD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E78C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kierownika oddziału</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F9362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14,10</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9F123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42,30</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289B91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2380,0</w:t>
            </w:r>
          </w:p>
        </w:tc>
      </w:tr>
      <w:bookmarkEnd w:id="94"/>
      <w:tr w:rsidR="004E2166" w:rsidRPr="0032258F" w14:paraId="6BF5F1B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82E45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7F5EE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8E10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lekarzy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8E391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18,42</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30F5E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55,26</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55A05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3210,0</w:t>
            </w:r>
          </w:p>
        </w:tc>
      </w:tr>
      <w:tr w:rsidR="004E2166" w:rsidRPr="0032258F" w14:paraId="439E310A"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46E2D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78C7D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2.05_OD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97615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pielęgniarki oddział.</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F19F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10,39</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13986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31,17</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CB98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1780,0</w:t>
            </w:r>
          </w:p>
        </w:tc>
      </w:tr>
      <w:tr w:rsidR="004E2166" w:rsidRPr="0032258F" w14:paraId="25DBDF5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CC248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A204F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A655B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Gabinet </w:t>
            </w:r>
            <w:proofErr w:type="spellStart"/>
            <w:r w:rsidRPr="0032258F">
              <w:rPr>
                <w:rFonts w:eastAsia="Times New Roman" w:cstheme="minorHAnsi"/>
                <w:sz w:val="24"/>
                <w:szCs w:val="24"/>
                <w:lang w:eastAsia="zh-CN"/>
              </w:rPr>
              <w:t>diag</w:t>
            </w:r>
            <w:proofErr w:type="spellEnd"/>
            <w:r w:rsidRPr="0032258F">
              <w:rPr>
                <w:rFonts w:eastAsia="Times New Roman" w:cstheme="minorHAnsi"/>
                <w:sz w:val="24"/>
                <w:szCs w:val="24"/>
                <w:lang w:eastAsia="zh-CN"/>
              </w:rPr>
              <w:t>-zabieg. brudny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335EB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15,51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C4925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51,18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F6FA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2650,0</w:t>
            </w:r>
          </w:p>
        </w:tc>
      </w:tr>
      <w:tr w:rsidR="004E2166" w:rsidRPr="0032258F" w14:paraId="0D7CF45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30B5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A76F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2.15_OD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A632E3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Gabinet </w:t>
            </w:r>
            <w:proofErr w:type="spellStart"/>
            <w:r w:rsidRPr="0032258F">
              <w:rPr>
                <w:rFonts w:eastAsia="Times New Roman" w:cstheme="minorHAnsi"/>
                <w:sz w:val="24"/>
                <w:szCs w:val="24"/>
                <w:lang w:eastAsia="zh-CN"/>
              </w:rPr>
              <w:t>diag</w:t>
            </w:r>
            <w:proofErr w:type="spellEnd"/>
            <w:r w:rsidRPr="0032258F">
              <w:rPr>
                <w:rFonts w:eastAsia="Times New Roman" w:cstheme="minorHAnsi"/>
                <w:sz w:val="24"/>
                <w:szCs w:val="24"/>
                <w:lang w:eastAsia="zh-CN"/>
              </w:rPr>
              <w:t>-zabieg. czysty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9F17AA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16,47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FC389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54,35</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14729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2570,0</w:t>
            </w:r>
          </w:p>
        </w:tc>
      </w:tr>
      <w:tr w:rsidR="00D60BE5" w:rsidRPr="0032258F" w14:paraId="4555C9AD" w14:textId="77777777" w:rsidTr="009032B9">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494E32" w14:textId="0B45C63E"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49ADA0" w14:textId="3956C844"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2.18_OD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96CEAF" w14:textId="56AEFAA2" w:rsidR="00D60BE5" w:rsidRPr="0032258F" w:rsidRDefault="00D60BE5" w:rsidP="009032B9">
            <w:pPr>
              <w:suppressAutoHyphens/>
              <w:spacing w:after="0" w:line="240" w:lineRule="auto"/>
              <w:jc w:val="both"/>
              <w:rPr>
                <w:rFonts w:eastAsia="Times New Roman" w:cstheme="minorHAnsi"/>
                <w:sz w:val="24"/>
                <w:szCs w:val="24"/>
                <w:lang w:eastAsia="zh-CN"/>
              </w:rPr>
            </w:pPr>
            <w:r w:rsidRPr="003006C6">
              <w:rPr>
                <w:rFonts w:eastAsia="Times New Roman" w:cstheme="minorHAnsi"/>
                <w:sz w:val="24"/>
                <w:szCs w:val="24"/>
                <w:lang w:eastAsia="zh-CN"/>
              </w:rPr>
              <w:t>Magazyn oddz. Diabetologii / Pomieszczenie techniczne</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83D748" w14:textId="5644D4B8"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12.94</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E6B879" w14:textId="3C7763CC"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38,82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3FF990" w14:textId="7D2E87D5"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3000,0</w:t>
            </w:r>
          </w:p>
        </w:tc>
      </w:tr>
      <w:tr w:rsidR="004E2166" w:rsidRPr="0032258F" w14:paraId="2290EACF"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B7174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05F9C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4C3D7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DE762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18,98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6705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56,94</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40DDF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3450,0</w:t>
            </w:r>
          </w:p>
        </w:tc>
      </w:tr>
      <w:tr w:rsidR="004E2166" w:rsidRPr="0032258F" w14:paraId="41C606F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8CCE0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C7EF2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2.22_OD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2E8F8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43DD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15,66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8D5E2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46,98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614CA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3240,0</w:t>
            </w:r>
          </w:p>
        </w:tc>
      </w:tr>
      <w:tr w:rsidR="004E2166" w:rsidRPr="0032258F" w14:paraId="0791ADB9"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0543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bookmarkStart w:id="95" w:name="_Hlk133519883"/>
            <w:r w:rsidRPr="0032258F">
              <w:rPr>
                <w:rFonts w:eastAsia="Times New Roman" w:cstheme="minorHAnsi"/>
                <w:sz w:val="24"/>
                <w:szCs w:val="24"/>
                <w:lang w:eastAsia="zh-CN"/>
              </w:rPr>
              <w:t>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074A7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C1AC0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Izolatka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F048E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10,63</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28A12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31,89</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BB1E9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1950,0</w:t>
            </w:r>
          </w:p>
        </w:tc>
      </w:tr>
      <w:bookmarkEnd w:id="95"/>
      <w:tr w:rsidR="004E2166" w:rsidRPr="0032258F" w14:paraId="22474654"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C2596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EC1A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2.27_OD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B73F9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Izolatka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F953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DC478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29,73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B0089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1900,0</w:t>
            </w:r>
          </w:p>
        </w:tc>
      </w:tr>
      <w:tr w:rsidR="004E2166" w:rsidRPr="0032258F" w14:paraId="07CFB08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61CF7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60147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2FE011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7C532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19,44</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8FC94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58,32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A74C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3880,0</w:t>
            </w:r>
          </w:p>
        </w:tc>
      </w:tr>
      <w:tr w:rsidR="004E2166" w:rsidRPr="0032258F" w14:paraId="7B85CEE3"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B496B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C05E81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2.31_OD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62B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E18E9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18,76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285D4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56,28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8F0A2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3770,0</w:t>
            </w:r>
          </w:p>
        </w:tc>
      </w:tr>
      <w:tr w:rsidR="004E2166" w:rsidRPr="0032258F" w14:paraId="679D9FAD"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5ECE4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1D594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2.33_OD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F6FBE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Sala wzmożonego dozoru</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2B3B6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53,98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93319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178,13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E15C4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9980,0</w:t>
            </w:r>
          </w:p>
        </w:tc>
      </w:tr>
      <w:tr w:rsidR="004E2166" w:rsidRPr="0032258F" w14:paraId="728DA29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039D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B154F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2.36_OD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1623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Sala </w:t>
            </w:r>
            <w:proofErr w:type="spellStart"/>
            <w:r w:rsidRPr="0032258F">
              <w:rPr>
                <w:rFonts w:eastAsia="Times New Roman" w:cstheme="minorHAnsi"/>
                <w:sz w:val="24"/>
                <w:szCs w:val="24"/>
                <w:lang w:eastAsia="zh-CN"/>
              </w:rPr>
              <w:t>przygot</w:t>
            </w:r>
            <w:proofErr w:type="spellEnd"/>
            <w:r w:rsidRPr="0032258F">
              <w:rPr>
                <w:rFonts w:eastAsia="Times New Roman" w:cstheme="minorHAnsi"/>
                <w:sz w:val="24"/>
                <w:szCs w:val="24"/>
                <w:lang w:eastAsia="zh-CN"/>
              </w:rPr>
              <w:t>. pielęgniarski</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61E0C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11,16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F8435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33,48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3BA09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2140,0</w:t>
            </w:r>
          </w:p>
        </w:tc>
      </w:tr>
      <w:tr w:rsidR="004E2166" w:rsidRPr="0032258F" w14:paraId="2BDED72E"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A368D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FA3F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2.37_OD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64BB3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Dyżurka pielęgniarki</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6F399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12,13</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02604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36,39</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3463A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2470,0</w:t>
            </w:r>
          </w:p>
        </w:tc>
      </w:tr>
      <w:tr w:rsidR="004E2166" w:rsidRPr="0032258F" w14:paraId="09542723"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F1C25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8AFF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443B7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4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AA847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35,31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A9D96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105,93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6E38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7850,0</w:t>
            </w:r>
          </w:p>
        </w:tc>
      </w:tr>
      <w:tr w:rsidR="004E2166" w:rsidRPr="0032258F" w14:paraId="1675D4FD"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E22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3A48C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2.01_PT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06AB3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Komunikacja/Poczekalnia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E374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27,87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FE5D4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83,61</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4CE1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5430,0</w:t>
            </w:r>
          </w:p>
        </w:tc>
      </w:tr>
      <w:tr w:rsidR="004E2166" w:rsidRPr="0032258F" w14:paraId="461CB331"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789DA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446B1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2.03_PT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CDAC1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Kabina pacjenta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4F106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34D51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DF005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250,0</w:t>
            </w:r>
          </w:p>
        </w:tc>
      </w:tr>
      <w:tr w:rsidR="004E2166" w:rsidRPr="0032258F" w14:paraId="2C100148"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13315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59E9C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2.04_PT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6AFA3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Kabina pacjenta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F132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5DEDC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787AE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250,0</w:t>
            </w:r>
          </w:p>
        </w:tc>
      </w:tr>
      <w:tr w:rsidR="004E2166" w:rsidRPr="0032258F" w14:paraId="77AF82BA"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0DE95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BCB12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2.05_PT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6E5E2C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przygotowawczy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3A383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14,19</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8CB33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46,83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C3EED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2570,0</w:t>
            </w:r>
          </w:p>
        </w:tc>
      </w:tr>
      <w:tr w:rsidR="004E2166" w:rsidRPr="0032258F" w14:paraId="76115A61"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370FB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636F8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2.07_PT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BB15F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Sterownia - Split</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458E5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7,37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2D75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24,32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BB9A0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1580,0</w:t>
            </w:r>
          </w:p>
        </w:tc>
      </w:tr>
      <w:tr w:rsidR="004E2166" w:rsidRPr="0032258F" w14:paraId="1EBB63F0"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C538E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lastRenderedPageBreak/>
              <w:t>23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24743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2.10_PT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8A753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opisów</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BE6F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D4029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38,58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74ED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1960,0</w:t>
            </w:r>
          </w:p>
        </w:tc>
      </w:tr>
      <w:tr w:rsidR="004E2166" w:rsidRPr="0032258F" w14:paraId="46E21AA0"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F5B57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3EA6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2.12_PT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7E307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socjalny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16E97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11,26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06C9E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33,78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7C76B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1850,0</w:t>
            </w:r>
          </w:p>
        </w:tc>
      </w:tr>
      <w:tr w:rsidR="004E2166" w:rsidRPr="0032258F" w14:paraId="5D49EC0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243A0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D3DAF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2.13_PT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84124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Rejestracja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6BDA10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D8749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29,91</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FCE0D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1540,0</w:t>
            </w:r>
          </w:p>
        </w:tc>
      </w:tr>
      <w:tr w:rsidR="004E2166" w:rsidRPr="0032258F" w14:paraId="180C325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F169B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709A46"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DB235C"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E82F2E"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66B860"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BC0B5A" w14:textId="7C9CBB78" w:rsidR="004E2166" w:rsidRPr="0032258F" w:rsidRDefault="00CF4ABF" w:rsidP="004E2166">
            <w:pPr>
              <w:suppressAutoHyphens/>
              <w:spacing w:after="0" w:line="240" w:lineRule="auto"/>
              <w:ind w:firstLine="426"/>
              <w:jc w:val="both"/>
              <w:rPr>
                <w:rFonts w:eastAsia="Times New Roman" w:cstheme="minorHAnsi"/>
                <w:sz w:val="24"/>
                <w:szCs w:val="24"/>
                <w:lang w:eastAsia="zh-CN"/>
              </w:rPr>
            </w:pPr>
            <w:r w:rsidRPr="00D55B9F">
              <w:rPr>
                <w:rFonts w:cstheme="minorHAnsi"/>
                <w:b/>
                <w:bCs/>
                <w:sz w:val="24"/>
                <w:szCs w:val="24"/>
              </w:rPr>
              <w:t>Σ=73</w:t>
            </w:r>
            <w:r w:rsidR="004E2166" w:rsidRPr="00D55B9F">
              <w:rPr>
                <w:rFonts w:cstheme="minorHAnsi"/>
                <w:b/>
                <w:bCs/>
                <w:sz w:val="24"/>
                <w:szCs w:val="24"/>
              </w:rPr>
              <w:t>770,0</w:t>
            </w:r>
          </w:p>
        </w:tc>
      </w:tr>
    </w:tbl>
    <w:p w14:paraId="26F3373A" w14:textId="77777777" w:rsidR="004E2166" w:rsidRPr="0032258F" w:rsidRDefault="004E2166" w:rsidP="004E2166">
      <w:pPr>
        <w:pStyle w:val="Akapitzlist1"/>
        <w:ind w:left="567" w:firstLine="426"/>
        <w:jc w:val="both"/>
        <w:rPr>
          <w:rFonts w:asciiTheme="minorHAnsi" w:hAnsiTheme="minorHAnsi" w:cstheme="minorHAnsi"/>
          <w:b/>
          <w:bCs/>
          <w:sz w:val="24"/>
          <w:szCs w:val="24"/>
        </w:rPr>
      </w:pPr>
    </w:p>
    <w:p w14:paraId="5B9A71D4"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Dystrybucję chłodu do pomieszczeń należy wykonać poprzez system lokalnych klimakonwektorów, schładzających powietrze w obiegu wewnętrznym, cyrkulacyjnym. We wszystkich pomieszczeniach przewidzianych do chłodzenia należy dobrać klimakonwektory kasetonowe, montowane do stropu podwieszanego; w wyjątkowych przypadkach dopuszcza się zastosowanie klimakonwektorów ściennych podsufitowych.</w:t>
      </w:r>
    </w:p>
    <w:p w14:paraId="4F0DAFFA"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Klimakonwektory należy mocować do stropu za pomocą zawiesi prętowych z kotwami stalowymi rozporowymi.</w:t>
      </w:r>
    </w:p>
    <w:p w14:paraId="5B24DB1E"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 xml:space="preserve">Na przyłączach czynnika chłodniczego do każdego </w:t>
      </w:r>
      <w:proofErr w:type="spellStart"/>
      <w:r w:rsidRPr="0032258F">
        <w:rPr>
          <w:rFonts w:eastAsia="Calibri" w:cstheme="minorHAnsi"/>
          <w:sz w:val="24"/>
          <w:szCs w:val="24"/>
        </w:rPr>
        <w:t>klimakonwektora</w:t>
      </w:r>
      <w:proofErr w:type="spellEnd"/>
      <w:r w:rsidRPr="0032258F">
        <w:rPr>
          <w:rFonts w:eastAsia="Calibri" w:cstheme="minorHAnsi"/>
          <w:sz w:val="24"/>
          <w:szCs w:val="24"/>
        </w:rPr>
        <w:t xml:space="preserve"> należy przewidzieć:</w:t>
      </w:r>
    </w:p>
    <w:p w14:paraId="2FF6EAD0"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zawór regulacyjno-równoważący typu ABQM lub równoważny, zapewniający utrzymanie stałego przepływu zgodnie z projektem, pełniący jednocześnie funkcję odcięcia i równoważenia, wyposażony w króćce pomiarowe umożliwiające kontrolę przepływu i ciśnienia,</w:t>
      </w:r>
    </w:p>
    <w:p w14:paraId="2E9AEA08"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filtr siatkowy,</w:t>
      </w:r>
    </w:p>
    <w:p w14:paraId="0810FECA"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armaturę odcinającą,</w:t>
      </w:r>
    </w:p>
    <w:p w14:paraId="0F0B429C"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 xml:space="preserve">połączenie z </w:t>
      </w:r>
      <w:proofErr w:type="spellStart"/>
      <w:r w:rsidRPr="0032258F">
        <w:rPr>
          <w:rFonts w:cstheme="minorHAnsi"/>
          <w:sz w:val="24"/>
          <w:szCs w:val="24"/>
        </w:rPr>
        <w:t>klimakonwektorem</w:t>
      </w:r>
      <w:proofErr w:type="spellEnd"/>
      <w:r w:rsidRPr="0032258F">
        <w:rPr>
          <w:rFonts w:cstheme="minorHAnsi"/>
          <w:sz w:val="24"/>
          <w:szCs w:val="24"/>
        </w:rPr>
        <w:t xml:space="preserve"> poprzez elastyczne węże zbrojone, zgodnie z wytycznymi producenta urządzeń.</w:t>
      </w:r>
    </w:p>
    <w:p w14:paraId="3E070921"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 xml:space="preserve">Sterowanie pracą klimakonwektorów należy zaprojektować z wykorzystaniem zewnętrznych regulatorów, współpracujących z siłownikiem zaworu regulacyjnego oraz sterujących biegami wentylatora </w:t>
      </w:r>
      <w:proofErr w:type="spellStart"/>
      <w:r w:rsidRPr="0032258F">
        <w:rPr>
          <w:rFonts w:eastAsia="Calibri" w:cstheme="minorHAnsi"/>
          <w:sz w:val="24"/>
          <w:szCs w:val="24"/>
        </w:rPr>
        <w:t>klimakonwektora</w:t>
      </w:r>
      <w:proofErr w:type="spellEnd"/>
      <w:r w:rsidRPr="0032258F">
        <w:rPr>
          <w:rFonts w:eastAsia="Calibri" w:cstheme="minorHAnsi"/>
          <w:sz w:val="24"/>
          <w:szCs w:val="24"/>
        </w:rPr>
        <w:t>. Układ sterowania musi być zintegrowany z systemem BMS.</w:t>
      </w:r>
    </w:p>
    <w:p w14:paraId="38ED9BFC" w14:textId="398BBFC0" w:rsidR="004E2166" w:rsidRPr="0032258F" w:rsidRDefault="004E2166" w:rsidP="004E2166">
      <w:pPr>
        <w:pStyle w:val="Styl1111"/>
        <w:numPr>
          <w:ilvl w:val="0"/>
          <w:numId w:val="0"/>
        </w:numPr>
        <w:ind w:left="-11" w:firstLine="426"/>
        <w:jc w:val="both"/>
        <w:rPr>
          <w:rFonts w:eastAsia="Calibri" w:cstheme="minorHAnsi"/>
          <w:szCs w:val="24"/>
        </w:rPr>
      </w:pPr>
      <w:r w:rsidRPr="0032258F">
        <w:rPr>
          <w:rFonts w:eastAsia="Calibri" w:cstheme="minorHAnsi"/>
          <w:szCs w:val="24"/>
        </w:rPr>
        <w:t>W najwyższych punktach instalacji należy zamontować automatyczne odpowietrzniki, poprzedzone zaworami odcinającymi, w wykonaniu przeznaczonym do pracy z roztworami glikolu.</w:t>
      </w:r>
    </w:p>
    <w:p w14:paraId="077CAD5D" w14:textId="3CD43492" w:rsidR="004E2166" w:rsidRPr="0032258F" w:rsidRDefault="004E2166" w:rsidP="004E2166">
      <w:pPr>
        <w:pStyle w:val="Styl1111"/>
        <w:numPr>
          <w:ilvl w:val="0"/>
          <w:numId w:val="0"/>
        </w:numPr>
        <w:ind w:left="-11" w:firstLine="426"/>
        <w:jc w:val="both"/>
        <w:rPr>
          <w:rFonts w:cstheme="minorHAnsi"/>
          <w:szCs w:val="24"/>
        </w:rPr>
      </w:pPr>
    </w:p>
    <w:p w14:paraId="627C451E" w14:textId="7EC460F5" w:rsidR="006D69B6" w:rsidRPr="0032258F" w:rsidRDefault="006D69B6" w:rsidP="00E94BDF">
      <w:pPr>
        <w:pStyle w:val="Styl11"/>
        <w:numPr>
          <w:ilvl w:val="3"/>
          <w:numId w:val="129"/>
        </w:numPr>
        <w:ind w:hanging="1080"/>
      </w:pPr>
      <w:r w:rsidRPr="0032258F">
        <w:t>Instalacja skroplin</w:t>
      </w:r>
    </w:p>
    <w:p w14:paraId="720301B2"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 xml:space="preserve">Od każdego </w:t>
      </w:r>
      <w:proofErr w:type="spellStart"/>
      <w:r w:rsidRPr="0032258F">
        <w:rPr>
          <w:rFonts w:cstheme="minorHAnsi"/>
          <w:sz w:val="24"/>
          <w:szCs w:val="24"/>
        </w:rPr>
        <w:t>klimakonwektora</w:t>
      </w:r>
      <w:proofErr w:type="spellEnd"/>
      <w:r w:rsidRPr="0032258F">
        <w:rPr>
          <w:rFonts w:cstheme="minorHAnsi"/>
          <w:sz w:val="24"/>
          <w:szCs w:val="24"/>
        </w:rPr>
        <w:t xml:space="preserve"> należy zaprojektować i wykonać instalację odprowadzającą skropliny z tac ociekowych. Klimakonwektory muszą być fabrycznie wyposażone w pompki </w:t>
      </w:r>
      <w:r w:rsidRPr="0032258F">
        <w:rPr>
          <w:rFonts w:cstheme="minorHAnsi"/>
          <w:sz w:val="24"/>
          <w:szCs w:val="24"/>
        </w:rPr>
        <w:lastRenderedPageBreak/>
        <w:t>skroplin. Przewody skroplin od poszczególnych klimakonwektorów lub grup klimakonwektorów należy włączyć do kanalizacji sanitarnej poprzez indywidualne lub zbiorcze syfony, zabezpieczające przed przenikaniem zapachów i zanieczyszczeń z instalacji kanalizacyjnej.</w:t>
      </w:r>
    </w:p>
    <w:p w14:paraId="78650691"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Przewody skroplin należy wykonać z rur z tworzywa sztucznego odpornego na działanie kondensatu (np. PVC-U, PP), prowadzić je ze spadkiem min. 1% w kierunku odpływu, z minimalizacją załamań i odcinków poziomych. Instalację należy wykonać w sposób umożliwiający łatwy dostęp do czyszczenia i konserwacji syfonów oraz przewodów.</w:t>
      </w:r>
    </w:p>
    <w:p w14:paraId="56B9E116" w14:textId="77777777" w:rsidR="004E2166" w:rsidRPr="0032258F" w:rsidRDefault="004E2166" w:rsidP="004E2166">
      <w:pPr>
        <w:spacing w:before="240" w:after="240"/>
        <w:jc w:val="both"/>
        <w:rPr>
          <w:rFonts w:eastAsia="Calibri" w:cstheme="minorHAnsi"/>
          <w:b/>
          <w:bCs/>
          <w:sz w:val="24"/>
          <w:szCs w:val="24"/>
        </w:rPr>
      </w:pPr>
      <w:r w:rsidRPr="0032258F">
        <w:rPr>
          <w:rFonts w:eastAsia="Calibri" w:cstheme="minorHAnsi"/>
          <w:b/>
          <w:bCs/>
          <w:sz w:val="24"/>
          <w:szCs w:val="24"/>
        </w:rPr>
        <w:t xml:space="preserve">Instalacja chłodu zasilająca chłodnicę centrali wentylacyjnej obsługującej część ogólną I </w:t>
      </w:r>
      <w:proofErr w:type="spellStart"/>
      <w:r w:rsidRPr="0032258F">
        <w:rPr>
          <w:rFonts w:eastAsia="Calibri" w:cstheme="minorHAnsi"/>
          <w:b/>
          <w:bCs/>
          <w:sz w:val="24"/>
          <w:szCs w:val="24"/>
        </w:rPr>
        <w:t>i</w:t>
      </w:r>
      <w:proofErr w:type="spellEnd"/>
      <w:r w:rsidRPr="0032258F">
        <w:rPr>
          <w:rFonts w:eastAsia="Calibri" w:cstheme="minorHAnsi"/>
          <w:b/>
          <w:bCs/>
          <w:sz w:val="24"/>
          <w:szCs w:val="24"/>
        </w:rPr>
        <w:t xml:space="preserve"> II piętra oraz Archiwum w piwnicy</w:t>
      </w:r>
    </w:p>
    <w:p w14:paraId="33FCDEF0"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W ramach niniejszego zamówienia należy przewidzieć wykonanie instalacji wody lodowej zasilającej chłodnicę centrali wentylacyjnej obsługującej część ogólną na I piętrze, część ogólną na II piętrze oraz Archiwum w piwnicy. Dobór chłodnicy stanowi część przedmiotu zamówienia. Trasa instalacji prowadzona będzie na dachu budynku, od istniejącej rezerwy, z podłączeniem do istniejącej (adaptowanej) centrali wentylacyjnej, pochodzącej z wyposażenia tymczasowego szpitala covidowego.</w:t>
      </w:r>
    </w:p>
    <w:p w14:paraId="5A7764CC" w14:textId="77777777" w:rsidR="004E2166" w:rsidRPr="0032258F" w:rsidRDefault="004E2166" w:rsidP="004E2166">
      <w:pPr>
        <w:spacing w:before="240" w:after="240"/>
        <w:jc w:val="both"/>
        <w:rPr>
          <w:rFonts w:eastAsia="Calibri" w:cstheme="minorHAnsi"/>
          <w:b/>
          <w:bCs/>
          <w:sz w:val="24"/>
          <w:szCs w:val="24"/>
        </w:rPr>
      </w:pPr>
      <w:r w:rsidRPr="0032258F">
        <w:rPr>
          <w:rFonts w:eastAsia="Calibri" w:cstheme="minorHAnsi"/>
          <w:b/>
          <w:bCs/>
          <w:sz w:val="24"/>
          <w:szCs w:val="24"/>
        </w:rPr>
        <w:t>Wymagania techniczne</w:t>
      </w:r>
    </w:p>
    <w:p w14:paraId="3162C738"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Moc chłodniczą centrali należy zweryfikować na etapie projektu; orientacyjnie przyjmuje się strumień powietrza na poziomie ok. 12 000 m³/h.</w:t>
      </w:r>
    </w:p>
    <w:p w14:paraId="35817268"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Układ regulacji temperatury powietrza nawiewanego należy wykonać w oparciu o regulację ilościową, z zastosowaniem zaworu regulacyjnego trójdrogowego rozdzielającego, zlokalizowanego na powrocie z chłodnicy, wyposażonego w siłownik elektryczny sterowany sygnałem 0–10 V. Sterowanie układem regulacyjnym musi być realizowane z poziomu automatyki centrali wentylacyjnej, z pełną integracją z systemem BMS.</w:t>
      </w:r>
    </w:p>
    <w:p w14:paraId="420EC910"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Na przyłączu chłodnicy należy przewidzieć:</w:t>
      </w:r>
    </w:p>
    <w:p w14:paraId="4C443704"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armaturę zaporowo-odcinającą,</w:t>
      </w:r>
    </w:p>
    <w:p w14:paraId="6FFF63E0"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zawór regulacyjny ręczny na przewodzie powrotnym (dla równoważenia i nastaw hydraulicznych),</w:t>
      </w:r>
    </w:p>
    <w:p w14:paraId="33A776E5"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filtr siatkowy,</w:t>
      </w:r>
    </w:p>
    <w:p w14:paraId="3A890609"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armaturę kontrolno-pomiarową (króćce umożliwiające pomiar przepływu i ciśnienia).</w:t>
      </w:r>
    </w:p>
    <w:p w14:paraId="35B94EC1"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lastRenderedPageBreak/>
        <w:t>Na zasilaniu i powrocie chłodnicy należy zamontować czujniki temperatury zanurzeniowe z komunikacją do systemu BMS, umożliwiające monitoring parametrów pracy i sygnalizację alarmów.</w:t>
      </w:r>
    </w:p>
    <w:p w14:paraId="0CD88CEC" w14:textId="1ECBA1E5" w:rsidR="00B33C37" w:rsidRPr="0032258F" w:rsidRDefault="00B33C37" w:rsidP="00E94BDF">
      <w:pPr>
        <w:pStyle w:val="Styl11"/>
        <w:numPr>
          <w:ilvl w:val="3"/>
          <w:numId w:val="129"/>
        </w:numPr>
        <w:ind w:hanging="1080"/>
      </w:pPr>
      <w:r w:rsidRPr="0032258F">
        <w:t xml:space="preserve">Instalacja chłodu </w:t>
      </w:r>
      <w:r w:rsidR="007C5105" w:rsidRPr="0032258F">
        <w:t>z bezpośrednim odparowaniem czynnika chłodniczego dla pracowni Tomografii Komputerowej (II piętro)</w:t>
      </w:r>
    </w:p>
    <w:p w14:paraId="7E68064E"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Na potrzeby pracowni tomografii komputerowej (II piętro) należy zaprojektować i wykonać instalację chłodniczą z bezpośrednim odparowaniem czynnika chłodniczego, w układzie typu MULTISPLIT. Instalacja ma na celu odprowadzenie zysków ciepła od tomografu, urządzeń elektrycznych i IT oraz zapewnienie stabilnych warunków temperaturowych niezbędnych do prawidłowej pracy aparatury.</w:t>
      </w:r>
    </w:p>
    <w:p w14:paraId="77C6EC19"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Zakres pomieszczeń i mocy chłodniczych:</w:t>
      </w:r>
    </w:p>
    <w:p w14:paraId="255C6E66"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pomieszczenie tomografu 2.06_PT – 2 jednostki wewnętrzne po 5,0 kW każda,</w:t>
      </w:r>
    </w:p>
    <w:p w14:paraId="28F7B530" w14:textId="29488B0A" w:rsidR="004E2166" w:rsidRPr="00D55B9F" w:rsidRDefault="004E2166" w:rsidP="00D55B9F">
      <w:pPr>
        <w:pStyle w:val="Akapitzlist"/>
        <w:numPr>
          <w:ilvl w:val="0"/>
          <w:numId w:val="64"/>
        </w:numPr>
        <w:spacing w:before="240" w:after="240"/>
        <w:jc w:val="both"/>
        <w:rPr>
          <w:rFonts w:cstheme="minorHAnsi"/>
          <w:sz w:val="24"/>
          <w:szCs w:val="24"/>
        </w:rPr>
      </w:pPr>
      <w:r w:rsidRPr="0032258F">
        <w:rPr>
          <w:rFonts w:cstheme="minorHAnsi"/>
          <w:sz w:val="24"/>
          <w:szCs w:val="24"/>
        </w:rPr>
        <w:t xml:space="preserve">sterownia 2.07_PT – 1 jednostka wewnętrzna o mocy 2,5 </w:t>
      </w:r>
      <w:proofErr w:type="spellStart"/>
      <w:r w:rsidRPr="0032258F">
        <w:rPr>
          <w:rFonts w:cstheme="minorHAnsi"/>
          <w:sz w:val="24"/>
          <w:szCs w:val="24"/>
        </w:rPr>
        <w:t>kW.</w:t>
      </w:r>
      <w:proofErr w:type="spellEnd"/>
    </w:p>
    <w:p w14:paraId="43A0F8DE"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Układ instalacji:</w:t>
      </w:r>
    </w:p>
    <w:p w14:paraId="1178330B"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jednostka zewnętrzna zlokalizowana na konstrukcji wsporczej na dachu budynku,</w:t>
      </w:r>
    </w:p>
    <w:p w14:paraId="4B4AF108"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jednostki wewnętrzne typu ściennego lub podsufitowego, montowane w miejscach zapewniających równomierny rozkład temperatury w pomieszczeniu,</w:t>
      </w:r>
    </w:p>
    <w:p w14:paraId="150D970D"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czynnik chłodniczy: o niskim GWP,</w:t>
      </w:r>
    </w:p>
    <w:p w14:paraId="45688AB7"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przewody czynnika: rury miedziane twarde, łączone lutem twardym, izolowane otuliną odporną na działanie czynnika i kondensację pary wodnej,</w:t>
      </w:r>
    </w:p>
    <w:p w14:paraId="569E62C6"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przewody skroplin należy włączyć do kanalizacji sanitarnej nie w sposób stały, lecz poprzez syfon zapewniający skuteczne odprowadzenie kondensatu oraz zabezpieczający przed przedostawaniem się wyziewów i zapachów z kanalizacji,</w:t>
      </w:r>
    </w:p>
    <w:p w14:paraId="15402D09"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trasa instalacji: przewody od jednostki zewnętrznej do jednostek wewnętrznych prowadzić w szachcie instalacyjnym.</w:t>
      </w:r>
    </w:p>
    <w:p w14:paraId="5A0C6359" w14:textId="77777777" w:rsidR="004E2166" w:rsidRPr="0032258F" w:rsidRDefault="004E2166" w:rsidP="004E2166">
      <w:pPr>
        <w:spacing w:before="240" w:after="240"/>
        <w:jc w:val="both"/>
        <w:rPr>
          <w:rFonts w:cstheme="minorHAnsi"/>
          <w:sz w:val="24"/>
          <w:szCs w:val="24"/>
        </w:rPr>
      </w:pPr>
      <w:r w:rsidRPr="0032258F">
        <w:rPr>
          <w:rFonts w:cstheme="minorHAnsi"/>
          <w:b/>
          <w:bCs/>
          <w:sz w:val="24"/>
          <w:szCs w:val="24"/>
        </w:rPr>
        <w:t>Uwagi dotyczące istniejących rezerw:</w:t>
      </w:r>
      <w:r w:rsidRPr="0032258F">
        <w:rPr>
          <w:rFonts w:cstheme="minorHAnsi"/>
          <w:sz w:val="24"/>
          <w:szCs w:val="24"/>
        </w:rPr>
        <w:t xml:space="preserve"> Na etapie realizacji założeń projektowych z października 2023 r. pozostawiono rezerwy instalacji chłodniczej, które mogą zostać zaadaptowane do potrzeb niniejszej inwestycji. Zakres i średnice przewodów należy zweryfikować podczas wizji lokalnej i uzgodnień projektowych.</w:t>
      </w:r>
    </w:p>
    <w:p w14:paraId="284C2633"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Wymagania dodatkowe:</w:t>
      </w:r>
    </w:p>
    <w:p w14:paraId="0C623657"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instalacja ma umożliwiać całoroczną pracę w trybie chłodzenia,</w:t>
      </w:r>
    </w:p>
    <w:p w14:paraId="2ECB69D8"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lastRenderedPageBreak/>
        <w:t>rozmieszczenie jednostek wewnętrznych oraz trasy instalacji należy uzgodnić z producentem tomografu (Siemens) na etapie projektu wykonawczego,</w:t>
      </w:r>
    </w:p>
    <w:p w14:paraId="4CA84CD3"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system powinien być wyposażony w sterowanie umożliwiające kontrolę parametrów pracy z integracją z BMS (sygnały pracy, awarii, alarmów),</w:t>
      </w:r>
    </w:p>
    <w:p w14:paraId="6F980DD2"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sterowanie lokalne należy realizować za pomocą paneli ściennych pełniących jednocześnie rolę czujników temperatury pomieszczeń; sygnały z paneli przekazywać do jednostek wewnętrznych oraz systemu BMS.</w:t>
      </w:r>
    </w:p>
    <w:p w14:paraId="091D76B7" w14:textId="1292CF50" w:rsidR="007C5105" w:rsidRPr="0032258F" w:rsidRDefault="007C5105" w:rsidP="00F1204F">
      <w:pPr>
        <w:pStyle w:val="Styl11"/>
        <w:numPr>
          <w:ilvl w:val="3"/>
          <w:numId w:val="129"/>
        </w:numPr>
        <w:ind w:hanging="1080"/>
      </w:pPr>
      <w:r w:rsidRPr="0032258F">
        <w:t>Technologia wykonania źródła chłodu – węzła chłodu, instalacji chłodniczej wyposażonej w klimakonwektory, instalacji chłodu zasilającej chłodnice central wentylacyjnych – wyma</w:t>
      </w:r>
      <w:r w:rsidR="00F1204F">
        <w:t>gania dla urządzeń i materiałów</w:t>
      </w:r>
    </w:p>
    <w:p w14:paraId="004775F1" w14:textId="7E31DB30" w:rsidR="006D69B6" w:rsidRPr="0032258F" w:rsidRDefault="006D69B6" w:rsidP="00E94BDF">
      <w:pPr>
        <w:pStyle w:val="Styl11"/>
        <w:numPr>
          <w:ilvl w:val="4"/>
          <w:numId w:val="129"/>
        </w:numPr>
        <w:ind w:hanging="1440"/>
      </w:pPr>
      <w:bookmarkStart w:id="96" w:name="_Toc209989967"/>
      <w:r w:rsidRPr="0032258F">
        <w:t>Przewody i armatura odcinająca</w:t>
      </w:r>
      <w:bookmarkEnd w:id="96"/>
    </w:p>
    <w:p w14:paraId="03B108C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Instalację źródła chłodu, instalację chłodu wyposażoną w klimakonwektory oraz instalację chłodu zasilającą chłodnice central wentylacyjnych należy wykonać z rur i kształtek z tworzywa sztucznego – </w:t>
      </w:r>
      <w:r w:rsidRPr="0032258F">
        <w:rPr>
          <w:rFonts w:cstheme="minorHAnsi"/>
          <w:b/>
          <w:bCs/>
          <w:sz w:val="24"/>
          <w:szCs w:val="24"/>
        </w:rPr>
        <w:t>polipropylenu PP-R, SDR 11, stabilizowanych włóknem szklanym</w:t>
      </w:r>
      <w:r w:rsidRPr="0032258F">
        <w:rPr>
          <w:rFonts w:cstheme="minorHAnsi"/>
          <w:sz w:val="24"/>
          <w:szCs w:val="24"/>
        </w:rPr>
        <w:t xml:space="preserve"> (PP-R </w:t>
      </w:r>
      <w:proofErr w:type="spellStart"/>
      <w:r w:rsidRPr="0032258F">
        <w:rPr>
          <w:rFonts w:cstheme="minorHAnsi"/>
          <w:sz w:val="24"/>
          <w:szCs w:val="24"/>
        </w:rPr>
        <w:t>Stabi</w:t>
      </w:r>
      <w:proofErr w:type="spellEnd"/>
      <w:r w:rsidRPr="0032258F">
        <w:rPr>
          <w:rFonts w:cstheme="minorHAnsi"/>
          <w:sz w:val="24"/>
          <w:szCs w:val="24"/>
        </w:rPr>
        <w:t xml:space="preserve"> Glass).</w:t>
      </w:r>
    </w:p>
    <w:p w14:paraId="39AAD09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Dopuszcza się zastosowanie rozwiązań równoważnych, takich jak </w:t>
      </w:r>
      <w:r w:rsidRPr="0032258F">
        <w:rPr>
          <w:rFonts w:cstheme="minorHAnsi"/>
          <w:b/>
          <w:bCs/>
          <w:sz w:val="24"/>
          <w:szCs w:val="24"/>
        </w:rPr>
        <w:t>rury z tworzyw wielowarstwowych PE-</w:t>
      </w:r>
      <w:proofErr w:type="spellStart"/>
      <w:r w:rsidRPr="0032258F">
        <w:rPr>
          <w:rFonts w:cstheme="minorHAnsi"/>
          <w:b/>
          <w:bCs/>
          <w:sz w:val="24"/>
          <w:szCs w:val="24"/>
        </w:rPr>
        <w:t>Xa</w:t>
      </w:r>
      <w:proofErr w:type="spellEnd"/>
      <w:r w:rsidRPr="0032258F">
        <w:rPr>
          <w:rFonts w:cstheme="minorHAnsi"/>
          <w:b/>
          <w:bCs/>
          <w:sz w:val="24"/>
          <w:szCs w:val="24"/>
        </w:rPr>
        <w:t>/Al/PE-</w:t>
      </w:r>
      <w:proofErr w:type="spellStart"/>
      <w:r w:rsidRPr="0032258F">
        <w:rPr>
          <w:rFonts w:cstheme="minorHAnsi"/>
          <w:b/>
          <w:bCs/>
          <w:sz w:val="24"/>
          <w:szCs w:val="24"/>
        </w:rPr>
        <w:t>Xa</w:t>
      </w:r>
      <w:proofErr w:type="spellEnd"/>
      <w:r w:rsidRPr="0032258F">
        <w:rPr>
          <w:rFonts w:cstheme="minorHAnsi"/>
          <w:b/>
          <w:bCs/>
          <w:sz w:val="24"/>
          <w:szCs w:val="24"/>
        </w:rPr>
        <w:t xml:space="preserve">, PE-RT/Al/PE-RT lub PE-RT w systemie </w:t>
      </w:r>
      <w:proofErr w:type="spellStart"/>
      <w:r w:rsidRPr="0032258F">
        <w:rPr>
          <w:rFonts w:cstheme="minorHAnsi"/>
          <w:b/>
          <w:bCs/>
          <w:sz w:val="24"/>
          <w:szCs w:val="24"/>
        </w:rPr>
        <w:t>press</w:t>
      </w:r>
      <w:proofErr w:type="spellEnd"/>
      <w:r w:rsidRPr="0032258F">
        <w:rPr>
          <w:rFonts w:cstheme="minorHAnsi"/>
          <w:sz w:val="24"/>
          <w:szCs w:val="24"/>
        </w:rPr>
        <w:t>, pod warunkiem zachowania parametrów wytrzymałościowych i odporności chemicznej na działanie roztworów glikolu wodnego (35%).</w:t>
      </w:r>
    </w:p>
    <w:p w14:paraId="691165A8"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Łączenie elementów instalacji lub zmiany kierunku prowadzenia rurociągów należy wykonywać przy użyciu kształtek systemowych, zgodnych z wybranym materiałem – zgrzewanie </w:t>
      </w:r>
      <w:proofErr w:type="spellStart"/>
      <w:r w:rsidRPr="0032258F">
        <w:rPr>
          <w:rFonts w:cstheme="minorHAnsi"/>
          <w:sz w:val="24"/>
          <w:szCs w:val="24"/>
        </w:rPr>
        <w:t>polifuzyjne</w:t>
      </w:r>
      <w:proofErr w:type="spellEnd"/>
      <w:r w:rsidRPr="0032258F">
        <w:rPr>
          <w:rFonts w:cstheme="minorHAnsi"/>
          <w:sz w:val="24"/>
          <w:szCs w:val="24"/>
        </w:rPr>
        <w:t xml:space="preserve"> (dla PP-R) lub połączenia zaciskowe/</w:t>
      </w:r>
      <w:proofErr w:type="spellStart"/>
      <w:r w:rsidRPr="0032258F">
        <w:rPr>
          <w:rFonts w:cstheme="minorHAnsi"/>
          <w:sz w:val="24"/>
          <w:szCs w:val="24"/>
        </w:rPr>
        <w:t>press</w:t>
      </w:r>
      <w:proofErr w:type="spellEnd"/>
      <w:r w:rsidRPr="0032258F">
        <w:rPr>
          <w:rFonts w:cstheme="minorHAnsi"/>
          <w:sz w:val="24"/>
          <w:szCs w:val="24"/>
        </w:rPr>
        <w:t xml:space="preserve"> (dla PE-X, PE-RT). </w:t>
      </w:r>
      <w:proofErr w:type="spellStart"/>
      <w:r w:rsidRPr="0032258F">
        <w:rPr>
          <w:rFonts w:cstheme="minorHAnsi"/>
          <w:sz w:val="24"/>
          <w:szCs w:val="24"/>
        </w:rPr>
        <w:t>Niedopuszcza</w:t>
      </w:r>
      <w:proofErr w:type="spellEnd"/>
      <w:r w:rsidRPr="0032258F">
        <w:rPr>
          <w:rFonts w:cstheme="minorHAnsi"/>
          <w:sz w:val="24"/>
          <w:szCs w:val="24"/>
        </w:rPr>
        <w:t xml:space="preserve"> się stosowania rur stalowych ocynkowanych gwintowanych.</w:t>
      </w:r>
    </w:p>
    <w:p w14:paraId="5B75C355"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Na instalacjach o średnicach ≤ DN 50 należy stosować armaturę </w:t>
      </w:r>
      <w:proofErr w:type="spellStart"/>
      <w:r w:rsidRPr="0032258F">
        <w:rPr>
          <w:rFonts w:cstheme="minorHAnsi"/>
          <w:sz w:val="24"/>
          <w:szCs w:val="24"/>
        </w:rPr>
        <w:t>mufową</w:t>
      </w:r>
      <w:proofErr w:type="spellEnd"/>
      <w:r w:rsidRPr="0032258F">
        <w:rPr>
          <w:rFonts w:cstheme="minorHAnsi"/>
          <w:sz w:val="24"/>
          <w:szCs w:val="24"/>
        </w:rPr>
        <w:t xml:space="preserve">, gwintowaną w połączeniu skręcanym, wyłącznie z zastosowaniem łączników </w:t>
      </w:r>
      <w:r w:rsidRPr="0032258F">
        <w:rPr>
          <w:rFonts w:cstheme="minorHAnsi"/>
          <w:b/>
          <w:bCs/>
          <w:sz w:val="24"/>
          <w:szCs w:val="24"/>
        </w:rPr>
        <w:t>mosiężnych</w:t>
      </w:r>
      <w:r w:rsidRPr="0032258F">
        <w:rPr>
          <w:rFonts w:cstheme="minorHAnsi"/>
          <w:sz w:val="24"/>
          <w:szCs w:val="24"/>
        </w:rPr>
        <w:t xml:space="preserve"> (mufki, </w:t>
      </w:r>
      <w:proofErr w:type="spellStart"/>
      <w:r w:rsidRPr="0032258F">
        <w:rPr>
          <w:rFonts w:cstheme="minorHAnsi"/>
          <w:sz w:val="24"/>
          <w:szCs w:val="24"/>
        </w:rPr>
        <w:t>nyple</w:t>
      </w:r>
      <w:proofErr w:type="spellEnd"/>
      <w:r w:rsidRPr="0032258F">
        <w:rPr>
          <w:rFonts w:cstheme="minorHAnsi"/>
          <w:sz w:val="24"/>
          <w:szCs w:val="24"/>
        </w:rPr>
        <w:t>, złączki, śrubunki). Zabrania się stosowania łączników ocynkowanych lub czarnych. Połączenia z armaturą należy wykonać z zastosowaniem śrubunków z dwóch stron połączenia.</w:t>
      </w:r>
    </w:p>
    <w:p w14:paraId="4FD383E5"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Na instalacjach o średnicy &gt; DN 50 należy stosować armaturę zaporowo-odcinającą – </w:t>
      </w:r>
      <w:r w:rsidRPr="0032258F">
        <w:rPr>
          <w:rFonts w:cstheme="minorHAnsi"/>
          <w:b/>
          <w:bCs/>
          <w:sz w:val="24"/>
          <w:szCs w:val="24"/>
        </w:rPr>
        <w:t xml:space="preserve">przepustnice </w:t>
      </w:r>
      <w:proofErr w:type="spellStart"/>
      <w:r w:rsidRPr="0032258F">
        <w:rPr>
          <w:rFonts w:cstheme="minorHAnsi"/>
          <w:b/>
          <w:bCs/>
          <w:sz w:val="24"/>
          <w:szCs w:val="24"/>
        </w:rPr>
        <w:t>międzykołnierzowe</w:t>
      </w:r>
      <w:proofErr w:type="spellEnd"/>
      <w:r w:rsidRPr="0032258F">
        <w:rPr>
          <w:rFonts w:cstheme="minorHAnsi"/>
          <w:b/>
          <w:bCs/>
          <w:sz w:val="24"/>
          <w:szCs w:val="24"/>
        </w:rPr>
        <w:t xml:space="preserve"> oraz zawory zwrotne</w:t>
      </w:r>
      <w:r w:rsidRPr="0032258F">
        <w:rPr>
          <w:rFonts w:cstheme="minorHAnsi"/>
          <w:sz w:val="24"/>
          <w:szCs w:val="24"/>
        </w:rPr>
        <w:t>.</w:t>
      </w:r>
    </w:p>
    <w:p w14:paraId="0077D73D" w14:textId="77777777" w:rsidR="00521B7B" w:rsidRPr="0032258F" w:rsidRDefault="00521B7B" w:rsidP="00521B7B">
      <w:pPr>
        <w:spacing w:before="240" w:after="240"/>
        <w:ind w:firstLine="426"/>
        <w:jc w:val="both"/>
        <w:rPr>
          <w:rFonts w:cstheme="minorHAnsi"/>
          <w:b/>
          <w:bCs/>
          <w:sz w:val="24"/>
          <w:szCs w:val="24"/>
        </w:rPr>
      </w:pPr>
      <w:r w:rsidRPr="0032258F">
        <w:rPr>
          <w:rFonts w:cstheme="minorHAnsi"/>
          <w:b/>
          <w:bCs/>
          <w:sz w:val="24"/>
          <w:szCs w:val="24"/>
        </w:rPr>
        <w:t>Wymogi dla przepustnic, zaworów klapowych i zwrotnych:</w:t>
      </w:r>
    </w:p>
    <w:p w14:paraId="1088F9FB"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korpus – żeliwo sferoidalne,</w:t>
      </w:r>
    </w:p>
    <w:p w14:paraId="71EADC36"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wykładzina – EPDM,</w:t>
      </w:r>
    </w:p>
    <w:p w14:paraId="5A0EFAA4"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lastRenderedPageBreak/>
        <w:t>dysk, trzpień, tuleja, tulejka doszczelniająca, zatrzask – stal nierdzewna,</w:t>
      </w:r>
    </w:p>
    <w:p w14:paraId="0BB240EB"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 xml:space="preserve">uszczelnienia – O-ring z EPDM lub </w:t>
      </w:r>
      <w:proofErr w:type="spellStart"/>
      <w:r w:rsidRPr="0032258F">
        <w:rPr>
          <w:rFonts w:cstheme="minorHAnsi"/>
          <w:sz w:val="24"/>
          <w:szCs w:val="24"/>
        </w:rPr>
        <w:t>Viton</w:t>
      </w:r>
      <w:proofErr w:type="spellEnd"/>
      <w:r w:rsidRPr="0032258F">
        <w:rPr>
          <w:rFonts w:cstheme="minorHAnsi"/>
          <w:sz w:val="24"/>
          <w:szCs w:val="24"/>
        </w:rPr>
        <w:t>.</w:t>
      </w:r>
    </w:p>
    <w:p w14:paraId="50713AF5" w14:textId="77777777" w:rsidR="00521B7B" w:rsidRPr="0032258F" w:rsidRDefault="00521B7B" w:rsidP="00521B7B">
      <w:pPr>
        <w:spacing w:before="240" w:after="240"/>
        <w:ind w:firstLine="426"/>
        <w:jc w:val="both"/>
        <w:rPr>
          <w:rFonts w:cstheme="minorHAnsi"/>
          <w:b/>
          <w:bCs/>
          <w:sz w:val="24"/>
          <w:szCs w:val="24"/>
        </w:rPr>
      </w:pPr>
      <w:r w:rsidRPr="0032258F">
        <w:rPr>
          <w:rFonts w:cstheme="minorHAnsi"/>
          <w:b/>
          <w:bCs/>
          <w:sz w:val="24"/>
          <w:szCs w:val="24"/>
        </w:rPr>
        <w:t>Zawory kulowe odcinające DN ≤ 50:</w:t>
      </w:r>
    </w:p>
    <w:p w14:paraId="22EF9CB3"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 xml:space="preserve">wersja </w:t>
      </w:r>
      <w:proofErr w:type="spellStart"/>
      <w:r w:rsidRPr="0032258F">
        <w:rPr>
          <w:rFonts w:cstheme="minorHAnsi"/>
          <w:sz w:val="24"/>
          <w:szCs w:val="24"/>
        </w:rPr>
        <w:t>nakrętno-nakrętna</w:t>
      </w:r>
      <w:proofErr w:type="spellEnd"/>
      <w:r w:rsidRPr="0032258F">
        <w:rPr>
          <w:rFonts w:cstheme="minorHAnsi"/>
          <w:sz w:val="24"/>
          <w:szCs w:val="24"/>
        </w:rPr>
        <w:t xml:space="preserve"> lub </w:t>
      </w:r>
      <w:proofErr w:type="spellStart"/>
      <w:r w:rsidRPr="0032258F">
        <w:rPr>
          <w:rFonts w:cstheme="minorHAnsi"/>
          <w:sz w:val="24"/>
          <w:szCs w:val="24"/>
        </w:rPr>
        <w:t>nakrętno</w:t>
      </w:r>
      <w:proofErr w:type="spellEnd"/>
      <w:r w:rsidRPr="0032258F">
        <w:rPr>
          <w:rFonts w:cstheme="minorHAnsi"/>
          <w:sz w:val="24"/>
          <w:szCs w:val="24"/>
        </w:rPr>
        <w:t>-wkrętna,</w:t>
      </w:r>
    </w:p>
    <w:p w14:paraId="5D5B54BE"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ciśnienie maksymalne ≥ 10 bar, temperatura maksymalna 90 °C,</w:t>
      </w:r>
    </w:p>
    <w:p w14:paraId="13CEF570"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korpus, nakrętka, kula, czop, dławik – mosiądz,</w:t>
      </w:r>
    </w:p>
    <w:p w14:paraId="05AA7932"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dźwignia – stal węglowa pokryta tworzywem sztucznym,</w:t>
      </w:r>
    </w:p>
    <w:p w14:paraId="77F82CC8"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wykończenie: korpus i nakrętka – nikiel, kula – chrom.</w:t>
      </w:r>
    </w:p>
    <w:p w14:paraId="06DAE8A6"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Wszystkie elementy muszą być odporne na działanie 35% roztworu glikolu propylenowego i posiadać deklarację zgodności CE.</w:t>
      </w:r>
    </w:p>
    <w:p w14:paraId="508460F0" w14:textId="063E119D" w:rsidR="006D69B6" w:rsidRPr="0032258F" w:rsidRDefault="006D69B6" w:rsidP="00E94BDF">
      <w:pPr>
        <w:pStyle w:val="Styl11"/>
        <w:numPr>
          <w:ilvl w:val="4"/>
          <w:numId w:val="129"/>
        </w:numPr>
        <w:ind w:hanging="1440"/>
      </w:pPr>
      <w:bookmarkStart w:id="97" w:name="_Toc209989968"/>
      <w:r w:rsidRPr="0032258F">
        <w:t>Zawór regulacyjny</w:t>
      </w:r>
      <w:bookmarkEnd w:id="97"/>
    </w:p>
    <w:p w14:paraId="60673597"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Zawór regulacyjny trójdrogowy (mieszający/rozdzielający) lub dwudrogowy, przeznaczony do instalacji wody lodowej z glikolem, do współpracy z siłownikiem elektrycznym.</w:t>
      </w:r>
    </w:p>
    <w:p w14:paraId="727FDAB6"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przyłącza gwintowane (gwint zewnętrzny), PN16, montaż na śrubunkach obustronnych,</w:t>
      </w:r>
    </w:p>
    <w:p w14:paraId="2DF677CC"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skok nominalny grzyba: ≥ 2,5 mm,</w:t>
      </w:r>
    </w:p>
    <w:p w14:paraId="635E945D"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medium: woda z 35% roztworem glikolu propylenowego,</w:t>
      </w:r>
    </w:p>
    <w:p w14:paraId="3E6EAA06"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zakres temperatur medium: 2–90 °C,</w:t>
      </w:r>
    </w:p>
    <w:p w14:paraId="367D73C9"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korpus: brąz,</w:t>
      </w:r>
    </w:p>
    <w:p w14:paraId="05CFA410"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 xml:space="preserve">gniazdo, grzybek, trzpień: brąz Rg5, mosiądz, stal </w:t>
      </w:r>
      <w:proofErr w:type="spellStart"/>
      <w:r w:rsidRPr="0032258F">
        <w:rPr>
          <w:rFonts w:cstheme="minorHAnsi"/>
          <w:sz w:val="24"/>
          <w:szCs w:val="24"/>
        </w:rPr>
        <w:t>CrNi</w:t>
      </w:r>
      <w:proofErr w:type="spellEnd"/>
      <w:r w:rsidRPr="0032258F">
        <w:rPr>
          <w:rFonts w:cstheme="minorHAnsi"/>
          <w:sz w:val="24"/>
          <w:szCs w:val="24"/>
        </w:rPr>
        <w:t>,</w:t>
      </w:r>
    </w:p>
    <w:p w14:paraId="09D5BC94"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dławica: mosiądz,</w:t>
      </w:r>
    </w:p>
    <w:p w14:paraId="67B0272C"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uszczelnienia: pierścienie EPDM, bez dodatku silikonu,</w:t>
      </w:r>
    </w:p>
    <w:p w14:paraId="515DB0AD" w14:textId="21F23B70" w:rsidR="007C5105" w:rsidRPr="00D55B9F" w:rsidRDefault="00521B7B" w:rsidP="00D55B9F">
      <w:pPr>
        <w:pStyle w:val="Akapitzlist"/>
        <w:numPr>
          <w:ilvl w:val="0"/>
          <w:numId w:val="65"/>
        </w:numPr>
        <w:spacing w:before="240" w:after="240"/>
        <w:ind w:left="567"/>
        <w:jc w:val="both"/>
        <w:rPr>
          <w:rFonts w:cstheme="minorHAnsi"/>
          <w:sz w:val="24"/>
          <w:szCs w:val="24"/>
        </w:rPr>
      </w:pPr>
      <w:r w:rsidRPr="0032258F">
        <w:rPr>
          <w:rFonts w:cstheme="minorHAnsi"/>
          <w:sz w:val="24"/>
          <w:szCs w:val="24"/>
        </w:rPr>
        <w:t>dla zaworów DN &gt; 25 wymagane króćce pomiarowe.</w:t>
      </w:r>
    </w:p>
    <w:p w14:paraId="0187AE7C" w14:textId="0C090236" w:rsidR="006D69B6" w:rsidRPr="0032258F" w:rsidRDefault="006D69B6" w:rsidP="00E94BDF">
      <w:pPr>
        <w:pStyle w:val="Styl11"/>
        <w:numPr>
          <w:ilvl w:val="4"/>
          <w:numId w:val="129"/>
        </w:numPr>
        <w:ind w:hanging="1440"/>
      </w:pPr>
      <w:bookmarkStart w:id="98" w:name="_Toc209989969"/>
      <w:r w:rsidRPr="0032258F">
        <w:t>Siłownik do zaworu regulacyjnego</w:t>
      </w:r>
      <w:bookmarkEnd w:id="98"/>
    </w:p>
    <w:p w14:paraId="7C5B9592"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 xml:space="preserve">napięcie zasilania: 24 V AC, 50 </w:t>
      </w:r>
      <w:proofErr w:type="spellStart"/>
      <w:r w:rsidRPr="0032258F">
        <w:rPr>
          <w:rFonts w:cstheme="minorHAnsi"/>
          <w:sz w:val="24"/>
          <w:szCs w:val="24"/>
        </w:rPr>
        <w:t>Hz</w:t>
      </w:r>
      <w:proofErr w:type="spellEnd"/>
      <w:r w:rsidRPr="0032258F">
        <w:rPr>
          <w:rFonts w:cstheme="minorHAnsi"/>
          <w:sz w:val="24"/>
          <w:szCs w:val="24"/>
        </w:rPr>
        <w:t>,</w:t>
      </w:r>
    </w:p>
    <w:p w14:paraId="6086026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sygnał sterujący: 0–10 V,</w:t>
      </w:r>
    </w:p>
    <w:p w14:paraId="1016960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siła nominalna: ≥ 200 N,</w:t>
      </w:r>
    </w:p>
    <w:p w14:paraId="4D85C93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skok: zgodny ze skokiem grzyba zaworu regulacyjnego,</w:t>
      </w:r>
    </w:p>
    <w:p w14:paraId="2084C11C"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czas przebiegu: ≤ 35 s,</w:t>
      </w:r>
    </w:p>
    <w:p w14:paraId="1FF11442"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sprężyna powrotna: wymagana,</w:t>
      </w:r>
    </w:p>
    <w:p w14:paraId="7EA2ED95"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wskazanie położenia: tak,</w:t>
      </w:r>
    </w:p>
    <w:p w14:paraId="4B81638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lastRenderedPageBreak/>
        <w:t>stopień ochrony: IP54,</w:t>
      </w:r>
    </w:p>
    <w:p w14:paraId="3DD3987E"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obudowa: tworzywo sztuczne, odporne na warunki techniczne instalacji,</w:t>
      </w:r>
    </w:p>
    <w:p w14:paraId="46E51FF5" w14:textId="112E2505" w:rsidR="00521B7B" w:rsidRPr="00D55B9F" w:rsidRDefault="00521B7B" w:rsidP="00D55B9F">
      <w:pPr>
        <w:pStyle w:val="Akapitzlist"/>
        <w:numPr>
          <w:ilvl w:val="0"/>
          <w:numId w:val="66"/>
        </w:numPr>
        <w:spacing w:before="240" w:after="240"/>
        <w:ind w:left="567"/>
        <w:jc w:val="both"/>
        <w:rPr>
          <w:rFonts w:cstheme="minorHAnsi"/>
          <w:sz w:val="24"/>
          <w:szCs w:val="24"/>
        </w:rPr>
      </w:pPr>
      <w:r w:rsidRPr="0032258F">
        <w:rPr>
          <w:rFonts w:cstheme="minorHAnsi"/>
          <w:sz w:val="24"/>
          <w:szCs w:val="24"/>
        </w:rPr>
        <w:t>integracja z BMS: siłownik musi umożliwiać przekazywanie sygnałów sterujących oraz zwrotnych (praca, awaria, położenie).</w:t>
      </w:r>
    </w:p>
    <w:p w14:paraId="4D3D7DFF" w14:textId="59EE8EE6" w:rsidR="006D69B6" w:rsidRPr="0032258F" w:rsidRDefault="006D69B6" w:rsidP="00E94BDF">
      <w:pPr>
        <w:pStyle w:val="Styl11"/>
        <w:numPr>
          <w:ilvl w:val="4"/>
          <w:numId w:val="129"/>
        </w:numPr>
        <w:ind w:hanging="1440"/>
      </w:pPr>
      <w:r w:rsidRPr="0032258F">
        <w:t>Klimakonwektory – wymagania</w:t>
      </w:r>
    </w:p>
    <w:p w14:paraId="236851D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Dla dystrybucji chłodu do pomieszczeń zastosować klimakonwektory kasetonowe, montowane do stropu podwieszanego. W wyjątkowych przypadkach dopuszcza się zastosowanie klimakonwektorów ściennych podsufitowych (np. gdy układ sufitów podwieszanych to uniemożliwia).</w:t>
      </w:r>
    </w:p>
    <w:p w14:paraId="7418D7BB"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Wymogi podstawowe</w:t>
      </w:r>
    </w:p>
    <w:p w14:paraId="78192255"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układ 2-rurowy – wymiennik chłodnica,</w:t>
      </w:r>
    </w:p>
    <w:p w14:paraId="77470B64"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czynnik chłodniczy: 35% wodny roztwór glikolu propylenowego,</w:t>
      </w:r>
    </w:p>
    <w:p w14:paraId="7B8CE68C"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parametry pracy: 7/12 °C,</w:t>
      </w:r>
    </w:p>
    <w:p w14:paraId="6775865D"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dopuszczalne nadciśnienie robocze wymiennika ≥ 3 bar,</w:t>
      </w:r>
    </w:p>
    <w:p w14:paraId="22B08138"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wentylator: odśrodkowy, podwójny wlot, bezpośredni napęd,</w:t>
      </w:r>
    </w:p>
    <w:p w14:paraId="6859F63E"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nawiew 4-kierunkowy z regulacją kierunku, ssanie powietrza od spodu,</w:t>
      </w:r>
    </w:p>
    <w:p w14:paraId="5E488B81"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filtr powietrza: wymienny, zmywalny, samogasnący,</w:t>
      </w:r>
    </w:p>
    <w:p w14:paraId="201CABAE"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 xml:space="preserve">zasilanie elektryczne: 1~230 V, 50 </w:t>
      </w:r>
      <w:proofErr w:type="spellStart"/>
      <w:r w:rsidRPr="0032258F">
        <w:rPr>
          <w:rFonts w:cstheme="minorHAnsi"/>
          <w:sz w:val="24"/>
          <w:szCs w:val="24"/>
        </w:rPr>
        <w:t>Hz</w:t>
      </w:r>
      <w:proofErr w:type="spellEnd"/>
      <w:r w:rsidRPr="0032258F">
        <w:rPr>
          <w:rFonts w:cstheme="minorHAnsi"/>
          <w:sz w:val="24"/>
          <w:szCs w:val="24"/>
        </w:rPr>
        <w:t>,</w:t>
      </w:r>
    </w:p>
    <w:p w14:paraId="06F3078F"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maksymalny pobór mocy ≤ 180 W,</w:t>
      </w:r>
    </w:p>
    <w:p w14:paraId="3475A828"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dyfuzor: tworzywo sztuczne, kolor biały RAL 9010 lub równoważny,</w:t>
      </w:r>
    </w:p>
    <w:p w14:paraId="20C0CAA5"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wymiary maksymalne (wys. × szer. × gł.): 650 × 650 × 350 mm,</w:t>
      </w:r>
    </w:p>
    <w:p w14:paraId="1F2AD3B1"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fabryczna pompka skroplin wysokociśnieniowa,</w:t>
      </w:r>
    </w:p>
    <w:p w14:paraId="4907E62C"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wskaźnik trybu pracy (LED).</w:t>
      </w:r>
    </w:p>
    <w:p w14:paraId="4F15FAA7"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Wymagania akustyczne i silniki</w:t>
      </w:r>
    </w:p>
    <w:p w14:paraId="193DBC40"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standard: silniki EC z płynną regulacją,</w:t>
      </w:r>
    </w:p>
    <w:p w14:paraId="706BA615"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dopuszczalny wariant AC (tylko równoważny, pod warunkiem spełnienia wszystkich kryteriów poniżej):</w:t>
      </w:r>
    </w:p>
    <w:p w14:paraId="6CCF74BA"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poziom ciśnienia akustycznego </w:t>
      </w:r>
      <w:proofErr w:type="spellStart"/>
      <w:r w:rsidRPr="0032258F">
        <w:rPr>
          <w:rFonts w:cstheme="minorHAnsi"/>
          <w:sz w:val="24"/>
          <w:szCs w:val="24"/>
        </w:rPr>
        <w:t>Lp</w:t>
      </w:r>
      <w:proofErr w:type="spellEnd"/>
      <w:r w:rsidRPr="0032258F">
        <w:rPr>
          <w:rFonts w:cstheme="minorHAnsi"/>
          <w:sz w:val="24"/>
          <w:szCs w:val="24"/>
        </w:rPr>
        <w:t xml:space="preserve"> [</w:t>
      </w:r>
      <w:proofErr w:type="spellStart"/>
      <w:r w:rsidRPr="0032258F">
        <w:rPr>
          <w:rFonts w:cstheme="minorHAnsi"/>
          <w:sz w:val="24"/>
          <w:szCs w:val="24"/>
        </w:rPr>
        <w:t>dB</w:t>
      </w:r>
      <w:proofErr w:type="spellEnd"/>
      <w:r w:rsidRPr="0032258F">
        <w:rPr>
          <w:rFonts w:cstheme="minorHAnsi"/>
          <w:sz w:val="24"/>
          <w:szCs w:val="24"/>
        </w:rPr>
        <w:t>(A)] (wg ISO/</w:t>
      </w:r>
      <w:proofErr w:type="spellStart"/>
      <w:r w:rsidRPr="0032258F">
        <w:rPr>
          <w:rFonts w:cstheme="minorHAnsi"/>
          <w:sz w:val="24"/>
          <w:szCs w:val="24"/>
        </w:rPr>
        <w:t>Eurovent</w:t>
      </w:r>
      <w:proofErr w:type="spellEnd"/>
      <w:r w:rsidRPr="0032258F">
        <w:rPr>
          <w:rFonts w:cstheme="minorHAnsi"/>
          <w:sz w:val="24"/>
          <w:szCs w:val="24"/>
        </w:rPr>
        <w:t>, wolne pole, 4-kierunkowy nawiew):</w:t>
      </w:r>
    </w:p>
    <w:p w14:paraId="6DBE0292"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pomieszczenia pacjentów, gabinety, pokoje dyżurów: ≤ 35 </w:t>
      </w:r>
      <w:proofErr w:type="spellStart"/>
      <w:r w:rsidRPr="0032258F">
        <w:rPr>
          <w:rFonts w:cstheme="minorHAnsi"/>
          <w:sz w:val="24"/>
          <w:szCs w:val="24"/>
        </w:rPr>
        <w:t>dB</w:t>
      </w:r>
      <w:proofErr w:type="spellEnd"/>
      <w:r w:rsidRPr="0032258F">
        <w:rPr>
          <w:rFonts w:cstheme="minorHAnsi"/>
          <w:sz w:val="24"/>
          <w:szCs w:val="24"/>
        </w:rPr>
        <w:t>(A) przy punkcie pracy nominalnym (wydajność zgodna z obliczeniami, odpowiadająca biegowi średniemu),</w:t>
      </w:r>
    </w:p>
    <w:p w14:paraId="2D7596BF"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lastRenderedPageBreak/>
        <w:t xml:space="preserve">biura, komunikacja: ≤ 40 </w:t>
      </w:r>
      <w:proofErr w:type="spellStart"/>
      <w:r w:rsidRPr="0032258F">
        <w:rPr>
          <w:rFonts w:cstheme="minorHAnsi"/>
          <w:sz w:val="24"/>
          <w:szCs w:val="24"/>
        </w:rPr>
        <w:t>dB</w:t>
      </w:r>
      <w:proofErr w:type="spellEnd"/>
      <w:r w:rsidRPr="0032258F">
        <w:rPr>
          <w:rFonts w:cstheme="minorHAnsi"/>
          <w:sz w:val="24"/>
          <w:szCs w:val="24"/>
        </w:rPr>
        <w:t>(A),</w:t>
      </w:r>
    </w:p>
    <w:p w14:paraId="1324F308"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pomieszczenia techniczne: ≤ 45 </w:t>
      </w:r>
      <w:proofErr w:type="spellStart"/>
      <w:r w:rsidRPr="0032258F">
        <w:rPr>
          <w:rFonts w:cstheme="minorHAnsi"/>
          <w:sz w:val="24"/>
          <w:szCs w:val="24"/>
        </w:rPr>
        <w:t>dB</w:t>
      </w:r>
      <w:proofErr w:type="spellEnd"/>
      <w:r w:rsidRPr="0032258F">
        <w:rPr>
          <w:rFonts w:cstheme="minorHAnsi"/>
          <w:sz w:val="24"/>
          <w:szCs w:val="24"/>
        </w:rPr>
        <w:t>(A),</w:t>
      </w:r>
    </w:p>
    <w:p w14:paraId="0B8C44FD"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wartości muszą być potwierdzone certyfikatem </w:t>
      </w:r>
      <w:proofErr w:type="spellStart"/>
      <w:r w:rsidRPr="0032258F">
        <w:rPr>
          <w:rFonts w:cstheme="minorHAnsi"/>
          <w:sz w:val="24"/>
          <w:szCs w:val="24"/>
        </w:rPr>
        <w:t>Eurovent</w:t>
      </w:r>
      <w:proofErr w:type="spellEnd"/>
      <w:r w:rsidRPr="0032258F">
        <w:rPr>
          <w:rFonts w:cstheme="minorHAnsi"/>
          <w:sz w:val="24"/>
          <w:szCs w:val="24"/>
        </w:rPr>
        <w:t xml:space="preserve"> lub równoważnym raportem pomiarowym producenta,</w:t>
      </w:r>
    </w:p>
    <w:p w14:paraId="1F3F518A"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min. 3 biegi wentylatora + wejścia sterujące dla BMS (kontakty </w:t>
      </w:r>
      <w:proofErr w:type="spellStart"/>
      <w:r w:rsidRPr="0032258F">
        <w:rPr>
          <w:rFonts w:cstheme="minorHAnsi"/>
          <w:sz w:val="24"/>
          <w:szCs w:val="24"/>
        </w:rPr>
        <w:t>bezpotencjałowe</w:t>
      </w:r>
      <w:proofErr w:type="spellEnd"/>
      <w:r w:rsidRPr="0032258F">
        <w:rPr>
          <w:rFonts w:cstheme="minorHAnsi"/>
          <w:sz w:val="24"/>
          <w:szCs w:val="24"/>
        </w:rPr>
        <w:t xml:space="preserve"> lub </w:t>
      </w:r>
      <w:proofErr w:type="spellStart"/>
      <w:r w:rsidRPr="0032258F">
        <w:rPr>
          <w:rFonts w:cstheme="minorHAnsi"/>
          <w:sz w:val="24"/>
          <w:szCs w:val="24"/>
        </w:rPr>
        <w:t>Modbus</w:t>
      </w:r>
      <w:proofErr w:type="spellEnd"/>
      <w:r w:rsidRPr="0032258F">
        <w:rPr>
          <w:rFonts w:cstheme="minorHAnsi"/>
          <w:sz w:val="24"/>
          <w:szCs w:val="24"/>
        </w:rPr>
        <w:t xml:space="preserve"> przez bramkę),</w:t>
      </w:r>
    </w:p>
    <w:p w14:paraId="5B27D460"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analiza LCC (10 lat) musi wykazać, że całkowity koszt eksploatacji ≤ rozwiązania EC,</w:t>
      </w:r>
    </w:p>
    <w:p w14:paraId="220B5E63"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wariant AC niedopuszczalny w salach chorych i gabinetach zabiegowych.</w:t>
      </w:r>
    </w:p>
    <w:p w14:paraId="2930CAF1"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Sterowanie</w:t>
      </w:r>
    </w:p>
    <w:p w14:paraId="4FE64442"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 xml:space="preserve">klimakonwektory nie mogą być wyposażone w fabryczne układy sterowania typu </w:t>
      </w:r>
      <w:proofErr w:type="spellStart"/>
      <w:r w:rsidRPr="0032258F">
        <w:rPr>
          <w:rFonts w:cstheme="minorHAnsi"/>
          <w:sz w:val="24"/>
          <w:szCs w:val="24"/>
        </w:rPr>
        <w:t>standalone</w:t>
      </w:r>
      <w:proofErr w:type="spellEnd"/>
      <w:r w:rsidRPr="0032258F">
        <w:rPr>
          <w:rFonts w:cstheme="minorHAnsi"/>
          <w:sz w:val="24"/>
          <w:szCs w:val="24"/>
        </w:rPr>
        <w:t>,</w:t>
      </w:r>
    </w:p>
    <w:p w14:paraId="4FD58778"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sterowanie zewnętrzne, poprzez dedykowane regulatory wpięte w BMS,</w:t>
      </w:r>
    </w:p>
    <w:p w14:paraId="4DBAEB39"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funkcje regulatora: sterowanie zaworem regulacyjnym (np. ABQM z siłownikiem elektrycznym 0–10 V), regulacja biegów wentylatora, odczyt temperatur i parametrów pracy, możliwość zmiany nastaw (on/off, tryb pracy, temperatura zadana) z poziomu BMS,</w:t>
      </w:r>
    </w:p>
    <w:p w14:paraId="16DEC160"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panel sterujący w pomieszczeniu pełniący jednocześnie rolę czujnika temperatury.</w:t>
      </w:r>
    </w:p>
    <w:p w14:paraId="4B178D42" w14:textId="5915F9B4" w:rsidR="006D69B6" w:rsidRPr="0032258F" w:rsidRDefault="006D69B6" w:rsidP="00E94BDF">
      <w:pPr>
        <w:pStyle w:val="Styl11"/>
        <w:numPr>
          <w:ilvl w:val="4"/>
          <w:numId w:val="129"/>
        </w:numPr>
        <w:ind w:hanging="1440"/>
      </w:pPr>
      <w:r w:rsidRPr="0032258F">
        <w:t>Armatura przyłączeniowa</w:t>
      </w:r>
    </w:p>
    <w:p w14:paraId="672742CC" w14:textId="77777777" w:rsidR="00521B7B" w:rsidRPr="0032258F" w:rsidRDefault="00521B7B" w:rsidP="00521B7B">
      <w:pPr>
        <w:spacing w:before="240" w:after="240"/>
        <w:jc w:val="both"/>
        <w:rPr>
          <w:rFonts w:cstheme="minorHAnsi"/>
          <w:sz w:val="24"/>
          <w:szCs w:val="24"/>
        </w:rPr>
      </w:pPr>
      <w:r w:rsidRPr="0032258F">
        <w:rPr>
          <w:rFonts w:cstheme="minorHAnsi"/>
          <w:sz w:val="24"/>
          <w:szCs w:val="24"/>
        </w:rPr>
        <w:t xml:space="preserve">Na przyłączu czynnika chłodniczego do każdego </w:t>
      </w:r>
      <w:proofErr w:type="spellStart"/>
      <w:r w:rsidRPr="0032258F">
        <w:rPr>
          <w:rFonts w:cstheme="minorHAnsi"/>
          <w:sz w:val="24"/>
          <w:szCs w:val="24"/>
        </w:rPr>
        <w:t>klimakonwektora</w:t>
      </w:r>
      <w:proofErr w:type="spellEnd"/>
      <w:r w:rsidRPr="0032258F">
        <w:rPr>
          <w:rFonts w:cstheme="minorHAnsi"/>
          <w:sz w:val="24"/>
          <w:szCs w:val="24"/>
        </w:rPr>
        <w:t xml:space="preserve"> należy przewidzieć:</w:t>
      </w:r>
    </w:p>
    <w:p w14:paraId="683A73CF"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zawór regulacyjno-równoważący typu ABQM lub równoważny, zapewniający utrzymanie stałego przepływu zgodnie z projektem, pełniący funkcję odcięcia i równoważenia, z króćcami pomiarowymi,</w:t>
      </w:r>
    </w:p>
    <w:p w14:paraId="2579B507"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 xml:space="preserve">filtr siatkowy z wkładem łatwo </w:t>
      </w:r>
      <w:proofErr w:type="spellStart"/>
      <w:r w:rsidRPr="0032258F">
        <w:rPr>
          <w:rFonts w:cstheme="minorHAnsi"/>
          <w:sz w:val="24"/>
          <w:szCs w:val="24"/>
        </w:rPr>
        <w:t>demontowalnym</w:t>
      </w:r>
      <w:proofErr w:type="spellEnd"/>
      <w:r w:rsidRPr="0032258F">
        <w:rPr>
          <w:rFonts w:cstheme="minorHAnsi"/>
          <w:sz w:val="24"/>
          <w:szCs w:val="24"/>
        </w:rPr>
        <w:t>,</w:t>
      </w:r>
    </w:p>
    <w:p w14:paraId="49228570"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armaturę odcinającą (na śrubunki),</w:t>
      </w:r>
    </w:p>
    <w:p w14:paraId="4C6606DC"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 xml:space="preserve">połączenia z </w:t>
      </w:r>
      <w:proofErr w:type="spellStart"/>
      <w:r w:rsidRPr="0032258F">
        <w:rPr>
          <w:rFonts w:cstheme="minorHAnsi"/>
          <w:sz w:val="24"/>
          <w:szCs w:val="24"/>
        </w:rPr>
        <w:t>klimakonwektorem</w:t>
      </w:r>
      <w:proofErr w:type="spellEnd"/>
      <w:r w:rsidRPr="0032258F">
        <w:rPr>
          <w:rFonts w:cstheme="minorHAnsi"/>
          <w:sz w:val="24"/>
          <w:szCs w:val="24"/>
        </w:rPr>
        <w:t xml:space="preserve"> poprzez elastyczne węże zbrojone, zgodnie z wytycznymi producenta urządzeń.</w:t>
      </w:r>
    </w:p>
    <w:p w14:paraId="6192F850" w14:textId="016372B5" w:rsidR="006D69B6" w:rsidRPr="0032258F" w:rsidRDefault="006D69B6" w:rsidP="00E94BDF">
      <w:pPr>
        <w:pStyle w:val="Styl11"/>
        <w:numPr>
          <w:ilvl w:val="4"/>
          <w:numId w:val="129"/>
        </w:numPr>
        <w:ind w:hanging="1440"/>
      </w:pPr>
      <w:bookmarkStart w:id="99" w:name="_Toc209989970"/>
      <w:r w:rsidRPr="0032258F">
        <w:t>Instalacja skroplin</w:t>
      </w:r>
      <w:bookmarkEnd w:id="99"/>
    </w:p>
    <w:p w14:paraId="60500B5E"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Od każdego </w:t>
      </w:r>
      <w:proofErr w:type="spellStart"/>
      <w:r w:rsidRPr="0032258F">
        <w:rPr>
          <w:rFonts w:cstheme="minorHAnsi"/>
          <w:sz w:val="24"/>
          <w:szCs w:val="24"/>
        </w:rPr>
        <w:t>klimakonwektora</w:t>
      </w:r>
      <w:proofErr w:type="spellEnd"/>
      <w:r w:rsidRPr="0032258F">
        <w:rPr>
          <w:rFonts w:cstheme="minorHAnsi"/>
          <w:sz w:val="24"/>
          <w:szCs w:val="24"/>
        </w:rPr>
        <w:t xml:space="preserve"> należy zaprojektować i wykonać instalację odprowadzającą skropliny z tac ociekowych.</w:t>
      </w:r>
    </w:p>
    <w:p w14:paraId="79D10936" w14:textId="77777777" w:rsidR="00521B7B" w:rsidRPr="0032258F" w:rsidRDefault="00521B7B" w:rsidP="002011B9">
      <w:pPr>
        <w:pStyle w:val="Akapitzlist"/>
        <w:numPr>
          <w:ilvl w:val="0"/>
          <w:numId w:val="71"/>
        </w:numPr>
        <w:spacing w:before="240" w:after="240"/>
        <w:ind w:left="426"/>
        <w:jc w:val="both"/>
        <w:rPr>
          <w:rFonts w:cstheme="minorHAnsi"/>
          <w:sz w:val="24"/>
          <w:szCs w:val="24"/>
        </w:rPr>
      </w:pPr>
      <w:r w:rsidRPr="0032258F">
        <w:rPr>
          <w:rFonts w:cstheme="minorHAnsi"/>
          <w:sz w:val="24"/>
          <w:szCs w:val="24"/>
        </w:rPr>
        <w:t xml:space="preserve">przewody skroplin </w:t>
      </w:r>
      <w:proofErr w:type="spellStart"/>
      <w:r w:rsidRPr="0032258F">
        <w:rPr>
          <w:rFonts w:cstheme="minorHAnsi"/>
          <w:sz w:val="24"/>
          <w:szCs w:val="24"/>
        </w:rPr>
        <w:t>zasyfonowane</w:t>
      </w:r>
      <w:proofErr w:type="spellEnd"/>
      <w:r w:rsidRPr="0032258F">
        <w:rPr>
          <w:rFonts w:cstheme="minorHAnsi"/>
          <w:sz w:val="24"/>
          <w:szCs w:val="24"/>
        </w:rPr>
        <w:t>,</w:t>
      </w:r>
    </w:p>
    <w:p w14:paraId="635B4451" w14:textId="77777777" w:rsidR="00521B7B" w:rsidRPr="0032258F" w:rsidRDefault="00521B7B" w:rsidP="002011B9">
      <w:pPr>
        <w:pStyle w:val="Akapitzlist"/>
        <w:numPr>
          <w:ilvl w:val="0"/>
          <w:numId w:val="71"/>
        </w:numPr>
        <w:spacing w:before="240" w:after="240"/>
        <w:ind w:left="426"/>
        <w:jc w:val="both"/>
        <w:rPr>
          <w:rFonts w:cstheme="minorHAnsi"/>
          <w:sz w:val="24"/>
          <w:szCs w:val="24"/>
        </w:rPr>
      </w:pPr>
      <w:r w:rsidRPr="0032258F">
        <w:rPr>
          <w:rFonts w:cstheme="minorHAnsi"/>
          <w:sz w:val="24"/>
          <w:szCs w:val="24"/>
        </w:rPr>
        <w:lastRenderedPageBreak/>
        <w:t>odprowadzenie do kanalizacji sanitarnej poprzez syfon z przerwą powietrzną (brak stałego połączenia),</w:t>
      </w:r>
    </w:p>
    <w:p w14:paraId="3625D084" w14:textId="2C1D3C19" w:rsidR="00521B7B" w:rsidRPr="0032258F" w:rsidRDefault="00521B7B" w:rsidP="007C5105">
      <w:pPr>
        <w:pStyle w:val="Akapitzlist"/>
        <w:numPr>
          <w:ilvl w:val="0"/>
          <w:numId w:val="71"/>
        </w:numPr>
        <w:spacing w:before="240" w:after="240"/>
        <w:ind w:left="426"/>
        <w:jc w:val="both"/>
        <w:rPr>
          <w:rFonts w:cstheme="minorHAnsi"/>
          <w:sz w:val="24"/>
          <w:szCs w:val="24"/>
        </w:rPr>
      </w:pPr>
      <w:r w:rsidRPr="0032258F">
        <w:rPr>
          <w:rFonts w:cstheme="minorHAnsi"/>
          <w:sz w:val="24"/>
          <w:szCs w:val="24"/>
        </w:rPr>
        <w:t>kanalizacja zabezpieczona przed wydostawaniem się wyziewów.</w:t>
      </w:r>
    </w:p>
    <w:p w14:paraId="5E4CFF02" w14:textId="056E2D1A" w:rsidR="006D69B6" w:rsidRPr="0032258F" w:rsidRDefault="006D69B6" w:rsidP="00E94BDF">
      <w:pPr>
        <w:pStyle w:val="Styl11"/>
        <w:numPr>
          <w:ilvl w:val="4"/>
          <w:numId w:val="129"/>
        </w:numPr>
        <w:ind w:hanging="1440"/>
      </w:pPr>
      <w:bookmarkStart w:id="100" w:name="_Toc209989971"/>
      <w:r w:rsidRPr="0032258F">
        <w:t>Cyfrowy panel</w:t>
      </w:r>
      <w:r w:rsidR="00521B7B" w:rsidRPr="0032258F">
        <w:t xml:space="preserve"> zdalnego</w:t>
      </w:r>
      <w:r w:rsidRPr="0032258F">
        <w:t xml:space="preserve"> sterowania</w:t>
      </w:r>
      <w:bookmarkEnd w:id="100"/>
    </w:p>
    <w:p w14:paraId="39E181A7"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Każdy </w:t>
      </w:r>
      <w:proofErr w:type="spellStart"/>
      <w:r w:rsidRPr="0032258F">
        <w:rPr>
          <w:rFonts w:cstheme="minorHAnsi"/>
          <w:sz w:val="24"/>
          <w:szCs w:val="24"/>
        </w:rPr>
        <w:t>klimakonwektor</w:t>
      </w:r>
      <w:proofErr w:type="spellEnd"/>
      <w:r w:rsidRPr="0032258F">
        <w:rPr>
          <w:rFonts w:cstheme="minorHAnsi"/>
          <w:sz w:val="24"/>
          <w:szCs w:val="24"/>
        </w:rPr>
        <w:t xml:space="preserve"> należy wyposażyć w ścienny panel sterowania, pełniący jednocześnie rolę czujnika temperatury pomieszczenia. Panel musi zapewniać:</w:t>
      </w:r>
    </w:p>
    <w:p w14:paraId="1B37A442"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odczyt i nastawę temperatury pomieszczenia,</w:t>
      </w:r>
    </w:p>
    <w:p w14:paraId="40A5417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wybór trybu pracy (chłodzenie, wentylacja),</w:t>
      </w:r>
    </w:p>
    <w:p w14:paraId="1ECDECC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sterowanie prędkościami wentylatora (min. 3 biegi lub regulacja płynna),</w:t>
      </w:r>
    </w:p>
    <w:p w14:paraId="5D01EACE"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funkcję włącz/wyłącz,</w:t>
      </w:r>
    </w:p>
    <w:p w14:paraId="2D99D07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korektę wartości zadanej w zakresie min. ±3 °C,</w:t>
      </w:r>
    </w:p>
    <w:p w14:paraId="00DFCAE4"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komunikację z systemem BMS (sygnały: tryb pracy, wartość zadana, odczyt temperatury, status urządzenia, alarm).</w:t>
      </w:r>
    </w:p>
    <w:p w14:paraId="0909D929" w14:textId="473B4A88" w:rsidR="007C5105" w:rsidRPr="00D55B9F" w:rsidRDefault="00521B7B" w:rsidP="00D55B9F">
      <w:pPr>
        <w:spacing w:before="240" w:after="240"/>
        <w:jc w:val="both"/>
        <w:rPr>
          <w:rFonts w:cstheme="minorHAnsi"/>
          <w:sz w:val="24"/>
          <w:szCs w:val="24"/>
        </w:rPr>
      </w:pPr>
      <w:r w:rsidRPr="0032258F">
        <w:rPr>
          <w:rFonts w:cstheme="minorHAnsi"/>
          <w:sz w:val="24"/>
          <w:szCs w:val="24"/>
        </w:rPr>
        <w:t xml:space="preserve">Panele należy montować na wysokości ok. 1,5 m od posadzki, w miejscach reprezentatywnych dla pomiaru temperatury i dostępnych dla obsługi, z dala od źródeł ciepła i </w:t>
      </w:r>
      <w:r w:rsidR="00D55B9F">
        <w:rPr>
          <w:rFonts w:cstheme="minorHAnsi"/>
          <w:sz w:val="24"/>
          <w:szCs w:val="24"/>
        </w:rPr>
        <w:t>bezpośredniego nasłonecznienia.</w:t>
      </w:r>
    </w:p>
    <w:p w14:paraId="4ADFE9C9" w14:textId="01F21BE4" w:rsidR="006D69B6" w:rsidRPr="0032258F" w:rsidRDefault="006D69B6" w:rsidP="00E94BDF">
      <w:pPr>
        <w:pStyle w:val="Styl11"/>
        <w:numPr>
          <w:ilvl w:val="4"/>
          <w:numId w:val="129"/>
        </w:numPr>
        <w:ind w:hanging="1440"/>
      </w:pPr>
      <w:bookmarkStart w:id="101" w:name="_Toc209989972"/>
      <w:r w:rsidRPr="0032258F">
        <w:t>Konstrukcje wsporcze</w:t>
      </w:r>
      <w:bookmarkEnd w:id="101"/>
    </w:p>
    <w:p w14:paraId="0E72FC30"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Konstrukcje wsporcze pod rurociągi należy wykonać z kształtowników </w:t>
      </w:r>
      <w:proofErr w:type="spellStart"/>
      <w:r w:rsidRPr="0032258F">
        <w:rPr>
          <w:rFonts w:eastAsia="Times New Roman" w:cstheme="minorHAnsi"/>
          <w:sz w:val="24"/>
          <w:szCs w:val="24"/>
        </w:rPr>
        <w:t>zimnogiętych</w:t>
      </w:r>
      <w:proofErr w:type="spellEnd"/>
      <w:r w:rsidRPr="0032258F">
        <w:rPr>
          <w:rFonts w:eastAsia="Times New Roman" w:cstheme="minorHAnsi"/>
          <w:sz w:val="24"/>
          <w:szCs w:val="24"/>
        </w:rPr>
        <w:t xml:space="preserve"> systemowych, ocynkowanych, lub mocować do stropu za pomocą obejm i zawiesi prętowych ocynkowanych z przekładkami gumowymi.</w:t>
      </w:r>
    </w:p>
    <w:p w14:paraId="6C417A94"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Konstrukcję wsporczą pod rurociągi biegnące na dachu budynku należy wykonać z zastosowaniem modułowych podpór dachowych typu YETI z płynną regulacją kąta podparcia, ustawione na macie izolującej oraz szyn montażowych – profil typu C z powłoką antykorozyjną – </w:t>
      </w:r>
      <w:proofErr w:type="spellStart"/>
      <w:r w:rsidRPr="0032258F">
        <w:rPr>
          <w:rFonts w:eastAsia="Times New Roman" w:cstheme="minorHAnsi"/>
          <w:sz w:val="24"/>
          <w:szCs w:val="24"/>
        </w:rPr>
        <w:t>ocynk</w:t>
      </w:r>
      <w:proofErr w:type="spellEnd"/>
      <w:r w:rsidRPr="0032258F">
        <w:rPr>
          <w:rFonts w:eastAsia="Times New Roman" w:cstheme="minorHAnsi"/>
          <w:sz w:val="24"/>
          <w:szCs w:val="24"/>
        </w:rPr>
        <w:t xml:space="preserve"> ogniowy i obejm typu przemysłowego z okładziną odporną na starzenie – zakres temperatur (-30 °C do +70 °C), lub mocować do istniejącej konstrukcji stalowej służącej do ustawienia central wentylacyjnych, węzła chłodu i innych urządzeń.</w:t>
      </w:r>
    </w:p>
    <w:p w14:paraId="62119C74" w14:textId="42A112FB" w:rsidR="00813864"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Wszystkie elementy stalowe w systemie mocowań muszą być ocynkowane. Nie dopuszcza się elementów ze stali czarnej zabezpieczonych antykorozyjnie wyłącznie powłokami malarskimi.</w:t>
      </w:r>
    </w:p>
    <w:p w14:paraId="3861F6BF" w14:textId="77777777" w:rsidR="00FA057B" w:rsidRPr="0032258F" w:rsidRDefault="00FA057B" w:rsidP="00813864">
      <w:pPr>
        <w:spacing w:before="240" w:after="240"/>
        <w:ind w:firstLine="426"/>
        <w:jc w:val="both"/>
        <w:rPr>
          <w:rFonts w:eastAsia="Times New Roman" w:cstheme="minorHAnsi"/>
          <w:sz w:val="24"/>
          <w:szCs w:val="24"/>
        </w:rPr>
      </w:pPr>
    </w:p>
    <w:p w14:paraId="0B1899BE" w14:textId="0D2785DC" w:rsidR="006D69B6" w:rsidRPr="0032258F" w:rsidRDefault="006D69B6" w:rsidP="00E94BDF">
      <w:pPr>
        <w:pStyle w:val="Styl11"/>
        <w:numPr>
          <w:ilvl w:val="4"/>
          <w:numId w:val="32"/>
        </w:numPr>
        <w:ind w:hanging="1440"/>
      </w:pPr>
      <w:bookmarkStart w:id="102" w:name="_Toc209989973"/>
      <w:r w:rsidRPr="0032258F">
        <w:lastRenderedPageBreak/>
        <w:t>Izolacje zimnochronne na instalacji chłodu</w:t>
      </w:r>
      <w:bookmarkEnd w:id="102"/>
    </w:p>
    <w:p w14:paraId="2710BBF0" w14:textId="3567976E"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Po wykonaniu prób szczelności instalacji chłodu należy wykonać izolację zimnochronną.</w:t>
      </w:r>
    </w:p>
    <w:p w14:paraId="4806A4FA"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Izolację należy wykonać za pomocą otulin lub mat termoizolacyjnych z syntetycznego kauczuku. Klasa reakcji na ogień: min. BL-s1,d0.</w:t>
      </w:r>
    </w:p>
    <w:p w14:paraId="41F3ECE7"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Izolację należy wykonać na wszystkich elementach instalacji tj. rurociągach, armaturze, połączeniach itd. Izolacja musi szczelnie przylegać do powierzchni izolowanych elementów, aby nie występowała kondensacja pary wodnej na ich powierzchniach.</w:t>
      </w:r>
    </w:p>
    <w:p w14:paraId="45D42AD7"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Grubość izolacji zimnochronnej należy obliczyć na etapie projektu wykonawczego w oparciu o warunki otoczenia (temperatura, wilgotność względna) oraz parametry medium chłodniczego, tak aby zapewnić:</w:t>
      </w:r>
    </w:p>
    <w:p w14:paraId="777C5A89"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brak kondensacji pary wodnej na powierzchni izolacji,</w:t>
      </w:r>
    </w:p>
    <w:p w14:paraId="78AA3134"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ograniczenie strat energii do wartości ekonomicznie uzasadnionych,</w:t>
      </w:r>
    </w:p>
    <w:p w14:paraId="342E8669"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 xml:space="preserve">zgodność z wymaganiami przepisów krajowych (Rozporządzenie Ministra Infrastruktury z dnia 12.04.2002 r. z </w:t>
      </w:r>
      <w:proofErr w:type="spellStart"/>
      <w:r w:rsidRPr="0032258F">
        <w:rPr>
          <w:rFonts w:eastAsia="Times New Roman" w:cstheme="minorHAnsi"/>
          <w:sz w:val="24"/>
          <w:szCs w:val="24"/>
        </w:rPr>
        <w:t>późn</w:t>
      </w:r>
      <w:proofErr w:type="spellEnd"/>
      <w:r w:rsidRPr="0032258F">
        <w:rPr>
          <w:rFonts w:eastAsia="Times New Roman" w:cstheme="minorHAnsi"/>
          <w:sz w:val="24"/>
          <w:szCs w:val="24"/>
        </w:rPr>
        <w:t>. zmianami).</w:t>
      </w:r>
    </w:p>
    <w:p w14:paraId="77E740FC"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Izolacje zimnochronne wykonane na instalacjach prowadzonych na dachu budynku należy zabezpieczyć przed negatywnym wpływem warunków atmosferycznych oraz ptaków płaszczem z blachy aluminiowej. Izolację zimnochronną wraz z płaszczem z blachy aluminiowej należy wykonać w formie rozbieralnych łupków zapinanych na klamry.</w:t>
      </w:r>
    </w:p>
    <w:p w14:paraId="7DB4F163"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Urządzenia zasilane energią elektryczną, jak siłowniki, napędy, pompy obiegowe należy zabezpieczyć przed negatywnym wpływem warunków atmosferycznych (zalewanie wodą, zasypywanie śniegiem, zawilgocenie) poprzez wykonanie szczelnych zabudów w formie rozbieralnej z blachy, tworzywa sztucznego lub gotowych osłon termoizolacyjnych.</w:t>
      </w:r>
    </w:p>
    <w:p w14:paraId="49CEB9B5" w14:textId="6C64CEBE" w:rsidR="006D69B6" w:rsidRPr="0032258F" w:rsidRDefault="006D69B6" w:rsidP="007C5105">
      <w:pPr>
        <w:pStyle w:val="Styl11"/>
        <w:numPr>
          <w:ilvl w:val="4"/>
          <w:numId w:val="32"/>
        </w:numPr>
      </w:pPr>
      <w:bookmarkStart w:id="103" w:name="_Toc209989974"/>
      <w:r w:rsidRPr="0032258F">
        <w:t>Napełnienie instalacji zewnętrznych i wewnętrznych chłodu</w:t>
      </w:r>
      <w:bookmarkEnd w:id="103"/>
    </w:p>
    <w:p w14:paraId="1B056D49"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Po wykonaniu instalacji oraz przeprowadzeniu płukania i prób ciśnieniowych, instalacje chłodu należy napełnić 35% wodnym roztworem glikolu propylenowego, przy czym:</w:t>
      </w:r>
    </w:p>
    <w:p w14:paraId="3A3E4790"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roztwór glikolu musi być przygotowany na bazie wody wodociągowej uzdatnionej, zgodnie z wytycznymi producenta glikolu,</w:t>
      </w:r>
    </w:p>
    <w:p w14:paraId="024C2214"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stężenie 35% należy potwierdzić pomiarem refraktometrycznym,</w:t>
      </w:r>
    </w:p>
    <w:p w14:paraId="3DC406AC"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instalacja powinna być napełniana w sposób zapewniający pełne odpowietrzenie wszystkich obiegów,</w:t>
      </w:r>
    </w:p>
    <w:p w14:paraId="2440D12D"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lastRenderedPageBreak/>
        <w:t>ciśnienie statyczne w instalacji należy ustawić zgodnie z obliczeniami projektowymi i wymaganiami producentów urządzeń,</w:t>
      </w:r>
    </w:p>
    <w:p w14:paraId="65A569E9" w14:textId="3A664E74"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z czynności napełniania należy sporządzić protokół, zawierający wyniki pomiaru stężenia glikolu oraz wartości ciśnienia w instalacji.</w:t>
      </w:r>
    </w:p>
    <w:p w14:paraId="01DC876B" w14:textId="442491A9" w:rsidR="00813864" w:rsidRPr="0032258F" w:rsidRDefault="00813864" w:rsidP="00813864">
      <w:pPr>
        <w:pStyle w:val="Akapitzlist"/>
        <w:spacing w:before="240" w:after="240"/>
        <w:ind w:left="426"/>
        <w:jc w:val="both"/>
        <w:rPr>
          <w:rFonts w:eastAsia="Times New Roman" w:cstheme="minorHAnsi"/>
          <w:sz w:val="24"/>
          <w:szCs w:val="24"/>
        </w:rPr>
      </w:pPr>
    </w:p>
    <w:p w14:paraId="1AB72AA0" w14:textId="7D3A8FE9" w:rsidR="006D69B6" w:rsidRPr="0032258F" w:rsidRDefault="006D69B6" w:rsidP="00E94BDF">
      <w:pPr>
        <w:pStyle w:val="Styl11"/>
        <w:numPr>
          <w:ilvl w:val="4"/>
          <w:numId w:val="32"/>
        </w:numPr>
        <w:ind w:hanging="1440"/>
      </w:pPr>
      <w:bookmarkStart w:id="104" w:name="_Toc209989975"/>
      <w:r w:rsidRPr="0032258F">
        <w:t>Rozruch instalacji chłodu (WL) oraz regulacje</w:t>
      </w:r>
      <w:bookmarkEnd w:id="104"/>
    </w:p>
    <w:p w14:paraId="04A12190" w14:textId="77777777" w:rsidR="00813864" w:rsidRPr="0032258F" w:rsidRDefault="00813864" w:rsidP="00813864">
      <w:pPr>
        <w:spacing w:before="240" w:after="240"/>
        <w:ind w:firstLine="426"/>
        <w:rPr>
          <w:rFonts w:eastAsia="Times New Roman" w:cstheme="minorHAnsi"/>
          <w:sz w:val="24"/>
          <w:szCs w:val="24"/>
        </w:rPr>
      </w:pPr>
      <w:r w:rsidRPr="0032258F">
        <w:rPr>
          <w:rFonts w:eastAsia="Times New Roman" w:cstheme="minorHAnsi"/>
          <w:b/>
          <w:bCs/>
          <w:sz w:val="24"/>
          <w:szCs w:val="24"/>
        </w:rPr>
        <w:t>Warunki wstępne.</w:t>
      </w:r>
      <w:r w:rsidRPr="0032258F">
        <w:rPr>
          <w:rFonts w:eastAsia="Times New Roman" w:cstheme="minorHAnsi"/>
          <w:sz w:val="24"/>
          <w:szCs w:val="24"/>
        </w:rPr>
        <w:t xml:space="preserve"> Rozruch technologiczny wykonać po zakończeniu wszystkich robót: instalacyjnych (WL, elektryka,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 budowlanych i porządkowych, tak aby nie występowało ryzyko zapylenia urządzeń. Zakończenie robót potwierdza kierownik budowy wpisem do dziennika budowy; rozruch dopuszcza inspektor nadzoru.</w:t>
      </w:r>
    </w:p>
    <w:p w14:paraId="34913308" w14:textId="77777777" w:rsidR="00813864" w:rsidRPr="0032258F" w:rsidRDefault="00813864" w:rsidP="00813864">
      <w:pPr>
        <w:spacing w:before="240" w:after="240"/>
        <w:rPr>
          <w:rFonts w:eastAsia="Times New Roman" w:cstheme="minorHAnsi"/>
          <w:b/>
          <w:bCs/>
          <w:sz w:val="24"/>
          <w:szCs w:val="24"/>
        </w:rPr>
      </w:pPr>
      <w:r w:rsidRPr="0032258F">
        <w:rPr>
          <w:rFonts w:eastAsia="Times New Roman" w:cstheme="minorHAnsi"/>
          <w:b/>
          <w:bCs/>
          <w:sz w:val="24"/>
          <w:szCs w:val="24"/>
        </w:rPr>
        <w:t>Etapy rozruchu:</w:t>
      </w:r>
    </w:p>
    <w:p w14:paraId="415F89B5" w14:textId="77777777" w:rsidR="00813864" w:rsidRPr="0032258F" w:rsidRDefault="00813864" w:rsidP="00813864">
      <w:pPr>
        <w:pStyle w:val="Akapitzlist"/>
        <w:spacing w:before="240" w:after="240"/>
        <w:rPr>
          <w:rFonts w:eastAsia="Times New Roman" w:cstheme="minorHAnsi"/>
          <w:b/>
          <w:bCs/>
          <w:sz w:val="24"/>
          <w:szCs w:val="24"/>
        </w:rPr>
      </w:pPr>
      <w:r w:rsidRPr="0032258F">
        <w:rPr>
          <w:rFonts w:eastAsia="Times New Roman" w:cstheme="minorHAnsi"/>
          <w:b/>
          <w:bCs/>
          <w:sz w:val="24"/>
          <w:szCs w:val="24"/>
        </w:rPr>
        <w:t>Rozruch wstępny</w:t>
      </w:r>
    </w:p>
    <w:p w14:paraId="0932A964"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weryfikacja kierunków obrotów i zasilania elektrycznego urządzeń,</w:t>
      </w:r>
    </w:p>
    <w:p w14:paraId="7799237D"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kontrola szczelności połączeń oraz stanów filtrów (sitowych i siatek),</w:t>
      </w:r>
    </w:p>
    <w:p w14:paraId="48F35B29"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odpowietrzenie wszystkich obiegów i potwierdzenie stężenia glikolu (refraktometr),</w:t>
      </w:r>
    </w:p>
    <w:p w14:paraId="3AFD0B56"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uruchomienie pomp, czujników zanurzeniowych (zasilanie/powrót), presostatów/przetworników, liczników energii chłodu,</w:t>
      </w:r>
    </w:p>
    <w:p w14:paraId="18A8BB1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weryfikacja komunikacji i punktów pomiarowo-sterujących w BMS (stany pracy, alarmy, trendy),</w:t>
      </w:r>
    </w:p>
    <w:p w14:paraId="1C1EE4F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b/>
          <w:bCs/>
          <w:sz w:val="24"/>
          <w:szCs w:val="24"/>
        </w:rPr>
        <w:t>regulacja hydrauliczna:</w:t>
      </w:r>
      <w:r w:rsidRPr="0032258F">
        <w:rPr>
          <w:rFonts w:eastAsia="Times New Roman" w:cstheme="minorHAnsi"/>
          <w:sz w:val="24"/>
          <w:szCs w:val="24"/>
        </w:rPr>
        <w:t xml:space="preserve"> ustawienie przepływów zgodnie z projektem:</w:t>
      </w:r>
    </w:p>
    <w:p w14:paraId="684359C8"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na magistralach/sekcjach – zawory równoważące (zgodnie z kartami nastaw),</w:t>
      </w:r>
    </w:p>
    <w:p w14:paraId="7AD83D5F"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 xml:space="preserve">przy </w:t>
      </w:r>
      <w:proofErr w:type="spellStart"/>
      <w:r w:rsidRPr="0032258F">
        <w:rPr>
          <w:rFonts w:eastAsia="Times New Roman" w:cstheme="minorHAnsi"/>
          <w:sz w:val="24"/>
          <w:szCs w:val="24"/>
        </w:rPr>
        <w:t>klimakonwektorach</w:t>
      </w:r>
      <w:proofErr w:type="spellEnd"/>
      <w:r w:rsidRPr="0032258F">
        <w:rPr>
          <w:rFonts w:eastAsia="Times New Roman" w:cstheme="minorHAnsi"/>
          <w:sz w:val="24"/>
          <w:szCs w:val="24"/>
        </w:rPr>
        <w:t xml:space="preserve"> – zawory regulacyjno-równoważące (typ ABQM lub równoważne) do wartości obliczeniowych,</w:t>
      </w:r>
    </w:p>
    <w:p w14:paraId="54B75F0B"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wstępne nastawy zaworów trójdrogowych przy chłodnicach central PW.</w:t>
      </w:r>
    </w:p>
    <w:p w14:paraId="19C61AD1" w14:textId="77777777" w:rsidR="00813864" w:rsidRPr="0032258F" w:rsidRDefault="00813864" w:rsidP="00813864">
      <w:pPr>
        <w:pStyle w:val="Akapitzlist"/>
        <w:spacing w:before="240" w:after="240"/>
        <w:rPr>
          <w:rFonts w:eastAsia="Times New Roman" w:cstheme="minorHAnsi"/>
          <w:b/>
          <w:bCs/>
          <w:sz w:val="24"/>
          <w:szCs w:val="24"/>
        </w:rPr>
      </w:pPr>
      <w:r w:rsidRPr="0032258F">
        <w:rPr>
          <w:rFonts w:eastAsia="Times New Roman" w:cstheme="minorHAnsi"/>
          <w:b/>
          <w:bCs/>
          <w:sz w:val="24"/>
          <w:szCs w:val="24"/>
        </w:rPr>
        <w:t>Rozruch 72-godzinny (ciągły)</w:t>
      </w:r>
    </w:p>
    <w:p w14:paraId="5FFF7407"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praca instalacji w warunkach eksploatacyjnych, z zapewnionym odbiorem chłodu,</w:t>
      </w:r>
    </w:p>
    <w:p w14:paraId="661321E8"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 xml:space="preserve">prowadzenie </w:t>
      </w:r>
      <w:r w:rsidRPr="0032258F">
        <w:rPr>
          <w:rFonts w:eastAsia="Times New Roman" w:cstheme="minorHAnsi"/>
          <w:b/>
          <w:bCs/>
          <w:sz w:val="24"/>
          <w:szCs w:val="24"/>
        </w:rPr>
        <w:t>dziennika rozruchu</w:t>
      </w:r>
      <w:r w:rsidRPr="0032258F">
        <w:rPr>
          <w:rFonts w:eastAsia="Times New Roman" w:cstheme="minorHAnsi"/>
          <w:sz w:val="24"/>
          <w:szCs w:val="24"/>
        </w:rPr>
        <w:t xml:space="preserve"> (co min. 1 h): temperatury zasilania/powrotu, przepływy, ciśnienia, stany/awarie, parametry pracy agregatów/pomp, % otwarcia zaworów, poziomy hałasu w wybranych pomieszczeniach,</w:t>
      </w:r>
    </w:p>
    <w:p w14:paraId="0708BAAB"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korekty nastaw w oparciu o odczyty z BMS i pomiary lokalne,</w:t>
      </w:r>
    </w:p>
    <w:p w14:paraId="74EDEF7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testy alarmów i scenariuszy awaryjnych (zanik fazy, spadek ciśnienia, przekroczenie temp.).</w:t>
      </w:r>
    </w:p>
    <w:p w14:paraId="67095F2E" w14:textId="77777777" w:rsidR="00813864" w:rsidRPr="0032258F" w:rsidRDefault="00813864" w:rsidP="00813864">
      <w:pPr>
        <w:spacing w:before="240" w:after="240"/>
        <w:rPr>
          <w:rFonts w:eastAsia="Times New Roman" w:cstheme="minorHAnsi"/>
          <w:sz w:val="24"/>
          <w:szCs w:val="24"/>
        </w:rPr>
      </w:pPr>
      <w:r w:rsidRPr="0032258F">
        <w:rPr>
          <w:rFonts w:eastAsia="Times New Roman" w:cstheme="minorHAnsi"/>
          <w:b/>
          <w:bCs/>
          <w:sz w:val="24"/>
          <w:szCs w:val="24"/>
        </w:rPr>
        <w:lastRenderedPageBreak/>
        <w:t>Warunek zakończenia rozruchu 72 h:</w:t>
      </w:r>
      <w:r w:rsidRPr="0032258F">
        <w:rPr>
          <w:rFonts w:eastAsia="Times New Roman" w:cstheme="minorHAnsi"/>
          <w:sz w:val="24"/>
          <w:szCs w:val="24"/>
        </w:rPr>
        <w:t xml:space="preserve"> wszystkie parametry osiągają wartości projektowe, brak nieszczelności i alarmów trwałych, poprawna rejestracja danych w BMS, potwierdzone stabilne temperatury w strefach.</w:t>
      </w:r>
    </w:p>
    <w:p w14:paraId="6D9560B8" w14:textId="77777777" w:rsidR="00813864" w:rsidRPr="0032258F" w:rsidRDefault="00813864" w:rsidP="00813864">
      <w:pPr>
        <w:spacing w:before="240" w:after="240"/>
        <w:rPr>
          <w:rFonts w:eastAsia="Times New Roman" w:cstheme="minorHAnsi"/>
          <w:sz w:val="24"/>
          <w:szCs w:val="24"/>
        </w:rPr>
      </w:pPr>
      <w:r w:rsidRPr="0032258F">
        <w:rPr>
          <w:rFonts w:eastAsia="Times New Roman" w:cstheme="minorHAnsi"/>
          <w:b/>
          <w:bCs/>
          <w:sz w:val="24"/>
          <w:szCs w:val="24"/>
        </w:rPr>
        <w:t>Uwagi dodatkowe (zalecane):</w:t>
      </w:r>
      <w:r w:rsidRPr="0032258F">
        <w:rPr>
          <w:rFonts w:eastAsia="Times New Roman" w:cstheme="minorHAnsi"/>
          <w:sz w:val="24"/>
          <w:szCs w:val="24"/>
        </w:rPr>
        <w:t xml:space="preserve"> jeżeli warunki zewnętrzne nie pozwalają na osiągnięcie punktu obliczeniowego, wykonać próbę funkcjonalną z doważeniem przepływów oraz zapisać procedurę </w:t>
      </w:r>
      <w:r w:rsidRPr="0032258F">
        <w:rPr>
          <w:rFonts w:eastAsia="Times New Roman" w:cstheme="minorHAnsi"/>
          <w:b/>
          <w:bCs/>
          <w:sz w:val="24"/>
          <w:szCs w:val="24"/>
        </w:rPr>
        <w:t>próby sezonowej</w:t>
      </w:r>
      <w:r w:rsidRPr="0032258F">
        <w:rPr>
          <w:rFonts w:eastAsia="Times New Roman" w:cstheme="minorHAnsi"/>
          <w:sz w:val="24"/>
          <w:szCs w:val="24"/>
        </w:rPr>
        <w:t xml:space="preserve"> do wykonania w pierwszym następnym sezonie chłodniczym.</w:t>
      </w:r>
    </w:p>
    <w:p w14:paraId="7FEAF5BE" w14:textId="169EF5C8" w:rsidR="006D69B6" w:rsidRPr="0032258F" w:rsidRDefault="006D69B6" w:rsidP="00E94BDF">
      <w:pPr>
        <w:pStyle w:val="Styl11"/>
        <w:numPr>
          <w:ilvl w:val="4"/>
          <w:numId w:val="32"/>
        </w:numPr>
        <w:ind w:hanging="1440"/>
      </w:pPr>
      <w:bookmarkStart w:id="105" w:name="_Toc209989976"/>
      <w:r w:rsidRPr="0032258F">
        <w:t xml:space="preserve">Odbiór </w:t>
      </w:r>
      <w:r w:rsidRPr="0032258F">
        <w:rPr>
          <w:rStyle w:val="Styl2Znak"/>
          <w:b/>
        </w:rPr>
        <w:t>robót</w:t>
      </w:r>
      <w:r w:rsidRPr="0032258F">
        <w:t xml:space="preserve"> (WL)</w:t>
      </w:r>
      <w:bookmarkEnd w:id="105"/>
    </w:p>
    <w:p w14:paraId="23E20028"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Odbiór techniczny instalacji WL następuje po zakończeniu rozruchu. Wykonawca przekazuje komplet dokumentów do akceptacji nadzoru:</w:t>
      </w:r>
    </w:p>
    <w:p w14:paraId="302CCCAF"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Dokumenty formalne</w:t>
      </w:r>
    </w:p>
    <w:p w14:paraId="41B51A5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dziennik budowy,</w:t>
      </w:r>
    </w:p>
    <w:p w14:paraId="5BC10B8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 xml:space="preserve">dokumentacja powykonawcza (rzuty, schematy hydrauliczne, listy urządzeń, trasy kablowe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w:t>
      </w:r>
    </w:p>
    <w:p w14:paraId="17E3CDD4"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protokoły uzgodnień lokalizacji urządzeń (w tym na dachu).</w:t>
      </w:r>
    </w:p>
    <w:p w14:paraId="195BEFB2"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Protokoły prób i badań</w:t>
      </w:r>
    </w:p>
    <w:p w14:paraId="7707438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płukanie instalacji (protokół z parametrami przepływu),</w:t>
      </w:r>
    </w:p>
    <w:p w14:paraId="6CB7416D"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próba szczelności (na zimno i funkcjonalna),</w:t>
      </w:r>
    </w:p>
    <w:p w14:paraId="4D55DE4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 xml:space="preserve">protokół napełnienia: stężenie glikolu (pomiar refraktometrem), </w:t>
      </w:r>
      <w:proofErr w:type="spellStart"/>
      <w:r w:rsidRPr="0032258F">
        <w:rPr>
          <w:rFonts w:eastAsia="Times New Roman" w:cstheme="minorHAnsi"/>
          <w:sz w:val="24"/>
          <w:szCs w:val="24"/>
        </w:rPr>
        <w:t>pH</w:t>
      </w:r>
      <w:proofErr w:type="spellEnd"/>
      <w:r w:rsidRPr="0032258F">
        <w:rPr>
          <w:rFonts w:eastAsia="Times New Roman" w:cstheme="minorHAnsi"/>
          <w:sz w:val="24"/>
          <w:szCs w:val="24"/>
        </w:rPr>
        <w:t>, przewodność, ciśnienia nastawione,</w:t>
      </w:r>
    </w:p>
    <w:p w14:paraId="723CD7A7"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protokoły regulacji hydraulicznej (nastawy zaworów, potwierdzone przepływy),</w:t>
      </w:r>
    </w:p>
    <w:p w14:paraId="232A12A9"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protokół rozruchu 72 h (z dziennikiem i trendami z BMS),</w:t>
      </w:r>
    </w:p>
    <w:p w14:paraId="201AB3F0"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pomiary elektryczne (zasilanie, uziemienia) urządzeń chłodniczych i pomp,</w:t>
      </w:r>
    </w:p>
    <w:p w14:paraId="3B75D029"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pomiary hałasu (jeśli wymagane PFU/Decyzją adm.).</w:t>
      </w:r>
    </w:p>
    <w:p w14:paraId="31BF83CC" w14:textId="77777777" w:rsidR="00813864" w:rsidRPr="0032258F" w:rsidRDefault="00813864" w:rsidP="00813864">
      <w:pPr>
        <w:pStyle w:val="Akapitzlist"/>
        <w:spacing w:before="240" w:after="240"/>
        <w:ind w:left="0"/>
        <w:jc w:val="both"/>
        <w:rPr>
          <w:rFonts w:eastAsia="Times New Roman" w:cstheme="minorHAnsi"/>
          <w:b/>
          <w:bCs/>
          <w:sz w:val="24"/>
          <w:szCs w:val="24"/>
        </w:rPr>
      </w:pPr>
      <w:proofErr w:type="spellStart"/>
      <w:r w:rsidRPr="0032258F">
        <w:rPr>
          <w:rFonts w:eastAsia="Times New Roman" w:cstheme="minorHAnsi"/>
          <w:b/>
          <w:bCs/>
          <w:sz w:val="24"/>
          <w:szCs w:val="24"/>
        </w:rPr>
        <w:t>AKPiA</w:t>
      </w:r>
      <w:proofErr w:type="spellEnd"/>
      <w:r w:rsidRPr="0032258F">
        <w:rPr>
          <w:rFonts w:eastAsia="Times New Roman" w:cstheme="minorHAnsi"/>
          <w:b/>
          <w:bCs/>
          <w:sz w:val="24"/>
          <w:szCs w:val="24"/>
        </w:rPr>
        <w:t>/BMS</w:t>
      </w:r>
    </w:p>
    <w:p w14:paraId="1B2FE6DA"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lista punktów i mapowanie do BMS, potwierdzenie komunikacji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w:t>
      </w:r>
    </w:p>
    <w:p w14:paraId="17B80673"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zrzuty ekranów, trendy z okresu rozruchu, zestaw progów alarmowych.</w:t>
      </w:r>
    </w:p>
    <w:p w14:paraId="09DC27AC"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Instrukcje i szkolenia</w:t>
      </w:r>
    </w:p>
    <w:p w14:paraId="5DEAA64F"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DTR/karty katalogowe urządzeń,</w:t>
      </w:r>
    </w:p>
    <w:p w14:paraId="0DFB00B7"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instrukcje obsługi instalacji (schematy synoptyczne w miejscach obsługi),</w:t>
      </w:r>
    </w:p>
    <w:p w14:paraId="7157220D"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protokół szkolenia personelu (obsługa, BHP, czynności okresowe).</w:t>
      </w:r>
    </w:p>
    <w:p w14:paraId="36C2480E"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Jakość i zgodność</w:t>
      </w:r>
    </w:p>
    <w:p w14:paraId="56531A53"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deklaracje zgodności/CE, certyfikaty, aprobaty,</w:t>
      </w:r>
    </w:p>
    <w:p w14:paraId="4D25C8CE"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gwarancje producentów i wykonawcy (terminy, warunki serwisu, dostępność części),</w:t>
      </w:r>
    </w:p>
    <w:p w14:paraId="3D955AD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lastRenderedPageBreak/>
        <w:t xml:space="preserve">potwierdzenie oznakowania rurociągów zgodnie z </w:t>
      </w:r>
      <w:r w:rsidRPr="0032258F">
        <w:rPr>
          <w:rFonts w:eastAsia="Times New Roman" w:cstheme="minorHAnsi"/>
          <w:b/>
          <w:bCs/>
          <w:sz w:val="24"/>
          <w:szCs w:val="24"/>
        </w:rPr>
        <w:t>PN-EN ISO 20560</w:t>
      </w:r>
      <w:r w:rsidRPr="0032258F">
        <w:rPr>
          <w:rFonts w:eastAsia="Times New Roman" w:cstheme="minorHAnsi"/>
          <w:sz w:val="24"/>
          <w:szCs w:val="24"/>
        </w:rPr>
        <w:t xml:space="preserve"> (medium, kierunek, obszar zasilania),</w:t>
      </w:r>
    </w:p>
    <w:p w14:paraId="25CA689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etykiety UV-odporne na przyłączach przewidzianych do przyszłej rozbudowy.</w:t>
      </w:r>
    </w:p>
    <w:p w14:paraId="611BEA3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UDT</w:t>
      </w:r>
      <w:r w:rsidRPr="0032258F">
        <w:rPr>
          <w:rFonts w:eastAsia="Times New Roman" w:cstheme="minorHAnsi"/>
          <w:sz w:val="24"/>
          <w:szCs w:val="24"/>
        </w:rPr>
        <w:t xml:space="preserve"> – jeżeli dla któregokolwiek urządzenia/układu wymagane jest dopuszczenie UDT, przedstawić stosowne protokoły/zaświadczenia (dotyczy wyłącznie „jeżeli dotyczy”).</w:t>
      </w:r>
    </w:p>
    <w:p w14:paraId="06F5D72B" w14:textId="77777777" w:rsidR="00813864" w:rsidRPr="0032258F" w:rsidRDefault="00813864" w:rsidP="00813864">
      <w:pPr>
        <w:spacing w:before="240" w:after="240"/>
        <w:jc w:val="both"/>
        <w:rPr>
          <w:rFonts w:eastAsia="Times New Roman" w:cstheme="minorHAnsi"/>
          <w:sz w:val="24"/>
          <w:szCs w:val="24"/>
        </w:rPr>
      </w:pPr>
      <w:r w:rsidRPr="0032258F">
        <w:rPr>
          <w:rFonts w:eastAsia="Times New Roman" w:cstheme="minorHAnsi"/>
          <w:b/>
          <w:bCs/>
          <w:sz w:val="24"/>
          <w:szCs w:val="24"/>
        </w:rPr>
        <w:t>Warunek odbioru:</w:t>
      </w:r>
      <w:r w:rsidRPr="0032258F">
        <w:rPr>
          <w:rFonts w:eastAsia="Times New Roman" w:cstheme="minorHAnsi"/>
          <w:sz w:val="24"/>
          <w:szCs w:val="24"/>
        </w:rPr>
        <w:t xml:space="preserve"> zgodność z PFU, projektem i protokołami, kompletność oznakowania/izolacji, poprawne trendy i alarmy w BMS oraz przekazane, aktualne nastawy regulacyjne (lista nastaw).</w:t>
      </w:r>
    </w:p>
    <w:p w14:paraId="55A87903" w14:textId="45AD3F99" w:rsidR="00E95E13" w:rsidRPr="0032258F" w:rsidRDefault="00E95E13" w:rsidP="00E94BDF">
      <w:pPr>
        <w:pStyle w:val="Styl11"/>
        <w:ind w:left="709" w:hanging="709"/>
        <w:outlineLvl w:val="2"/>
      </w:pPr>
      <w:r w:rsidRPr="0032258F">
        <w:t xml:space="preserve"> </w:t>
      </w:r>
      <w:bookmarkStart w:id="106" w:name="_Toc223437593"/>
      <w:r w:rsidR="006D69B6" w:rsidRPr="0032258F">
        <w:t>Wewnętrzna instalacja kanalizacji sanitarnej, wodociągowej: wody zimnej, C.W.U. i</w:t>
      </w:r>
      <w:r w:rsidRPr="0032258F">
        <w:t xml:space="preserve"> cyrkulacji, p-poż</w:t>
      </w:r>
      <w:bookmarkEnd w:id="106"/>
    </w:p>
    <w:p w14:paraId="2353EA50" w14:textId="1C26E712" w:rsidR="006D69B6" w:rsidRPr="0032258F" w:rsidRDefault="006D69B6" w:rsidP="00E94BDF">
      <w:pPr>
        <w:pStyle w:val="Styl11"/>
        <w:numPr>
          <w:ilvl w:val="2"/>
          <w:numId w:val="32"/>
        </w:numPr>
        <w:ind w:hanging="1080"/>
      </w:pPr>
      <w:r w:rsidRPr="0032258F">
        <w:t>Opis stanu istniejącego</w:t>
      </w:r>
    </w:p>
    <w:p w14:paraId="1B7B542A" w14:textId="77777777" w:rsidR="00E95E13" w:rsidRPr="0032258F" w:rsidRDefault="00E95E13" w:rsidP="00E95E13">
      <w:pPr>
        <w:pStyle w:val="Styl11"/>
        <w:numPr>
          <w:ilvl w:val="0"/>
          <w:numId w:val="0"/>
        </w:numPr>
        <w:ind w:left="1080"/>
      </w:pPr>
    </w:p>
    <w:p w14:paraId="6550BD8D" w14:textId="77777777" w:rsidR="006D69B6" w:rsidRPr="0032258F" w:rsidRDefault="006D69B6" w:rsidP="00936E52">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Obecnie budynek wyposażony jest w instalację wodociągową: wody zimnej, ciepłej </w:t>
      </w:r>
    </w:p>
    <w:p w14:paraId="6584B6C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cyrkulacji, uzdatnionej, p-poż hydrantową oraz kanalizacji sanitarnej w części zagospodarowanej oraz w niewielkiej części niezagospodarowanej. Budynek zasilany jest w wodę dwustronnie z sieci wodociągowej szpitalnej. Jedno przyłącze wodociągowe doprowadzone jest od wodociągu biegnącego w przełazowym kanale instalacyjnym, który biegnie wzdłuż budynku „W” Kardiologii, drugie przyłącze wodociągowe doprowadzone jest od przyłącza wodociągowego od ul. Szpitalnej zasilające obecnie budynek K. Przyłącze wodociągowe dla budynku „M” włączone jest do przewodu głównego przyłącza wewnątrz budynku „K” w pomieszczeniu nr 005.  </w:t>
      </w:r>
    </w:p>
    <w:p w14:paraId="2F656B27"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Przyłącze wodociągowe doprowadzone z kanału instalacyjnego wykonane jest z rur PE </w:t>
      </w:r>
    </w:p>
    <w:p w14:paraId="60CC961A"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o średnicy Ø125, natomiast przyłącze z budynku „K” wykonane jest z rur PP o średnicy Ø63. Przewody przyłączy wodociągowych doprowadzone są do pomieszczenia węzła cieplnego </w:t>
      </w:r>
    </w:p>
    <w:p w14:paraId="23A7429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i łączą się w jedną instalację. W węźle cieplnym na przyłączu wodociągowym poprowadzonym z kanału instalacyjnego zainstalowany jest wodomierz oraz armatura zaporowo-odcinająca oraz filtr siatkowy, natomiast na przyłączu wodociągowym poprowadzonym z budynku „K” wodomierz oraz armatura zaporowo-odcinająca zainstalowana jest w pomieszczeniu, skąd wyprowadzonej jest przyłącze tj. w pomieszczeniu nr 005 w budynku „K”.</w:t>
      </w:r>
    </w:p>
    <w:p w14:paraId="62B30202"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W pomieszczeniu węzła cieplnego jest rozdział instalacji na instalację wodociągową na cele socjalno-bytowe oraz instalację p-poż, hydrantową. Na przewodzie wody na cele socjalno-bytowe tuż za odgałęzieniem, zainstalowany jest elektromagnetyczny zawór pierwszeństwa, który odcina dopływ wody w przypadku zaistnienia pożaru w obiekcie.</w:t>
      </w:r>
    </w:p>
    <w:p w14:paraId="0860EE6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W pomieszczeniu piwnicznym budynku M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P11 zlokalizowana jest stacja uzdatniania wody na potrzeby technologiczne stacji Dializ. Instalacja stacji uzdatniania wody zasilana jest z </w:t>
      </w:r>
      <w:r w:rsidRPr="0032258F">
        <w:rPr>
          <w:rFonts w:asciiTheme="minorHAnsi" w:hAnsiTheme="minorHAnsi" w:cstheme="minorHAnsi"/>
          <w:sz w:val="24"/>
          <w:szCs w:val="24"/>
        </w:rPr>
        <w:lastRenderedPageBreak/>
        <w:t xml:space="preserve">instalacji wody na cele socjalno-bytowe. Instalacja wody uzdatnionej nie jest przewidziana </w:t>
      </w:r>
    </w:p>
    <w:p w14:paraId="09A7B46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na pozostałych piętrach. Instalacja jest w całości wykonana zgodnie z projektem.</w:t>
      </w:r>
    </w:p>
    <w:p w14:paraId="01C17180"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Źródłem podgrzewu C.W.U. jest lokalny węzeł cieplny zlokalizowany w pomieszczeniu piwnicznym budynku M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P12. </w:t>
      </w:r>
      <w:bookmarkStart w:id="107" w:name="_Hlk132830571"/>
      <w:r w:rsidRPr="0032258F">
        <w:rPr>
          <w:rFonts w:asciiTheme="minorHAnsi" w:hAnsiTheme="minorHAnsi" w:cstheme="minorHAnsi"/>
          <w:sz w:val="24"/>
          <w:szCs w:val="24"/>
        </w:rPr>
        <w:t>Węzeł cieplny zasilany jest wodą grzewczą ze szpitalnego źródła ciepła.</w:t>
      </w:r>
      <w:bookmarkEnd w:id="107"/>
      <w:r w:rsidRPr="0032258F">
        <w:rPr>
          <w:rFonts w:asciiTheme="minorHAnsi" w:hAnsiTheme="minorHAnsi" w:cstheme="minorHAnsi"/>
          <w:sz w:val="24"/>
          <w:szCs w:val="24"/>
        </w:rPr>
        <w:t xml:space="preserve"> Podgrzew C.W.U. w układzie wymiennikowym z magazynowaniem wody ciepłej w dwóch zasobnikach o pojemności każdego 500l. Wymiennik ciepła, płytowy </w:t>
      </w:r>
    </w:p>
    <w:p w14:paraId="752BDBF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typ B16Hx140, firmy SWEP. Zasobniki C.W.U. typ ZWC-500, firmy INSTALMET.</w:t>
      </w:r>
    </w:p>
    <w:p w14:paraId="2EA19F58"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Cyrkulacja C.W.U. wymuszona pompą cyrkulacyjną typ </w:t>
      </w:r>
      <w:proofErr w:type="spellStart"/>
      <w:r w:rsidRPr="0032258F">
        <w:rPr>
          <w:rFonts w:asciiTheme="minorHAnsi" w:hAnsiTheme="minorHAnsi" w:cstheme="minorHAnsi"/>
          <w:sz w:val="24"/>
          <w:szCs w:val="24"/>
        </w:rPr>
        <w:t>Stratos</w:t>
      </w:r>
      <w:proofErr w:type="spellEnd"/>
      <w:r w:rsidRPr="0032258F">
        <w:rPr>
          <w:rFonts w:asciiTheme="minorHAnsi" w:hAnsiTheme="minorHAnsi" w:cstheme="minorHAnsi"/>
          <w:sz w:val="24"/>
          <w:szCs w:val="24"/>
        </w:rPr>
        <w:t xml:space="preserve">-Z 25/1-8, firmy </w:t>
      </w:r>
      <w:proofErr w:type="spellStart"/>
      <w:r w:rsidRPr="0032258F">
        <w:rPr>
          <w:rFonts w:asciiTheme="minorHAnsi" w:hAnsiTheme="minorHAnsi" w:cstheme="minorHAnsi"/>
          <w:sz w:val="24"/>
          <w:szCs w:val="24"/>
        </w:rPr>
        <w:t>Wilo</w:t>
      </w:r>
      <w:proofErr w:type="spellEnd"/>
      <w:r w:rsidRPr="0032258F">
        <w:rPr>
          <w:rFonts w:asciiTheme="minorHAnsi" w:hAnsiTheme="minorHAnsi" w:cstheme="minorHAnsi"/>
          <w:sz w:val="24"/>
          <w:szCs w:val="24"/>
        </w:rPr>
        <w:t>.</w:t>
      </w:r>
    </w:p>
    <w:p w14:paraId="096AC804"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Z węzła cieplnego wyprowadzony jest poziom wodociągowy: wody zimnej, ciepłej i cyrkulacji, a następnie szachtem instalacyjnym poprowadzony pion wodociągowy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PW1 na IV piętro. Na każdej kondygnacji wyprowadzone jest odgałęzienie, które ma zasilać instalacje wodociągową na danej kondygnacji. </w:t>
      </w:r>
    </w:p>
    <w:p w14:paraId="6087FB2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II piętrze od pionu wykonane jest odgałęzienie wody zimnej, ciepłej i cyrkulacji, </w:t>
      </w:r>
    </w:p>
    <w:p w14:paraId="5BBAB566"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a przewody wyprowadzone są pod stropem przez ścianę szachtu instalacyjnego do przestrzeni </w:t>
      </w:r>
    </w:p>
    <w:p w14:paraId="24CDE6A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kondygnacji. Przewody poziomu wodociągowego zakończone są armaturą odcinającą oraz zaślepione, a na przewodzie wody zimnej zainstalowany jest wodomierz. </w:t>
      </w:r>
    </w:p>
    <w:p w14:paraId="0A16F51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Średnice przewodów:</w:t>
      </w:r>
    </w:p>
    <w:p w14:paraId="2DC4DAA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 woda zimna – </w:t>
      </w:r>
      <w:bookmarkStart w:id="108" w:name="_Hlk132733116"/>
      <w:r w:rsidRPr="0032258F">
        <w:rPr>
          <w:rFonts w:asciiTheme="minorHAnsi" w:hAnsiTheme="minorHAnsi" w:cstheme="minorHAnsi"/>
          <w:sz w:val="24"/>
          <w:szCs w:val="24"/>
        </w:rPr>
        <w:t>Ø42</w:t>
      </w:r>
      <w:bookmarkEnd w:id="108"/>
      <w:r w:rsidRPr="0032258F">
        <w:rPr>
          <w:rFonts w:asciiTheme="minorHAnsi" w:hAnsiTheme="minorHAnsi" w:cstheme="minorHAnsi"/>
          <w:sz w:val="24"/>
          <w:szCs w:val="24"/>
        </w:rPr>
        <w:t>x1,5;</w:t>
      </w:r>
    </w:p>
    <w:p w14:paraId="74042E93"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woda ciepła – Ø35x1,5;</w:t>
      </w:r>
    </w:p>
    <w:p w14:paraId="5F7BA04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cyrkulacja C.W.U. – Ø18x1,0;</w:t>
      </w:r>
    </w:p>
    <w:p w14:paraId="24C1C78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Instalacja wodociągowa wykonana jest z rur i kształtek PEX </w:t>
      </w:r>
      <w:proofErr w:type="spellStart"/>
      <w:r w:rsidRPr="0032258F">
        <w:rPr>
          <w:rFonts w:asciiTheme="minorHAnsi" w:hAnsiTheme="minorHAnsi" w:cstheme="minorHAnsi"/>
          <w:sz w:val="24"/>
          <w:szCs w:val="24"/>
        </w:rPr>
        <w:t>prod</w:t>
      </w:r>
      <w:proofErr w:type="spellEnd"/>
      <w:r w:rsidRPr="0032258F">
        <w:rPr>
          <w:rFonts w:asciiTheme="minorHAnsi" w:hAnsiTheme="minorHAnsi" w:cstheme="minorHAnsi"/>
          <w:sz w:val="24"/>
          <w:szCs w:val="24"/>
        </w:rPr>
        <w:t xml:space="preserve">. </w:t>
      </w:r>
    </w:p>
    <w:p w14:paraId="39111F53"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Od wyprowadzonego poziomu wodociągowego należy rozprowadzić poziomy instalacji wodociągowej, z których zasilane będą wszystkie urządzenia i przybory sanitarne zlokalizowane na tej kondygnacji. Wykonanie instalacji wodociągowej jest zakresem objętym niniejszą inwestycją.</w:t>
      </w:r>
    </w:p>
    <w:p w14:paraId="60EB8858"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potrzeby gaszenia pożaru wewnątrz budynku przewidziana jest niezależna instalacja </w:t>
      </w:r>
    </w:p>
    <w:p w14:paraId="46DA85F7"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p-poż, hydrantowa. Obecnie wykonana jest instalacja rurowa w całym budynku, natomiast hydranty zainstalowane są na kondygnacji piwnicznej i parterze. Na pozostałych kondygnacjach wykonane są podejścia od pionów do hydrantów i zaślepione. </w:t>
      </w:r>
    </w:p>
    <w:p w14:paraId="4852211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Piony instalacji hydrantowej poprowadzone są przy klatce schodowej A i B.</w:t>
      </w:r>
    </w:p>
    <w:p w14:paraId="11CBFFF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Instalacja hydrantowa wyposażona w hydranty DN25. Instalację rurową wykonano z rur </w:t>
      </w:r>
    </w:p>
    <w:p w14:paraId="5A287330"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kształtek stalowych systemu </w:t>
      </w:r>
      <w:proofErr w:type="spellStart"/>
      <w:r w:rsidRPr="0032258F">
        <w:rPr>
          <w:rFonts w:asciiTheme="minorHAnsi" w:hAnsiTheme="minorHAnsi" w:cstheme="minorHAnsi"/>
          <w:sz w:val="24"/>
          <w:szCs w:val="24"/>
        </w:rPr>
        <w:t>NiroSan</w:t>
      </w:r>
      <w:proofErr w:type="spellEnd"/>
      <w:r w:rsidRPr="0032258F">
        <w:rPr>
          <w:rFonts w:asciiTheme="minorHAnsi" w:hAnsiTheme="minorHAnsi" w:cstheme="minorHAnsi"/>
          <w:sz w:val="24"/>
          <w:szCs w:val="24"/>
        </w:rPr>
        <w:t xml:space="preserve"> SF, </w:t>
      </w:r>
      <w:proofErr w:type="spellStart"/>
      <w:r w:rsidRPr="0032258F">
        <w:rPr>
          <w:rFonts w:asciiTheme="minorHAnsi" w:hAnsiTheme="minorHAnsi" w:cstheme="minorHAnsi"/>
          <w:sz w:val="24"/>
          <w:szCs w:val="24"/>
        </w:rPr>
        <w:t>prod</w:t>
      </w:r>
      <w:proofErr w:type="spellEnd"/>
      <w:r w:rsidRPr="0032258F">
        <w:rPr>
          <w:rFonts w:asciiTheme="minorHAnsi" w:hAnsiTheme="minorHAnsi" w:cstheme="minorHAnsi"/>
          <w:sz w:val="24"/>
          <w:szCs w:val="24"/>
        </w:rPr>
        <w:t xml:space="preserve">. </w:t>
      </w:r>
      <w:proofErr w:type="spellStart"/>
      <w:r w:rsidRPr="0032258F">
        <w:rPr>
          <w:rFonts w:asciiTheme="minorHAnsi" w:hAnsiTheme="minorHAnsi" w:cstheme="minorHAnsi"/>
          <w:sz w:val="24"/>
          <w:szCs w:val="24"/>
        </w:rPr>
        <w:t>Sanha</w:t>
      </w:r>
      <w:proofErr w:type="spellEnd"/>
      <w:r w:rsidRPr="0032258F">
        <w:rPr>
          <w:rFonts w:asciiTheme="minorHAnsi" w:hAnsiTheme="minorHAnsi" w:cstheme="minorHAnsi"/>
          <w:sz w:val="24"/>
          <w:szCs w:val="24"/>
        </w:rPr>
        <w:t>.</w:t>
      </w:r>
    </w:p>
    <w:p w14:paraId="5CD7CFF4"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W budynku przewidziana jest instalacja kanalizacji sanitarnej. Ścieki sanitarne z budynku odprowadzane są do szpitalnej kanalizacji ogólnospławnej i dalej do miejskiej kanalizacji, która w ulicy Szpitalnej, gdzie są odprowadzane ścieki jest również ogólnospławna.</w:t>
      </w:r>
    </w:p>
    <w:p w14:paraId="5E51A379"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lastRenderedPageBreak/>
        <w:t xml:space="preserve">Obecnie w budynku w poziomie piwnicy wykonana jest w całości instalacja pozioma  </w:t>
      </w:r>
    </w:p>
    <w:p w14:paraId="7CF93F02"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poprowadzona pod stropem kondygnacji oraz wyprowadzone są wszystkie piony kanalizacyjne przewidziane w dokumentacji zamiennej tj. PW zamienny. Instalacje sanitarne. Data opracowania – luty 2018 r.</w:t>
      </w:r>
    </w:p>
    <w:p w14:paraId="00F318B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Ponadto wykonana jest instalacja kanalizacji, która związana jest z funkcjonującym oddziałem Dializ na kondygnacji parteru i piwnicy. Od poziomów kanalizacyjnych wyprowadzonych jest 46 pionów. Piony zlokalizowane są przy słupach konstrukcyjnych. </w:t>
      </w:r>
    </w:p>
    <w:p w14:paraId="0907774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każdej kondygnacji pod stropem na pionie zamontowany jest trójnik skośny. Zamontowane trójniki mają na celu umożliwić podłączenie odpływów od urządzeń </w:t>
      </w:r>
    </w:p>
    <w:p w14:paraId="7E788A8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przyborów sanitarnych na danej kondygnacji bez potrzeby ingerencji w pion. </w:t>
      </w:r>
    </w:p>
    <w:p w14:paraId="716671C8" w14:textId="59D149A7" w:rsidR="006D69B6"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Kanalizacja sanitarna wykonana jest z rur i kształtek PCV. Poziomy podstropowe w piwnicy o średnicy Ø110 i Ø160, natomiast piony o średnicy Ø75 i Ø110.</w:t>
      </w:r>
    </w:p>
    <w:p w14:paraId="39FA18CB" w14:textId="77777777" w:rsidR="00D55B9F" w:rsidRPr="0032258F" w:rsidRDefault="00D55B9F" w:rsidP="00936E52">
      <w:pPr>
        <w:pStyle w:val="Akapitzlist1"/>
        <w:spacing w:line="276" w:lineRule="auto"/>
        <w:jc w:val="both"/>
        <w:rPr>
          <w:rFonts w:asciiTheme="minorHAnsi" w:hAnsiTheme="minorHAnsi" w:cstheme="minorHAnsi"/>
          <w:sz w:val="24"/>
          <w:szCs w:val="24"/>
        </w:rPr>
      </w:pPr>
    </w:p>
    <w:p w14:paraId="7B772431" w14:textId="77777777" w:rsidR="00E95E13" w:rsidRPr="0032258F" w:rsidRDefault="00E95E13" w:rsidP="00A84C05">
      <w:pPr>
        <w:pStyle w:val="Styl11"/>
        <w:numPr>
          <w:ilvl w:val="2"/>
          <w:numId w:val="32"/>
        </w:numPr>
        <w:ind w:hanging="1080"/>
      </w:pPr>
      <w:r w:rsidRPr="0032258F">
        <w:t>Opis dla rozwiązań technicznych i wymagań dla instalacji kanalizacji sanitarnej, instalacji wodociągowej: wody zimnej, C.W.U., cyrkulacji i p-poż wg PFU</w:t>
      </w:r>
      <w:bookmarkStart w:id="109" w:name="_Toc209989977"/>
    </w:p>
    <w:p w14:paraId="77BD4A64" w14:textId="659AB74E" w:rsidR="006D69B6" w:rsidRPr="008E6F84" w:rsidRDefault="006D69B6" w:rsidP="00A84C05">
      <w:pPr>
        <w:pStyle w:val="Styl11"/>
        <w:numPr>
          <w:ilvl w:val="3"/>
          <w:numId w:val="32"/>
        </w:numPr>
        <w:ind w:hanging="1080"/>
      </w:pPr>
      <w:r w:rsidRPr="008E6F84">
        <w:t>Wymagania w zakresie opracowania dokumentacji projektowej</w:t>
      </w:r>
      <w:bookmarkEnd w:id="109"/>
    </w:p>
    <w:p w14:paraId="33DBC62E" w14:textId="77777777" w:rsidR="006D69B6" w:rsidRPr="0032258F" w:rsidRDefault="006D69B6" w:rsidP="00936E52">
      <w:pPr>
        <w:spacing w:before="240" w:after="240"/>
        <w:ind w:firstLine="426"/>
        <w:jc w:val="both"/>
        <w:rPr>
          <w:rFonts w:cstheme="minorHAnsi"/>
          <w:sz w:val="24"/>
          <w:szCs w:val="24"/>
        </w:rPr>
      </w:pPr>
      <w:r w:rsidRPr="0032258F">
        <w:rPr>
          <w:rFonts w:cstheme="minorHAnsi"/>
          <w:sz w:val="24"/>
          <w:szCs w:val="24"/>
        </w:rPr>
        <w:t>Po stronie Wykonawcy leży wykonanie projektu budowlanego i wykonawczego instalacji kanalizacji sanitarnej oraz instalacji wodociągowej: wody zimnej, ciepłej użytkowej i cyrkulacji oraz hydrantowej p-poż. dla II piętra, gdzie projektowane są nowe rozwiązania funkcjonalno-użytkowe.</w:t>
      </w:r>
    </w:p>
    <w:p w14:paraId="51129453" w14:textId="77777777" w:rsidR="0017123E" w:rsidRPr="0032258F" w:rsidRDefault="006D69B6" w:rsidP="0017123E">
      <w:pPr>
        <w:spacing w:before="240" w:after="240"/>
        <w:jc w:val="both"/>
        <w:rPr>
          <w:rFonts w:cstheme="minorHAnsi"/>
          <w:sz w:val="24"/>
          <w:szCs w:val="24"/>
        </w:rPr>
      </w:pPr>
      <w:r w:rsidRPr="0032258F">
        <w:rPr>
          <w:rFonts w:cstheme="minorHAnsi"/>
          <w:sz w:val="24"/>
          <w:szCs w:val="24"/>
        </w:rPr>
        <w:t xml:space="preserve">Przy projektowaniu wymienionych instalacji należy przeanalizować rozwiązania przyjęte w dokumentacji projektowej </w:t>
      </w:r>
      <w:r w:rsidRPr="0032258F">
        <w:rPr>
          <w:rFonts w:cstheme="minorHAnsi"/>
          <w:b/>
          <w:bCs/>
          <w:sz w:val="24"/>
          <w:szCs w:val="24"/>
        </w:rPr>
        <w:t>PW zamienny – Instalacje sanitarne (2018)</w:t>
      </w:r>
      <w:r w:rsidRPr="0032258F">
        <w:rPr>
          <w:rFonts w:cstheme="minorHAnsi"/>
          <w:sz w:val="24"/>
          <w:szCs w:val="24"/>
        </w:rPr>
        <w:t xml:space="preserve"> oraz </w:t>
      </w:r>
      <w:r w:rsidRPr="0032258F">
        <w:rPr>
          <w:rFonts w:cstheme="minorHAnsi"/>
          <w:b/>
          <w:bCs/>
          <w:sz w:val="24"/>
          <w:szCs w:val="24"/>
        </w:rPr>
        <w:t>PW branża sanitarna (2020)</w:t>
      </w:r>
      <w:r w:rsidRPr="0032258F">
        <w:rPr>
          <w:rFonts w:cstheme="minorHAnsi"/>
          <w:sz w:val="24"/>
          <w:szCs w:val="24"/>
        </w:rPr>
        <w:t xml:space="preserve"> (załączniki do postępowania przetargowego) i uwzględnić wybrane rozwiązania przy projektowaniu instalacji dla II piętra.</w:t>
      </w:r>
    </w:p>
    <w:p w14:paraId="10D9FEEF" w14:textId="270DA228" w:rsidR="006D69B6" w:rsidRPr="0032258F" w:rsidRDefault="006D69B6" w:rsidP="0017123E">
      <w:pPr>
        <w:spacing w:before="240" w:after="240"/>
        <w:jc w:val="both"/>
        <w:rPr>
          <w:rFonts w:cstheme="minorHAnsi"/>
          <w:sz w:val="24"/>
          <w:szCs w:val="24"/>
        </w:rPr>
      </w:pPr>
      <w:r w:rsidRPr="0032258F">
        <w:rPr>
          <w:rFonts w:cstheme="minorHAnsi"/>
          <w:b/>
          <w:bCs/>
          <w:sz w:val="24"/>
          <w:szCs w:val="24"/>
        </w:rPr>
        <w:t>Zakres projektu wykonawczego</w:t>
      </w:r>
    </w:p>
    <w:p w14:paraId="1615D624"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obliczenia zapotrzebowania wody zimnej, c.w.u. i cyrkulacji,</w:t>
      </w:r>
    </w:p>
    <w:p w14:paraId="5EC4E936"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bilans ścieków sanitarnych dla II piętra wraz z określeniem sposobu włączenia do istniejących pionów kanalizacji sanitarnej i deszczowej,</w:t>
      </w:r>
    </w:p>
    <w:p w14:paraId="4333970E"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dobór hydrauliczny przewodów instalacji wody zimnej, c.w.u., cyrkulacji i p-poż.,</w:t>
      </w:r>
    </w:p>
    <w:p w14:paraId="2D36D725"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dobór armatury regulacyjnej, zaporowo-odcinającej, kontrolno-pomiarowej,</w:t>
      </w:r>
    </w:p>
    <w:p w14:paraId="2BE85EDD"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obliczenia hydrauliczne instalacji wody zimnej, c.w.u. i cyrkulacji.</w:t>
      </w:r>
    </w:p>
    <w:p w14:paraId="0C8C1583" w14:textId="77777777" w:rsidR="006D69B6" w:rsidRPr="0032258F" w:rsidRDefault="006D69B6" w:rsidP="00E33991">
      <w:pPr>
        <w:pStyle w:val="Nagwek4"/>
        <w:spacing w:before="319" w:after="319"/>
        <w:jc w:val="both"/>
        <w:rPr>
          <w:rFonts w:asciiTheme="minorHAnsi" w:hAnsiTheme="minorHAnsi" w:cstheme="minorHAnsi"/>
          <w:szCs w:val="24"/>
        </w:rPr>
      </w:pPr>
      <w:r w:rsidRPr="0032258F">
        <w:rPr>
          <w:rFonts w:asciiTheme="minorHAnsi" w:hAnsiTheme="minorHAnsi" w:cstheme="minorHAnsi"/>
          <w:b/>
          <w:bCs/>
          <w:szCs w:val="24"/>
        </w:rPr>
        <w:lastRenderedPageBreak/>
        <w:t>Forma projektu wykonawczego</w:t>
      </w:r>
    </w:p>
    <w:p w14:paraId="7521F22B"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część opisowa,</w:t>
      </w:r>
    </w:p>
    <w:p w14:paraId="32544293"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część rysunkowa – rzuty kondygnacji II piętra, rozwinięcia instalacji kanalizacji sanitarnej, instalacji wody zimnej, c.w.u., cyrkulacji i p-poż., schematy i detale techniczne,</w:t>
      </w:r>
    </w:p>
    <w:p w14:paraId="658ACB0E"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 xml:space="preserve">wytyczne branżowe: budowlano-konstrukcyjne, elektryczne, </w:t>
      </w:r>
      <w:proofErr w:type="spellStart"/>
      <w:r w:rsidRPr="0032258F">
        <w:rPr>
          <w:rFonts w:cstheme="minorHAnsi"/>
          <w:sz w:val="24"/>
          <w:szCs w:val="24"/>
        </w:rPr>
        <w:t>AKPiA</w:t>
      </w:r>
      <w:proofErr w:type="spellEnd"/>
      <w:r w:rsidRPr="0032258F">
        <w:rPr>
          <w:rFonts w:cstheme="minorHAnsi"/>
          <w:sz w:val="24"/>
          <w:szCs w:val="24"/>
        </w:rPr>
        <w:t xml:space="preserve"> i BMS,</w:t>
      </w:r>
    </w:p>
    <w:p w14:paraId="189CC722"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zestawienie armatury i materiałów dopuszczonych do kontaktu z wodą pitną (atest PZH lub równoważny).</w:t>
      </w:r>
    </w:p>
    <w:p w14:paraId="51901E2B" w14:textId="77777777" w:rsidR="006D69B6" w:rsidRPr="0032258F" w:rsidRDefault="006D69B6" w:rsidP="00E33991">
      <w:pPr>
        <w:pStyle w:val="Nagwek4"/>
        <w:spacing w:before="319" w:after="319"/>
        <w:jc w:val="both"/>
        <w:rPr>
          <w:rFonts w:asciiTheme="minorHAnsi" w:hAnsiTheme="minorHAnsi" w:cstheme="minorHAnsi"/>
          <w:szCs w:val="24"/>
        </w:rPr>
      </w:pPr>
      <w:r w:rsidRPr="0032258F">
        <w:rPr>
          <w:rFonts w:asciiTheme="minorHAnsi" w:hAnsiTheme="minorHAnsi" w:cstheme="minorHAnsi"/>
          <w:b/>
          <w:bCs/>
          <w:szCs w:val="24"/>
        </w:rPr>
        <w:t>Uwagi dodatkowe</w:t>
      </w:r>
    </w:p>
    <w:p w14:paraId="20E24804" w14:textId="77777777" w:rsidR="006D69B6" w:rsidRPr="0032258F" w:rsidRDefault="006D69B6" w:rsidP="00E33991">
      <w:pPr>
        <w:pStyle w:val="Akapitzlist"/>
        <w:spacing w:before="240" w:after="240"/>
        <w:jc w:val="both"/>
        <w:rPr>
          <w:rFonts w:cstheme="minorHAnsi"/>
          <w:sz w:val="24"/>
          <w:szCs w:val="24"/>
        </w:rPr>
      </w:pPr>
      <w:r w:rsidRPr="0032258F">
        <w:rPr>
          <w:rFonts w:cstheme="minorHAnsi"/>
          <w:sz w:val="24"/>
          <w:szCs w:val="24"/>
        </w:rPr>
        <w:t xml:space="preserve">W ramach niniejszego PFU </w:t>
      </w:r>
      <w:r w:rsidRPr="0032258F">
        <w:rPr>
          <w:rFonts w:cstheme="minorHAnsi"/>
          <w:b/>
          <w:bCs/>
          <w:sz w:val="24"/>
          <w:szCs w:val="24"/>
        </w:rPr>
        <w:t>nie przewiduje się instalacji wody uzdatnionej</w:t>
      </w:r>
      <w:r w:rsidRPr="0032258F">
        <w:rPr>
          <w:rFonts w:cstheme="minorHAnsi"/>
          <w:sz w:val="24"/>
          <w:szCs w:val="24"/>
        </w:rPr>
        <w:t>.</w:t>
      </w:r>
    </w:p>
    <w:p w14:paraId="3527DBF2" w14:textId="62499789" w:rsidR="00E95E13" w:rsidRPr="0032258F" w:rsidRDefault="00E95E13" w:rsidP="00A84C05">
      <w:pPr>
        <w:pStyle w:val="Styl11"/>
        <w:numPr>
          <w:ilvl w:val="2"/>
          <w:numId w:val="32"/>
        </w:numPr>
        <w:ind w:hanging="1080"/>
      </w:pPr>
      <w:r w:rsidRPr="0032258F">
        <w:t>Opis dla rozwiązań technicznych i wymagań dla instalacji kanalizacji sanitarnej, instalacji wodociągowej: wody zimnej, C.W.U., cyrkulacji i p-poż</w:t>
      </w:r>
    </w:p>
    <w:p w14:paraId="1BCDAB43" w14:textId="53C0E635" w:rsidR="006D69B6" w:rsidRPr="0032258F" w:rsidRDefault="006D69B6" w:rsidP="00A84C05">
      <w:pPr>
        <w:pStyle w:val="Styl11"/>
        <w:numPr>
          <w:ilvl w:val="3"/>
          <w:numId w:val="32"/>
        </w:numPr>
        <w:ind w:hanging="1080"/>
      </w:pPr>
      <w:bookmarkStart w:id="110" w:name="_Toc209989978"/>
      <w:r w:rsidRPr="0032258F">
        <w:t>Instalacja kanalizacji sanitarnej</w:t>
      </w:r>
      <w:bookmarkEnd w:id="110"/>
    </w:p>
    <w:p w14:paraId="3C2FF7F1" w14:textId="77777777" w:rsidR="006D69B6" w:rsidRPr="0032258F" w:rsidRDefault="006D69B6" w:rsidP="00936E52">
      <w:pPr>
        <w:spacing w:before="240" w:after="240"/>
        <w:ind w:firstLine="426"/>
        <w:jc w:val="both"/>
        <w:rPr>
          <w:rFonts w:cstheme="minorHAnsi"/>
          <w:sz w:val="24"/>
          <w:szCs w:val="24"/>
        </w:rPr>
      </w:pPr>
      <w:r w:rsidRPr="0032258F">
        <w:rPr>
          <w:rFonts w:cstheme="minorHAnsi"/>
          <w:sz w:val="24"/>
          <w:szCs w:val="24"/>
        </w:rPr>
        <w:t>Należy zaprojektować i wykonać instalację kanalizacji sanitarnej na II piętrze z włączeniem odpływów od projektowanych urządzeń i przyborów sanitarnych do istniejących pionów kanalizacyjnych. Podejścia i odpływy od urządzeń i przyborów sanitarnych do pionów należy poprowadzić ze spadkiem w przestrzeni ścian wykonanych w technologii suchej zabudowy G-K lub pod stropem niższej kondygnacji tj. I piętra. Odpływy od wpustów podłogowych należy poprowadzić ze spadkiem pod stropem niższej kondygnacji i włączyć do pionów.</w:t>
      </w:r>
    </w:p>
    <w:p w14:paraId="1747A0C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Wszystkie odpływy kanalizacyjne muszą być poprowadzone w przestrzeni sufitu podwieszonego.</w:t>
      </w:r>
      <w:r w:rsidRPr="0032258F">
        <w:rPr>
          <w:rFonts w:cstheme="minorHAnsi"/>
          <w:sz w:val="24"/>
          <w:szCs w:val="24"/>
        </w:rPr>
        <w:br/>
        <w:t xml:space="preserve"> </w:t>
      </w:r>
      <w:r w:rsidRPr="0032258F">
        <w:rPr>
          <w:rFonts w:cstheme="minorHAnsi"/>
          <w:b/>
          <w:bCs/>
          <w:sz w:val="24"/>
          <w:szCs w:val="24"/>
        </w:rPr>
        <w:t>Dokładne średnice przewodów, spadki i rozwiązania materiałowe Wykonawca zobowiązany jest zweryfikować na etapie projektu wykonawczego, w oparciu o obowiązujące normy i bilans ścieków.</w:t>
      </w:r>
    </w:p>
    <w:p w14:paraId="31EFF665" w14:textId="1F939518" w:rsidR="006D69B6" w:rsidRDefault="006D69B6" w:rsidP="00E33991">
      <w:pPr>
        <w:jc w:val="both"/>
        <w:rPr>
          <w:rFonts w:cstheme="minorHAnsi"/>
          <w:sz w:val="24"/>
          <w:szCs w:val="24"/>
        </w:rPr>
      </w:pPr>
      <w:r w:rsidRPr="0032258F">
        <w:rPr>
          <w:rFonts w:cstheme="minorHAnsi"/>
          <w:sz w:val="24"/>
          <w:szCs w:val="24"/>
        </w:rPr>
        <w:t>Wewnętrzną instalację kanalizacji sanitarnej należy zaprojektować i wykonać z rur do kanalizacji niskoszumowej. Poziomy z podejściami do urządzeń, przyborów sanitarnych oraz wpustów podłogowych wykonać z rur i kształtek z PP.</w:t>
      </w:r>
      <w:r w:rsidRPr="0032258F">
        <w:rPr>
          <w:rFonts w:cstheme="minorHAnsi"/>
          <w:sz w:val="24"/>
          <w:szCs w:val="24"/>
        </w:rPr>
        <w:br/>
        <w:t xml:space="preserve"> Montaż instalacji kanalizacji wykonać zgodnie z normą PN-EN 12056 oraz zaleceniami producenta systemu.</w:t>
      </w:r>
    </w:p>
    <w:p w14:paraId="7BCB81B9" w14:textId="0A0B5BB1" w:rsidR="00B248B4" w:rsidRDefault="00B248B4" w:rsidP="00E33991">
      <w:pPr>
        <w:jc w:val="both"/>
        <w:rPr>
          <w:rFonts w:cstheme="minorHAnsi"/>
          <w:sz w:val="24"/>
          <w:szCs w:val="24"/>
        </w:rPr>
      </w:pPr>
    </w:p>
    <w:p w14:paraId="70C94EFE" w14:textId="77777777" w:rsidR="00B248B4" w:rsidRPr="0032258F" w:rsidRDefault="00B248B4" w:rsidP="00E33991">
      <w:pPr>
        <w:jc w:val="both"/>
        <w:rPr>
          <w:rFonts w:cstheme="minorHAnsi"/>
          <w:sz w:val="24"/>
          <w:szCs w:val="24"/>
        </w:rPr>
      </w:pPr>
    </w:p>
    <w:p w14:paraId="5DCC3D15" w14:textId="6C2AD5F2" w:rsidR="006D69B6" w:rsidRPr="0032258F" w:rsidRDefault="006D69B6" w:rsidP="00A84C05">
      <w:pPr>
        <w:pStyle w:val="Styl11"/>
        <w:numPr>
          <w:ilvl w:val="3"/>
          <w:numId w:val="32"/>
        </w:numPr>
        <w:ind w:hanging="1080"/>
      </w:pPr>
      <w:bookmarkStart w:id="111" w:name="_Toc209989979"/>
      <w:r w:rsidRPr="0032258F">
        <w:lastRenderedPageBreak/>
        <w:t>Instalacja kanalizacji wodociągowej: wody zimnej, ciepłej, cyrkulacji</w:t>
      </w:r>
      <w:bookmarkEnd w:id="111"/>
    </w:p>
    <w:p w14:paraId="7F5037E6" w14:textId="77777777" w:rsidR="006D69B6" w:rsidRPr="0032258F" w:rsidRDefault="006D69B6" w:rsidP="00936E52">
      <w:pPr>
        <w:spacing w:before="240" w:after="240"/>
        <w:ind w:firstLine="426"/>
        <w:jc w:val="both"/>
        <w:rPr>
          <w:rFonts w:cstheme="minorHAnsi"/>
          <w:sz w:val="24"/>
          <w:szCs w:val="24"/>
        </w:rPr>
      </w:pPr>
      <w:r w:rsidRPr="0032258F">
        <w:rPr>
          <w:rFonts w:eastAsia="Calibri" w:cstheme="minorHAnsi"/>
          <w:sz w:val="24"/>
          <w:szCs w:val="24"/>
        </w:rPr>
        <w:t>Należy zaprojektować i wykonać instalację wodociągową wody zimnej, ciepłej i cyrkulacji na II piętrze. Instalację wodociągową należy zaprojektować i wykonać od istniejącego poziomu wodociągowego, który obecnie jest wyprowadzony z szachtu instalacyjnego, w którym poprowadzony jest pion wodociągowy: wody zimnej, ciepłej i cyrkulacji.</w:t>
      </w:r>
    </w:p>
    <w:p w14:paraId="437D7AA0"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Średnice przewodów wyprowadzonego poziomu wodociągowego:</w:t>
      </w:r>
    </w:p>
    <w:p w14:paraId="3FD62092"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woda zimna – Ø42×1,5,</w:t>
      </w:r>
    </w:p>
    <w:p w14:paraId="14AC4FB7"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woda ciepła – Ø35×1,5,</w:t>
      </w:r>
    </w:p>
    <w:p w14:paraId="317AEEAE"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cyrkulacja C.W.U. – Ø18×1,0.</w:t>
      </w:r>
    </w:p>
    <w:p w14:paraId="542362D3"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Główny poziom instalacji wodociągowej wody zimnej, ciepłej i cyrkulacji należy poprowadzić pod stropem II piętra. Pod stropem należy również poprowadzić odgałęzienia od głównego poziomu wodociągowego. Podejścia przewodów do urządzeń i armatury czerpalnej w układzie pionowym poprowadzić w przestrzeni ścian działowych wykonanych w technologii suchej zabudowy G-K lub w bruzdach ścian murowanych, a także w warstwach posadzkowych, jeżeli konieczne to będzie ze względu na usytuowanie określonego urządzenia lub armatury.</w:t>
      </w:r>
    </w:p>
    <w:p w14:paraId="6C931BC8" w14:textId="77777777" w:rsidR="006D69B6" w:rsidRPr="0032258F" w:rsidRDefault="006D69B6" w:rsidP="00E33991">
      <w:pPr>
        <w:spacing w:before="240" w:after="240"/>
        <w:jc w:val="both"/>
        <w:rPr>
          <w:rFonts w:eastAsia="Calibri" w:cstheme="minorHAnsi"/>
          <w:sz w:val="24"/>
          <w:szCs w:val="24"/>
        </w:rPr>
      </w:pPr>
      <w:r w:rsidRPr="0032258F">
        <w:rPr>
          <w:rFonts w:eastAsia="Calibri" w:cstheme="minorHAnsi"/>
          <w:sz w:val="24"/>
          <w:szCs w:val="24"/>
        </w:rPr>
        <w:t>Na przewodach poziomu wody zimnej, ciepłej i cyrkulacji należy przewidzieć odejścia zakończone zaworami odcinającymi i zaślepieniem, umożliwiające w przyszłości rozbudowę instalacji na pozostałą część II piętra, bez konieczności ingerencji w instalację.</w:t>
      </w:r>
    </w:p>
    <w:p w14:paraId="629DAD68" w14:textId="77777777" w:rsidR="006D69B6" w:rsidRPr="0032258F" w:rsidRDefault="006D69B6" w:rsidP="00E33991">
      <w:pPr>
        <w:spacing w:before="240" w:after="240"/>
        <w:jc w:val="both"/>
        <w:rPr>
          <w:rFonts w:eastAsia="Calibri" w:cstheme="minorHAnsi"/>
          <w:sz w:val="24"/>
          <w:szCs w:val="24"/>
        </w:rPr>
      </w:pPr>
      <w:r w:rsidRPr="0032258F">
        <w:rPr>
          <w:rFonts w:eastAsia="Calibri" w:cstheme="minorHAnsi"/>
          <w:sz w:val="24"/>
          <w:szCs w:val="24"/>
        </w:rPr>
        <w:t>Podane średnice traktować jako orientacyjne – ostateczny dobór wymiarów i materiałów należy zweryfikować na etapie bilansowania zapotrzebowania wody i obliczeń hydraulicznych projektu wykonawczego.</w:t>
      </w:r>
    </w:p>
    <w:p w14:paraId="4B62D18A" w14:textId="77777777" w:rsidR="00936E52" w:rsidRPr="0032258F" w:rsidRDefault="006D69B6" w:rsidP="00E33991">
      <w:pPr>
        <w:spacing w:before="240" w:after="240"/>
        <w:jc w:val="both"/>
        <w:rPr>
          <w:rFonts w:cstheme="minorHAnsi"/>
          <w:b/>
          <w:bCs/>
          <w:sz w:val="24"/>
          <w:szCs w:val="24"/>
        </w:rPr>
      </w:pPr>
      <w:r w:rsidRPr="0032258F">
        <w:rPr>
          <w:rFonts w:cstheme="minorHAnsi"/>
          <w:b/>
          <w:bCs/>
          <w:sz w:val="24"/>
          <w:szCs w:val="24"/>
        </w:rPr>
        <w:t>Instalacja wody zimnej, C.W.U. i cyrkulacji</w:t>
      </w:r>
    </w:p>
    <w:p w14:paraId="56126265" w14:textId="597A7CD6" w:rsidR="006D69B6" w:rsidRPr="0032258F" w:rsidRDefault="006D69B6" w:rsidP="00E33991">
      <w:pPr>
        <w:spacing w:before="240" w:after="240"/>
        <w:jc w:val="both"/>
        <w:rPr>
          <w:rFonts w:cstheme="minorHAnsi"/>
          <w:sz w:val="24"/>
          <w:szCs w:val="24"/>
        </w:rPr>
      </w:pPr>
      <w:r w:rsidRPr="0032258F">
        <w:rPr>
          <w:rFonts w:cstheme="minorHAnsi"/>
          <w:sz w:val="24"/>
          <w:szCs w:val="24"/>
        </w:rPr>
        <w:t>Instalację wodociągową wody zimnej, C.W.U. i cyrkulacji należy wykonać jako kompletny system jednego producenta, obejmujący rury i kształtki.</w:t>
      </w:r>
    </w:p>
    <w:p w14:paraId="1A55A0F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Główne poziomy należy wykonać z rur trójwarstwowych PP-RCT, stabilizowanych włóknem bazaltowym lub szklanym, klasa zastosowania S3,2, odporność do klasy ciśnieniowej 2 (dla wody użytkowej 70 °C), rozszerzalność liniowa ≤ 0,05 mm/</w:t>
      </w:r>
      <w:proofErr w:type="spellStart"/>
      <w:r w:rsidRPr="0032258F">
        <w:rPr>
          <w:rFonts w:cstheme="minorHAnsi"/>
          <w:sz w:val="24"/>
          <w:szCs w:val="24"/>
        </w:rPr>
        <w:t>mK</w:t>
      </w:r>
      <w:proofErr w:type="spellEnd"/>
      <w:r w:rsidRPr="0032258F">
        <w:rPr>
          <w:rFonts w:cstheme="minorHAnsi"/>
          <w:sz w:val="24"/>
          <w:szCs w:val="24"/>
        </w:rPr>
        <w:t>.</w:t>
      </w:r>
    </w:p>
    <w:p w14:paraId="620C3F1A"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Połączenia rur i kształtek: zgrzewanie </w:t>
      </w:r>
      <w:proofErr w:type="spellStart"/>
      <w:r w:rsidRPr="0032258F">
        <w:rPr>
          <w:rFonts w:cstheme="minorHAnsi"/>
          <w:sz w:val="24"/>
          <w:szCs w:val="24"/>
        </w:rPr>
        <w:t>polifuzyjne</w:t>
      </w:r>
      <w:proofErr w:type="spellEnd"/>
      <w:r w:rsidRPr="0032258F">
        <w:rPr>
          <w:rFonts w:cstheme="minorHAnsi"/>
          <w:sz w:val="24"/>
          <w:szCs w:val="24"/>
        </w:rPr>
        <w:t xml:space="preserve"> lub doczołowe, dopuszcza się także połączenia mechaniczne (złączki mosiężne lub PPSU, tuleje zaciskowe PVDF).</w:t>
      </w:r>
    </w:p>
    <w:p w14:paraId="0ADDA47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lastRenderedPageBreak/>
        <w:t>Podejścia do urządzeń, armatury i przyborów można wykonać z rur PE-</w:t>
      </w:r>
      <w:proofErr w:type="spellStart"/>
      <w:r w:rsidRPr="0032258F">
        <w:rPr>
          <w:rFonts w:cstheme="minorHAnsi"/>
          <w:sz w:val="24"/>
          <w:szCs w:val="24"/>
        </w:rPr>
        <w:t>Xa</w:t>
      </w:r>
      <w:proofErr w:type="spellEnd"/>
      <w:r w:rsidRPr="0032258F">
        <w:rPr>
          <w:rFonts w:cstheme="minorHAnsi"/>
          <w:sz w:val="24"/>
          <w:szCs w:val="24"/>
        </w:rPr>
        <w:t xml:space="preserve"> z warstwą </w:t>
      </w:r>
      <w:proofErr w:type="spellStart"/>
      <w:r w:rsidRPr="0032258F">
        <w:rPr>
          <w:rFonts w:cstheme="minorHAnsi"/>
          <w:sz w:val="24"/>
          <w:szCs w:val="24"/>
        </w:rPr>
        <w:t>antydyfuzyjną</w:t>
      </w:r>
      <w:proofErr w:type="spellEnd"/>
      <w:r w:rsidRPr="0032258F">
        <w:rPr>
          <w:rFonts w:cstheme="minorHAnsi"/>
          <w:sz w:val="24"/>
          <w:szCs w:val="24"/>
        </w:rPr>
        <w:t xml:space="preserve"> EVOH, łączonych za pomocą systemowych złączek.</w:t>
      </w:r>
    </w:p>
    <w:p w14:paraId="73FAF870" w14:textId="487ED6B6" w:rsidR="006D69B6" w:rsidRPr="0032258F" w:rsidRDefault="006D69B6" w:rsidP="00E33991">
      <w:pPr>
        <w:spacing w:before="240" w:after="240"/>
        <w:jc w:val="both"/>
        <w:rPr>
          <w:rFonts w:cstheme="minorHAnsi"/>
          <w:sz w:val="24"/>
          <w:szCs w:val="24"/>
        </w:rPr>
      </w:pPr>
      <w:r w:rsidRPr="0032258F">
        <w:rPr>
          <w:rFonts w:cstheme="minorHAnsi"/>
          <w:sz w:val="24"/>
          <w:szCs w:val="24"/>
        </w:rPr>
        <w:t>Wszystkie materiały muszą posiadać atest PZH i być dopuszczone do kontaktu z wodą pitną.</w:t>
      </w:r>
    </w:p>
    <w:p w14:paraId="411A850E" w14:textId="0EE120AE" w:rsidR="006D69B6" w:rsidRPr="0032258F" w:rsidRDefault="006D69B6" w:rsidP="00E95E13">
      <w:pPr>
        <w:pStyle w:val="Styl11"/>
        <w:numPr>
          <w:ilvl w:val="3"/>
          <w:numId w:val="32"/>
        </w:numPr>
      </w:pPr>
      <w:bookmarkStart w:id="112" w:name="_Toc209989980"/>
      <w:r w:rsidRPr="0032258F">
        <w:t>Instalacja hydrantowa p-poż</w:t>
      </w:r>
      <w:bookmarkEnd w:id="112"/>
    </w:p>
    <w:p w14:paraId="316F50D0" w14:textId="28AD2885" w:rsidR="006D69B6" w:rsidRPr="0032258F" w:rsidRDefault="006D69B6" w:rsidP="00936E52">
      <w:pPr>
        <w:spacing w:before="240" w:after="240"/>
        <w:ind w:firstLine="426"/>
        <w:jc w:val="both"/>
        <w:rPr>
          <w:rFonts w:cstheme="minorHAnsi"/>
          <w:sz w:val="24"/>
          <w:szCs w:val="24"/>
        </w:rPr>
      </w:pPr>
      <w:r w:rsidRPr="0032258F">
        <w:rPr>
          <w:rFonts w:eastAsia="Calibri" w:cstheme="minorHAnsi"/>
          <w:sz w:val="24"/>
          <w:szCs w:val="24"/>
        </w:rPr>
        <w:t>Należy zaprojektować i wykonać instalację hydrantową dla II piętra.</w:t>
      </w:r>
      <w:r w:rsidRPr="0032258F">
        <w:rPr>
          <w:rFonts w:cstheme="minorHAnsi"/>
          <w:sz w:val="24"/>
          <w:szCs w:val="24"/>
        </w:rPr>
        <w:br/>
      </w:r>
      <w:r w:rsidRPr="0032258F">
        <w:rPr>
          <w:rFonts w:eastAsia="Calibri" w:cstheme="minorHAnsi"/>
          <w:sz w:val="24"/>
          <w:szCs w:val="24"/>
        </w:rPr>
        <w:t>Obecnie istnieje instalacja rurowa – w ramach inwestycji przewidziany jest montaż hydrantów przy wejściach na oddział z klatek schodowych.</w:t>
      </w:r>
    </w:p>
    <w:p w14:paraId="167C1687" w14:textId="4C80A210" w:rsidR="006D69B6" w:rsidRDefault="006D69B6" w:rsidP="00E33991">
      <w:pPr>
        <w:spacing w:before="240" w:after="240"/>
        <w:jc w:val="both"/>
        <w:rPr>
          <w:rFonts w:eastAsia="Calibri" w:cstheme="minorHAnsi"/>
          <w:sz w:val="24"/>
          <w:szCs w:val="24"/>
        </w:rPr>
      </w:pPr>
      <w:r w:rsidRPr="0032258F">
        <w:rPr>
          <w:rFonts w:eastAsia="Calibri" w:cstheme="minorHAnsi"/>
          <w:sz w:val="24"/>
          <w:szCs w:val="24"/>
        </w:rPr>
        <w:t>II piętro stanowi strefę pożarową ZL. Instalację hydrantową należy wyposażyć w hydranty wewnętrzne DN25 z wężem półsztywnym o średnicy 25 mm i długości 30 m.</w:t>
      </w:r>
    </w:p>
    <w:p w14:paraId="31790027" w14:textId="77777777" w:rsidR="006D69B6" w:rsidRPr="0032258F" w:rsidRDefault="006D69B6" w:rsidP="00E33991">
      <w:pPr>
        <w:spacing w:before="240" w:after="240"/>
        <w:jc w:val="both"/>
        <w:rPr>
          <w:rFonts w:cstheme="minorHAnsi"/>
          <w:sz w:val="24"/>
          <w:szCs w:val="24"/>
        </w:rPr>
      </w:pPr>
      <w:r w:rsidRPr="0032258F">
        <w:rPr>
          <w:rFonts w:eastAsia="Calibri" w:cstheme="minorHAnsi"/>
          <w:b/>
          <w:bCs/>
          <w:sz w:val="24"/>
          <w:szCs w:val="24"/>
        </w:rPr>
        <w:t>Wymagania techniczne:</w:t>
      </w:r>
    </w:p>
    <w:p w14:paraId="0A079A1C"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wydajność: Q ≥ 1,0 dm³/s,</w:t>
      </w:r>
    </w:p>
    <w:p w14:paraId="60AFD1A7"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 xml:space="preserve">minimalne ciśnienie na zaworze hydrantowym: 0,2 </w:t>
      </w:r>
      <w:proofErr w:type="spellStart"/>
      <w:r w:rsidRPr="0032258F">
        <w:rPr>
          <w:rFonts w:eastAsia="Calibri" w:cstheme="minorHAnsi"/>
          <w:sz w:val="24"/>
          <w:szCs w:val="24"/>
        </w:rPr>
        <w:t>MPa</w:t>
      </w:r>
      <w:proofErr w:type="spellEnd"/>
      <w:r w:rsidRPr="0032258F">
        <w:rPr>
          <w:rFonts w:eastAsia="Calibri" w:cstheme="minorHAnsi"/>
          <w:sz w:val="24"/>
          <w:szCs w:val="24"/>
        </w:rPr>
        <w:t>,</w:t>
      </w:r>
    </w:p>
    <w:p w14:paraId="540AD752"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wąż zakończony łącznikiem aluminiowym umożliwiającym przyłączenie do prądownicy,</w:t>
      </w:r>
    </w:p>
    <w:p w14:paraId="3EF354F5"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hydranty muszą posiadać aktualne świadectwo CNBOP.</w:t>
      </w:r>
    </w:p>
    <w:p w14:paraId="180F11A0"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Lokalizację hydrantów, ich ilość i średnice przewodów należy ostatecznie potwierdzić w projekcie wykonawczym, w oparciu o aktualne uzgodnienia rzeczoznawcy ds. zabezpieczeń przeciwpożarowych.</w:t>
      </w:r>
    </w:p>
    <w:p w14:paraId="1B63992C" w14:textId="6BA44E5A" w:rsidR="006D69B6" w:rsidRDefault="006D69B6" w:rsidP="00E33991">
      <w:pPr>
        <w:spacing w:before="240" w:after="240"/>
        <w:jc w:val="both"/>
        <w:rPr>
          <w:rFonts w:cstheme="minorHAnsi"/>
          <w:sz w:val="24"/>
          <w:szCs w:val="24"/>
        </w:rPr>
      </w:pPr>
      <w:r w:rsidRPr="0032258F">
        <w:rPr>
          <w:rFonts w:cstheme="minorHAnsi"/>
          <w:sz w:val="24"/>
          <w:szCs w:val="24"/>
        </w:rPr>
        <w:t>W ramach inwestycji należy zamontować hydranty wewnętrzne w miejscach wskazanych (przy wejściach na oddział od strony klatek schodowych) i podłączyć je do istniejącej instalacji rurowej. Przyłącza należy wykonać w tym samym systemie, w którym wykonano istniejącą instalację (</w:t>
      </w:r>
      <w:proofErr w:type="spellStart"/>
      <w:r w:rsidRPr="0032258F">
        <w:rPr>
          <w:rFonts w:cstheme="minorHAnsi"/>
          <w:sz w:val="24"/>
          <w:szCs w:val="24"/>
        </w:rPr>
        <w:t>NiroSan</w:t>
      </w:r>
      <w:proofErr w:type="spellEnd"/>
      <w:r w:rsidRPr="0032258F">
        <w:rPr>
          <w:rFonts w:cstheme="minorHAnsi"/>
          <w:sz w:val="24"/>
          <w:szCs w:val="24"/>
        </w:rPr>
        <w:t xml:space="preserve"> SF, </w:t>
      </w:r>
      <w:proofErr w:type="spellStart"/>
      <w:r w:rsidRPr="0032258F">
        <w:rPr>
          <w:rFonts w:cstheme="minorHAnsi"/>
          <w:sz w:val="24"/>
          <w:szCs w:val="24"/>
        </w:rPr>
        <w:t>prod</w:t>
      </w:r>
      <w:proofErr w:type="spellEnd"/>
      <w:r w:rsidRPr="0032258F">
        <w:rPr>
          <w:rFonts w:cstheme="minorHAnsi"/>
          <w:sz w:val="24"/>
          <w:szCs w:val="24"/>
        </w:rPr>
        <w:t xml:space="preserve">. </w:t>
      </w:r>
      <w:proofErr w:type="spellStart"/>
      <w:r w:rsidRPr="0032258F">
        <w:rPr>
          <w:rFonts w:cstheme="minorHAnsi"/>
          <w:sz w:val="24"/>
          <w:szCs w:val="24"/>
        </w:rPr>
        <w:t>Sanha</w:t>
      </w:r>
      <w:proofErr w:type="spellEnd"/>
      <w:r w:rsidRPr="0032258F">
        <w:rPr>
          <w:rFonts w:cstheme="minorHAnsi"/>
          <w:sz w:val="24"/>
          <w:szCs w:val="24"/>
        </w:rPr>
        <w:t xml:space="preserve"> lub równoważny).</w:t>
      </w:r>
    </w:p>
    <w:p w14:paraId="0A88A66B" w14:textId="77777777" w:rsidR="00936E52" w:rsidRPr="0032258F" w:rsidRDefault="006D69B6" w:rsidP="00E33991">
      <w:pPr>
        <w:spacing w:before="240" w:after="240"/>
        <w:jc w:val="both"/>
        <w:rPr>
          <w:rFonts w:cstheme="minorHAnsi"/>
          <w:b/>
          <w:bCs/>
          <w:sz w:val="24"/>
          <w:szCs w:val="24"/>
        </w:rPr>
      </w:pPr>
      <w:r w:rsidRPr="0032258F">
        <w:rPr>
          <w:rFonts w:cstheme="minorHAnsi"/>
          <w:b/>
          <w:bCs/>
          <w:sz w:val="24"/>
          <w:szCs w:val="24"/>
        </w:rPr>
        <w:t>Przejścia instalacyjne przez przegrody</w:t>
      </w:r>
    </w:p>
    <w:p w14:paraId="3531080F" w14:textId="2998B207" w:rsidR="00936E52" w:rsidRPr="0032258F" w:rsidRDefault="006D69B6" w:rsidP="00D55B9F">
      <w:pPr>
        <w:spacing w:before="240" w:after="240"/>
        <w:ind w:firstLine="426"/>
        <w:jc w:val="both"/>
        <w:rPr>
          <w:rFonts w:cstheme="minorHAnsi"/>
          <w:sz w:val="24"/>
          <w:szCs w:val="24"/>
        </w:rPr>
      </w:pPr>
      <w:r w:rsidRPr="0032258F">
        <w:rPr>
          <w:rFonts w:cstheme="minorHAnsi"/>
          <w:sz w:val="24"/>
          <w:szCs w:val="24"/>
        </w:rPr>
        <w:t>Wszystkie przejścia przewodów przez przegrody budowlane należy wykonać jako systemowe przejścia instalacyjne zgodnie z wymaganiami ochrony przeciwpożarowej i akustycznej, z zastosowaniem materiałów posiadających aktualne aprobaty tec</w:t>
      </w:r>
      <w:r w:rsidR="00D55B9F">
        <w:rPr>
          <w:rFonts w:cstheme="minorHAnsi"/>
          <w:sz w:val="24"/>
          <w:szCs w:val="24"/>
        </w:rPr>
        <w:t>hniczne i klasyfikacje ogniowe.</w:t>
      </w:r>
    </w:p>
    <w:p w14:paraId="1043A400" w14:textId="3C7BB87F" w:rsidR="006D69B6" w:rsidRPr="0032258F" w:rsidRDefault="006D69B6" w:rsidP="00A84C05">
      <w:pPr>
        <w:pStyle w:val="Styl11"/>
        <w:numPr>
          <w:ilvl w:val="3"/>
          <w:numId w:val="32"/>
        </w:numPr>
        <w:ind w:hanging="1080"/>
      </w:pPr>
      <w:bookmarkStart w:id="113" w:name="_Toc209989981"/>
      <w:r w:rsidRPr="0032258F">
        <w:t>Armatura zaporowo-odcinająca</w:t>
      </w:r>
      <w:bookmarkEnd w:id="113"/>
    </w:p>
    <w:p w14:paraId="0DF74AB4"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lastRenderedPageBreak/>
        <w:t>Na instalacjach o średnicy ≤ DN50 stosować armaturę kulową w połączeniu skręcanym (</w:t>
      </w:r>
      <w:proofErr w:type="spellStart"/>
      <w:r w:rsidRPr="0032258F">
        <w:rPr>
          <w:rFonts w:cstheme="minorHAnsi"/>
          <w:sz w:val="24"/>
          <w:szCs w:val="24"/>
        </w:rPr>
        <w:t>mufowym</w:t>
      </w:r>
      <w:proofErr w:type="spellEnd"/>
      <w:r w:rsidRPr="0032258F">
        <w:rPr>
          <w:rFonts w:cstheme="minorHAnsi"/>
          <w:sz w:val="24"/>
          <w:szCs w:val="24"/>
        </w:rPr>
        <w:t>), montowaną na śrubunki z obu stron.</w:t>
      </w:r>
    </w:p>
    <w:p w14:paraId="62F98D41" w14:textId="77777777" w:rsidR="006D69B6" w:rsidRPr="0032258F" w:rsidRDefault="006D69B6" w:rsidP="00936E52">
      <w:pPr>
        <w:pStyle w:val="Akapitzlist"/>
        <w:spacing w:before="240" w:after="240"/>
        <w:ind w:left="0"/>
        <w:jc w:val="both"/>
        <w:rPr>
          <w:rFonts w:cstheme="minorHAnsi"/>
          <w:sz w:val="24"/>
          <w:szCs w:val="24"/>
        </w:rPr>
      </w:pPr>
      <w:r w:rsidRPr="0032258F">
        <w:rPr>
          <w:rFonts w:cstheme="minorHAnsi"/>
          <w:sz w:val="24"/>
          <w:szCs w:val="24"/>
        </w:rPr>
        <w:t>Korpusy armatury: mosiądz,</w:t>
      </w:r>
    </w:p>
    <w:p w14:paraId="1AACDF1A" w14:textId="77777777" w:rsidR="006D69B6" w:rsidRPr="0032258F" w:rsidRDefault="006D69B6" w:rsidP="00936E52">
      <w:pPr>
        <w:pStyle w:val="Akapitzlist"/>
        <w:spacing w:before="240" w:after="240"/>
        <w:ind w:left="0"/>
        <w:jc w:val="both"/>
        <w:rPr>
          <w:rFonts w:cstheme="minorHAnsi"/>
          <w:sz w:val="24"/>
          <w:szCs w:val="24"/>
        </w:rPr>
      </w:pPr>
      <w:r w:rsidRPr="0032258F">
        <w:rPr>
          <w:rFonts w:cstheme="minorHAnsi"/>
          <w:sz w:val="24"/>
          <w:szCs w:val="24"/>
        </w:rPr>
        <w:t>Śrubunki: mosiądz.</w:t>
      </w:r>
    </w:p>
    <w:p w14:paraId="74F7BA9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Zawory kulowe odcinające DN ≤ 50:</w:t>
      </w:r>
    </w:p>
    <w:p w14:paraId="5EBD2983"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 xml:space="preserve">wersja </w:t>
      </w:r>
      <w:proofErr w:type="spellStart"/>
      <w:r w:rsidRPr="0032258F">
        <w:rPr>
          <w:rFonts w:cstheme="minorHAnsi"/>
          <w:sz w:val="24"/>
          <w:szCs w:val="24"/>
        </w:rPr>
        <w:t>nakrętno</w:t>
      </w:r>
      <w:proofErr w:type="spellEnd"/>
      <w:r w:rsidRPr="0032258F">
        <w:rPr>
          <w:rFonts w:cstheme="minorHAnsi"/>
          <w:sz w:val="24"/>
          <w:szCs w:val="24"/>
        </w:rPr>
        <w:t xml:space="preserve">-wkrętna lub </w:t>
      </w:r>
      <w:proofErr w:type="spellStart"/>
      <w:r w:rsidRPr="0032258F">
        <w:rPr>
          <w:rFonts w:cstheme="minorHAnsi"/>
          <w:sz w:val="24"/>
          <w:szCs w:val="24"/>
        </w:rPr>
        <w:t>nakrętno-nakrętna</w:t>
      </w:r>
      <w:proofErr w:type="spellEnd"/>
      <w:r w:rsidRPr="0032258F">
        <w:rPr>
          <w:rFonts w:cstheme="minorHAnsi"/>
          <w:sz w:val="24"/>
          <w:szCs w:val="24"/>
        </w:rPr>
        <w:t>,</w:t>
      </w:r>
    </w:p>
    <w:p w14:paraId="19EE6288"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ciśnienie maksymalne ≥ 10 bar,</w:t>
      </w:r>
    </w:p>
    <w:p w14:paraId="6946AA02"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temperatura maksymalna 90 °C,</w:t>
      </w:r>
    </w:p>
    <w:p w14:paraId="56F50E2E"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materiał: korpus, nakrętka, kula, czop, dławik – mosiądz,</w:t>
      </w:r>
    </w:p>
    <w:p w14:paraId="122DD36E"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dźwignia: stal węglowa, powłoka tworzywo sztuczne,</w:t>
      </w:r>
    </w:p>
    <w:p w14:paraId="0314D8D7"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wykończenie: korpus i nakrętka niklowane, kula chromowana.</w:t>
      </w:r>
    </w:p>
    <w:p w14:paraId="51CF5438"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Zawory odcinające przy punktach czerpalnych (umywalki, zlewozmywaki, punkty czerpalne, urządzenia):</w:t>
      </w:r>
    </w:p>
    <w:p w14:paraId="19DED751"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typ: grzybkowe, kątowe z filtrem,</w:t>
      </w:r>
    </w:p>
    <w:p w14:paraId="14F70948"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 xml:space="preserve">PN ≥ 10 bar, </w:t>
      </w:r>
      <w:proofErr w:type="spellStart"/>
      <w:r w:rsidRPr="0032258F">
        <w:rPr>
          <w:rFonts w:cstheme="minorHAnsi"/>
          <w:sz w:val="24"/>
          <w:szCs w:val="24"/>
        </w:rPr>
        <w:t>Tmax</w:t>
      </w:r>
      <w:proofErr w:type="spellEnd"/>
      <w:r w:rsidRPr="0032258F">
        <w:rPr>
          <w:rFonts w:cstheme="minorHAnsi"/>
          <w:sz w:val="24"/>
          <w:szCs w:val="24"/>
        </w:rPr>
        <w:t xml:space="preserve"> = 90 °C,</w:t>
      </w:r>
    </w:p>
    <w:p w14:paraId="642BD43D"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gwint przyłączeniowy samouszczelniający,</w:t>
      </w:r>
    </w:p>
    <w:p w14:paraId="007A1423"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 xml:space="preserve">filtr o dokładności ≤ 250 </w:t>
      </w:r>
      <w:proofErr w:type="spellStart"/>
      <w:r w:rsidRPr="0032258F">
        <w:rPr>
          <w:rFonts w:cstheme="minorHAnsi"/>
          <w:sz w:val="24"/>
          <w:szCs w:val="24"/>
        </w:rPr>
        <w:t>μm</w:t>
      </w:r>
      <w:proofErr w:type="spellEnd"/>
      <w:r w:rsidRPr="0032258F">
        <w:rPr>
          <w:rFonts w:cstheme="minorHAnsi"/>
          <w:sz w:val="24"/>
          <w:szCs w:val="24"/>
        </w:rPr>
        <w:t>,</w:t>
      </w:r>
    </w:p>
    <w:p w14:paraId="66632C5F"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przedłużony trzon, rozeta przesuwna Ø54 mm,</w:t>
      </w:r>
    </w:p>
    <w:p w14:paraId="05AA386B"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złączka zaciskowa odporna na wyrywanie (stożek mosiężny z kompensatorem),</w:t>
      </w:r>
    </w:p>
    <w:p w14:paraId="6E432222"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wykonanie: mosiądz, wykończenie: chrom błyszczący.</w:t>
      </w:r>
    </w:p>
    <w:p w14:paraId="20815436"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Wymagania jakościowe:</w:t>
      </w:r>
    </w:p>
    <w:p w14:paraId="1C8857C9" w14:textId="77777777" w:rsidR="006D69B6" w:rsidRPr="0032258F" w:rsidRDefault="006D69B6" w:rsidP="002011B9">
      <w:pPr>
        <w:pStyle w:val="Akapitzlist"/>
        <w:numPr>
          <w:ilvl w:val="0"/>
          <w:numId w:val="79"/>
        </w:numPr>
        <w:spacing w:before="240" w:after="240"/>
        <w:jc w:val="both"/>
        <w:rPr>
          <w:rFonts w:cstheme="minorHAnsi"/>
          <w:sz w:val="24"/>
          <w:szCs w:val="24"/>
        </w:rPr>
      </w:pPr>
      <w:r w:rsidRPr="0032258F">
        <w:rPr>
          <w:rFonts w:cstheme="minorHAnsi"/>
          <w:sz w:val="24"/>
          <w:szCs w:val="24"/>
        </w:rPr>
        <w:t>wszystkie elementy armatury muszą posiadać atest PZH i być dopuszczone do kontaktu z wodą pitną,</w:t>
      </w:r>
    </w:p>
    <w:p w14:paraId="359C8E64" w14:textId="77777777" w:rsidR="006D69B6" w:rsidRPr="0032258F" w:rsidRDefault="006D69B6" w:rsidP="002011B9">
      <w:pPr>
        <w:pStyle w:val="Akapitzlist"/>
        <w:numPr>
          <w:ilvl w:val="0"/>
          <w:numId w:val="79"/>
        </w:numPr>
        <w:spacing w:before="240" w:after="240"/>
        <w:jc w:val="both"/>
        <w:rPr>
          <w:rFonts w:cstheme="minorHAnsi"/>
          <w:sz w:val="24"/>
          <w:szCs w:val="24"/>
        </w:rPr>
      </w:pPr>
      <w:r w:rsidRPr="0032258F">
        <w:rPr>
          <w:rFonts w:cstheme="minorHAnsi"/>
          <w:sz w:val="24"/>
          <w:szCs w:val="24"/>
        </w:rPr>
        <w:t>parametry techniczne muszą być potwierdzone w dokumentacji producenta,</w:t>
      </w:r>
    </w:p>
    <w:p w14:paraId="31FDDE97" w14:textId="7609ED8B" w:rsidR="006D69B6" w:rsidRPr="0032258F" w:rsidRDefault="006D69B6" w:rsidP="00E95E13">
      <w:pPr>
        <w:pStyle w:val="Akapitzlist"/>
        <w:numPr>
          <w:ilvl w:val="0"/>
          <w:numId w:val="79"/>
        </w:numPr>
        <w:spacing w:before="240" w:after="240"/>
        <w:jc w:val="both"/>
        <w:rPr>
          <w:rFonts w:cstheme="minorHAnsi"/>
          <w:sz w:val="24"/>
          <w:szCs w:val="24"/>
        </w:rPr>
      </w:pPr>
      <w:r w:rsidRPr="0032258F">
        <w:rPr>
          <w:rFonts w:cstheme="minorHAnsi"/>
          <w:sz w:val="24"/>
          <w:szCs w:val="24"/>
        </w:rPr>
        <w:t>dopuszcza się rozwiązania równoważne spełniające powyższe wymagania.</w:t>
      </w:r>
    </w:p>
    <w:p w14:paraId="74C6A561" w14:textId="4A0BA4E1" w:rsidR="00936E52" w:rsidRPr="0032258F" w:rsidRDefault="00936E52" w:rsidP="00E33991">
      <w:pPr>
        <w:pStyle w:val="Akapitzlist1"/>
        <w:ind w:left="567"/>
        <w:jc w:val="both"/>
        <w:rPr>
          <w:rFonts w:asciiTheme="minorHAnsi" w:hAnsiTheme="minorHAnsi" w:cstheme="minorHAnsi"/>
          <w:sz w:val="24"/>
          <w:szCs w:val="24"/>
        </w:rPr>
      </w:pPr>
    </w:p>
    <w:p w14:paraId="0A491F60" w14:textId="136AC85C" w:rsidR="006D69B6" w:rsidRPr="0032258F" w:rsidRDefault="006D69B6" w:rsidP="00A84C05">
      <w:pPr>
        <w:pStyle w:val="Styl11"/>
        <w:numPr>
          <w:ilvl w:val="3"/>
          <w:numId w:val="32"/>
        </w:numPr>
        <w:ind w:hanging="1080"/>
      </w:pPr>
      <w:r w:rsidRPr="0032258F">
        <w:t>Wymagania dla przyborów sanitarnych i armatury czerpalnej:</w:t>
      </w:r>
    </w:p>
    <w:p w14:paraId="28A72D33"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Ogólne wymagania:</w:t>
      </w:r>
    </w:p>
    <w:p w14:paraId="307DB6D9"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wszystkie przybory i armatura muszą być fabrycznie nowe, posiadać aktualne atesty higieniczne PZH oraz deklaracje zgodności CE,</w:t>
      </w:r>
    </w:p>
    <w:p w14:paraId="61DC7AF2"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lastRenderedPageBreak/>
        <w:t>materiały dopuszczone do kontaktu z wodą pitną, zgodne z PN-EN 816 (baterie), PN-EN 997 (miski WC), PN-EN 1112 (natryski) i innymi odpowiednimi normami,</w:t>
      </w:r>
    </w:p>
    <w:p w14:paraId="62658721"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 xml:space="preserve">wykończenie gładkie, </w:t>
      </w:r>
      <w:proofErr w:type="spellStart"/>
      <w:r w:rsidRPr="0032258F">
        <w:rPr>
          <w:rFonts w:cstheme="minorHAnsi"/>
          <w:sz w:val="24"/>
          <w:szCs w:val="24"/>
        </w:rPr>
        <w:t>łatwozmywalne</w:t>
      </w:r>
      <w:proofErr w:type="spellEnd"/>
      <w:r w:rsidRPr="0032258F">
        <w:rPr>
          <w:rFonts w:cstheme="minorHAnsi"/>
          <w:sz w:val="24"/>
          <w:szCs w:val="24"/>
        </w:rPr>
        <w:t>, odporne na środki dezynfekcyjne stosowane w szpitalach,</w:t>
      </w:r>
    </w:p>
    <w:p w14:paraId="6BFDE86F"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ostateczny dobór typów, wymiarów i lokalizacji przyborów sanitarnych należy zweryfikować na etapie projektu wykonawczego i uzgodnić z Inwestorem oraz technologiem medycznym.</w:t>
      </w:r>
    </w:p>
    <w:p w14:paraId="2E8BF1B6"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Umywalki</w:t>
      </w:r>
    </w:p>
    <w:p w14:paraId="49C48D43"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 xml:space="preserve">porcelanowe, z powłoką ułatwiającą utrzymanie czystości (np. </w:t>
      </w:r>
      <w:proofErr w:type="spellStart"/>
      <w:r w:rsidRPr="0032258F">
        <w:rPr>
          <w:rFonts w:cstheme="minorHAnsi"/>
          <w:sz w:val="24"/>
          <w:szCs w:val="24"/>
        </w:rPr>
        <w:t>Reflex</w:t>
      </w:r>
      <w:proofErr w:type="spellEnd"/>
      <w:r w:rsidRPr="0032258F">
        <w:rPr>
          <w:rFonts w:cstheme="minorHAnsi"/>
          <w:sz w:val="24"/>
          <w:szCs w:val="24"/>
        </w:rPr>
        <w:t>),</w:t>
      </w:r>
    </w:p>
    <w:p w14:paraId="146C1B62"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z przelewem, w kolorze białym,</w:t>
      </w:r>
    </w:p>
    <w:p w14:paraId="1263427D" w14:textId="77777777" w:rsidR="006D69B6" w:rsidRPr="0032258F" w:rsidRDefault="006D69B6" w:rsidP="002011B9">
      <w:pPr>
        <w:pStyle w:val="Akapitzlist"/>
        <w:numPr>
          <w:ilvl w:val="0"/>
          <w:numId w:val="81"/>
        </w:numPr>
        <w:spacing w:before="240" w:after="240"/>
        <w:jc w:val="both"/>
        <w:rPr>
          <w:rFonts w:cstheme="minorHAnsi"/>
          <w:sz w:val="24"/>
          <w:szCs w:val="24"/>
        </w:rPr>
      </w:pPr>
      <w:proofErr w:type="spellStart"/>
      <w:r w:rsidRPr="0032258F">
        <w:rPr>
          <w:rFonts w:cstheme="minorHAnsi"/>
          <w:sz w:val="24"/>
          <w:szCs w:val="24"/>
        </w:rPr>
        <w:t>nablatowe</w:t>
      </w:r>
      <w:proofErr w:type="spellEnd"/>
      <w:r w:rsidRPr="0032258F">
        <w:rPr>
          <w:rFonts w:cstheme="minorHAnsi"/>
          <w:sz w:val="24"/>
          <w:szCs w:val="24"/>
        </w:rPr>
        <w:t xml:space="preserve"> wpuszczane lub wiszące, z jednym otworem na baterię,</w:t>
      </w:r>
    </w:p>
    <w:p w14:paraId="04FA7E9E"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wymiary minimalne: zgodnie z wytycznymi technologii medycznej i PW architektury.</w:t>
      </w:r>
    </w:p>
    <w:p w14:paraId="18D838A3"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Baterie umywalkowe</w:t>
      </w:r>
    </w:p>
    <w:p w14:paraId="3A01726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stojące, jednouchwytowe z mieszaczem, chromowane,</w:t>
      </w:r>
    </w:p>
    <w:p w14:paraId="648E7AD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głowica ceramiczna z funkcją ograniczenia temperatury i ECO,</w:t>
      </w:r>
    </w:p>
    <w:p w14:paraId="490B3E08"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kategoria emisji hałasu – grupa I (niskoszumowe),</w:t>
      </w:r>
    </w:p>
    <w:p w14:paraId="4F578E0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 xml:space="preserve">parametry: </w:t>
      </w:r>
      <w:proofErr w:type="spellStart"/>
      <w:r w:rsidRPr="0032258F">
        <w:rPr>
          <w:rFonts w:cstheme="minorHAnsi"/>
          <w:sz w:val="24"/>
          <w:szCs w:val="24"/>
        </w:rPr>
        <w:t>Tmax</w:t>
      </w:r>
      <w:proofErr w:type="spellEnd"/>
      <w:r w:rsidRPr="0032258F">
        <w:rPr>
          <w:rFonts w:cstheme="minorHAnsi"/>
          <w:sz w:val="24"/>
          <w:szCs w:val="24"/>
        </w:rPr>
        <w:t xml:space="preserve"> 90 °C, p ≥ 10 bar,</w:t>
      </w:r>
    </w:p>
    <w:p w14:paraId="6CF06334"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elastyczne wężyki przyłączeniowe w oplocie stalowym,</w:t>
      </w:r>
    </w:p>
    <w:p w14:paraId="55F3DC24" w14:textId="0450F491" w:rsidR="00E378A2" w:rsidRPr="00D55B9F" w:rsidRDefault="006D69B6" w:rsidP="00E33991">
      <w:pPr>
        <w:pStyle w:val="Akapitzlist"/>
        <w:numPr>
          <w:ilvl w:val="0"/>
          <w:numId w:val="82"/>
        </w:numPr>
        <w:spacing w:before="240" w:after="240"/>
        <w:jc w:val="both"/>
        <w:rPr>
          <w:rFonts w:cstheme="minorHAnsi"/>
          <w:sz w:val="24"/>
          <w:szCs w:val="24"/>
        </w:rPr>
      </w:pPr>
      <w:r w:rsidRPr="0032258F">
        <w:rPr>
          <w:rFonts w:cstheme="minorHAnsi"/>
          <w:sz w:val="24"/>
          <w:szCs w:val="24"/>
        </w:rPr>
        <w:t>materiał – mosiądz, przejścia między elementami ze stali nierdzewnej.</w:t>
      </w:r>
    </w:p>
    <w:p w14:paraId="536C024A" w14:textId="2977047C" w:rsidR="006D69B6" w:rsidRPr="0032258F" w:rsidRDefault="006D69B6" w:rsidP="00E33991">
      <w:pPr>
        <w:spacing w:before="240" w:after="240"/>
        <w:jc w:val="both"/>
        <w:rPr>
          <w:rFonts w:cstheme="minorHAnsi"/>
          <w:sz w:val="24"/>
          <w:szCs w:val="24"/>
        </w:rPr>
      </w:pPr>
      <w:r w:rsidRPr="0032258F">
        <w:rPr>
          <w:rFonts w:cstheme="minorHAnsi"/>
          <w:b/>
          <w:bCs/>
          <w:sz w:val="24"/>
          <w:szCs w:val="24"/>
        </w:rPr>
        <w:t>Baterie natryskowe</w:t>
      </w:r>
    </w:p>
    <w:p w14:paraId="71A0BC07"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ścienne, z mieszaczem, chromowane,</w:t>
      </w:r>
    </w:p>
    <w:p w14:paraId="3E5A4F01"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głowica ceramiczna z ogranicznikiem temperatury i ECO,</w:t>
      </w:r>
    </w:p>
    <w:p w14:paraId="2995B9F3"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 xml:space="preserve">parametry: </w:t>
      </w:r>
      <w:proofErr w:type="spellStart"/>
      <w:r w:rsidRPr="0032258F">
        <w:rPr>
          <w:rFonts w:cstheme="minorHAnsi"/>
          <w:sz w:val="24"/>
          <w:szCs w:val="24"/>
        </w:rPr>
        <w:t>Tmax</w:t>
      </w:r>
      <w:proofErr w:type="spellEnd"/>
      <w:r w:rsidRPr="0032258F">
        <w:rPr>
          <w:rFonts w:cstheme="minorHAnsi"/>
          <w:sz w:val="24"/>
          <w:szCs w:val="24"/>
        </w:rPr>
        <w:t xml:space="preserve"> 90 °C, p ≥ 10 bar,</w:t>
      </w:r>
    </w:p>
    <w:p w14:paraId="700B57EC"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słuchawka regulowana, wąż w oplocie stalowym, uchwyt ścienny.</w:t>
      </w:r>
    </w:p>
    <w:p w14:paraId="66CA8DF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Miska ustępowa i stelaż</w:t>
      </w:r>
    </w:p>
    <w:p w14:paraId="03B41F4F"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miski WC wiszące, ceramiczne, białe,</w:t>
      </w:r>
    </w:p>
    <w:p w14:paraId="3021DB7D"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 xml:space="preserve">deska duroplast </w:t>
      </w:r>
      <w:proofErr w:type="spellStart"/>
      <w:r w:rsidRPr="0032258F">
        <w:rPr>
          <w:rFonts w:cstheme="minorHAnsi"/>
          <w:sz w:val="24"/>
          <w:szCs w:val="24"/>
        </w:rPr>
        <w:t>wolnoopadająca</w:t>
      </w:r>
      <w:proofErr w:type="spellEnd"/>
      <w:r w:rsidRPr="0032258F">
        <w:rPr>
          <w:rFonts w:cstheme="minorHAnsi"/>
          <w:sz w:val="24"/>
          <w:szCs w:val="24"/>
        </w:rPr>
        <w:t>, odporna na środki dezynfekcyjne,</w:t>
      </w:r>
    </w:p>
    <w:p w14:paraId="1DEE1052"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stelaż podtynkowy samonośny z ramą stalową, powlekaną proszkowo,</w:t>
      </w:r>
    </w:p>
    <w:p w14:paraId="50F4DF52"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 xml:space="preserve">zbiornik spłukujący z funkcją spłukiwania dwudzielnego 9/4,5 l, izolacja </w:t>
      </w:r>
      <w:proofErr w:type="spellStart"/>
      <w:r w:rsidRPr="0032258F">
        <w:rPr>
          <w:rFonts w:cstheme="minorHAnsi"/>
          <w:sz w:val="24"/>
          <w:szCs w:val="24"/>
        </w:rPr>
        <w:t>przeciwroszeniowa</w:t>
      </w:r>
      <w:proofErr w:type="spellEnd"/>
      <w:r w:rsidRPr="0032258F">
        <w:rPr>
          <w:rFonts w:cstheme="minorHAnsi"/>
          <w:sz w:val="24"/>
          <w:szCs w:val="24"/>
        </w:rPr>
        <w:t>,</w:t>
      </w:r>
    </w:p>
    <w:p w14:paraId="5D283C35"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przycisk spłukujący ze stali nierdzewnej, wandaloodporny.</w:t>
      </w:r>
    </w:p>
    <w:p w14:paraId="2535DECC"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lastRenderedPageBreak/>
        <w:t>Wpusty podłogowe</w:t>
      </w:r>
    </w:p>
    <w:p w14:paraId="1EB0FF38"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stal nierdzewna, ruszt nierdzewny, DN 50, klasa obciążenia min. A15,</w:t>
      </w:r>
    </w:p>
    <w:p w14:paraId="073BC949"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wysokość zamknięcia wodnego ≥ 50 mm,</w:t>
      </w:r>
    </w:p>
    <w:p w14:paraId="1BA5A301"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 xml:space="preserve">wkładka </w:t>
      </w:r>
      <w:proofErr w:type="spellStart"/>
      <w:r w:rsidRPr="0032258F">
        <w:rPr>
          <w:rFonts w:cstheme="minorHAnsi"/>
          <w:sz w:val="24"/>
          <w:szCs w:val="24"/>
        </w:rPr>
        <w:t>przeciwzapachowa</w:t>
      </w:r>
      <w:proofErr w:type="spellEnd"/>
      <w:r w:rsidRPr="0032258F">
        <w:rPr>
          <w:rFonts w:cstheme="minorHAnsi"/>
          <w:sz w:val="24"/>
          <w:szCs w:val="24"/>
        </w:rPr>
        <w:t xml:space="preserve"> zabezpieczająca przed wysychaniem,</w:t>
      </w:r>
    </w:p>
    <w:p w14:paraId="3C6B1AA8"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możliwość łatwego czyszczenia i dezynfekcji.</w:t>
      </w:r>
    </w:p>
    <w:p w14:paraId="02C4B05D"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Zlewozmywaki</w:t>
      </w:r>
    </w:p>
    <w:p w14:paraId="4EAE925C" w14:textId="77777777" w:rsidR="006D69B6" w:rsidRPr="0032258F" w:rsidRDefault="006D69B6" w:rsidP="002011B9">
      <w:pPr>
        <w:pStyle w:val="Akapitzlist"/>
        <w:numPr>
          <w:ilvl w:val="0"/>
          <w:numId w:val="87"/>
        </w:numPr>
        <w:spacing w:before="240" w:after="240"/>
        <w:jc w:val="both"/>
        <w:rPr>
          <w:rFonts w:cstheme="minorHAnsi"/>
          <w:sz w:val="24"/>
          <w:szCs w:val="24"/>
        </w:rPr>
      </w:pPr>
      <w:r w:rsidRPr="0032258F">
        <w:rPr>
          <w:rFonts w:cstheme="minorHAnsi"/>
          <w:sz w:val="24"/>
          <w:szCs w:val="24"/>
        </w:rPr>
        <w:t>stal nierdzewna AISI 304, wpuszczane w blat,</w:t>
      </w:r>
    </w:p>
    <w:p w14:paraId="1A31C492" w14:textId="77777777" w:rsidR="006D69B6" w:rsidRPr="0032258F" w:rsidRDefault="006D69B6" w:rsidP="002011B9">
      <w:pPr>
        <w:pStyle w:val="Akapitzlist"/>
        <w:numPr>
          <w:ilvl w:val="0"/>
          <w:numId w:val="87"/>
        </w:numPr>
        <w:spacing w:before="240" w:after="240"/>
        <w:jc w:val="both"/>
        <w:rPr>
          <w:rFonts w:cstheme="minorHAnsi"/>
          <w:sz w:val="24"/>
          <w:szCs w:val="24"/>
        </w:rPr>
      </w:pPr>
      <w:r w:rsidRPr="0032258F">
        <w:rPr>
          <w:rFonts w:cstheme="minorHAnsi"/>
          <w:sz w:val="24"/>
          <w:szCs w:val="24"/>
        </w:rPr>
        <w:t>z zaworem zatyczkowym i sitkiem.</w:t>
      </w:r>
    </w:p>
    <w:p w14:paraId="22BA29C6" w14:textId="3903B4E7" w:rsidR="006D69B6" w:rsidRPr="0032258F" w:rsidRDefault="006D69B6" w:rsidP="00E33991">
      <w:pPr>
        <w:spacing w:before="240" w:after="240"/>
        <w:jc w:val="both"/>
        <w:rPr>
          <w:rFonts w:cstheme="minorHAnsi"/>
          <w:sz w:val="24"/>
          <w:szCs w:val="24"/>
        </w:rPr>
      </w:pPr>
      <w:r w:rsidRPr="0032258F">
        <w:rPr>
          <w:rFonts w:cstheme="minorHAnsi"/>
          <w:b/>
          <w:bCs/>
          <w:sz w:val="24"/>
          <w:szCs w:val="24"/>
        </w:rPr>
        <w:t>Hydranty wewnętrzne DN 25</w:t>
      </w:r>
    </w:p>
    <w:p w14:paraId="5AE16167"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szafki wnękowe lub natynkowe, lakierowane proszkowo (RAL 9010),</w:t>
      </w:r>
    </w:p>
    <w:p w14:paraId="1362A069"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wyposażenie: zwijadło z wężem półsztywnym DN 25, długość 30 m, zawór mosiężny, prądownica DN 10 z możliwością zmiany strumienia,</w:t>
      </w:r>
    </w:p>
    <w:p w14:paraId="49B09683"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 xml:space="preserve">wymagania: wydajność ≥ 1,0 dm³/s przy p ≥ 0,2 </w:t>
      </w:r>
      <w:proofErr w:type="spellStart"/>
      <w:r w:rsidRPr="0032258F">
        <w:rPr>
          <w:rFonts w:cstheme="minorHAnsi"/>
          <w:sz w:val="24"/>
          <w:szCs w:val="24"/>
        </w:rPr>
        <w:t>MPa</w:t>
      </w:r>
      <w:proofErr w:type="spellEnd"/>
      <w:r w:rsidRPr="0032258F">
        <w:rPr>
          <w:rFonts w:cstheme="minorHAnsi"/>
          <w:sz w:val="24"/>
          <w:szCs w:val="24"/>
        </w:rPr>
        <w:t>,</w:t>
      </w:r>
    </w:p>
    <w:p w14:paraId="168B0C8A"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hydranty z aktualnym świadectwem CNBOP,</w:t>
      </w:r>
    </w:p>
    <w:p w14:paraId="6F6CC1A7"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lokalizację i ilość hydrantów należy ostatecznie potwierdzić w projekcie wykonawczym, w uzgodnieniu z rzeczoznawcą ppoż.</w:t>
      </w:r>
    </w:p>
    <w:p w14:paraId="606FEE74" w14:textId="1BACD555" w:rsidR="006D69B6" w:rsidRPr="0032258F" w:rsidRDefault="006D69B6" w:rsidP="00A4444A">
      <w:pPr>
        <w:pStyle w:val="Akapitzlist"/>
        <w:spacing w:before="240" w:after="240"/>
        <w:ind w:left="0" w:firstLine="426"/>
        <w:jc w:val="both"/>
        <w:rPr>
          <w:rFonts w:cstheme="minorHAnsi"/>
          <w:i/>
          <w:iCs/>
          <w:sz w:val="24"/>
          <w:szCs w:val="24"/>
        </w:rPr>
      </w:pPr>
      <w:r w:rsidRPr="0032258F">
        <w:rPr>
          <w:rFonts w:cstheme="minorHAnsi"/>
          <w:i/>
          <w:iCs/>
          <w:sz w:val="24"/>
          <w:szCs w:val="24"/>
        </w:rPr>
        <w:t>Wszystkie podane parametry i wymagania należy traktować jako wartości minimalne. Ostateczny dobór przyborów sanitarnych i armatury musi być dokonany na etapie projektu wykonawczego, w uzgodnieniu z Inwestorem, technologiem medycznym oraz rzeczoznawcami branżowymi. Wszelkie rozwiązania muszą być zgodne z obowiązującymi normami i przepisami oraz posiadać wymagane dopuszczenia i atesty.</w:t>
      </w:r>
    </w:p>
    <w:p w14:paraId="411BBA99" w14:textId="49C07D0E" w:rsidR="006D69B6" w:rsidRPr="0032258F" w:rsidRDefault="006D69B6" w:rsidP="00A84C05">
      <w:pPr>
        <w:pStyle w:val="Styl11"/>
        <w:numPr>
          <w:ilvl w:val="3"/>
          <w:numId w:val="32"/>
        </w:numPr>
        <w:ind w:hanging="1080"/>
      </w:pPr>
      <w:r w:rsidRPr="0032258F">
        <w:t>Mocowanie przewodów</w:t>
      </w:r>
    </w:p>
    <w:p w14:paraId="5FD24CFB"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Przewody należy mocować do ścian lub stropów. Rozstaw punktów mocowania powinien być zgodny z wymaganiami producenta systemu rurowego, jaki Wykonawca zastosuje.</w:t>
      </w:r>
    </w:p>
    <w:p w14:paraId="21E02B60"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Do mocowania przewodów poziomów wodociągowych o średnicy do Ø35 mm należy stosować obejmy systemowe, ocynkowane, pojedyncze lub podwójne, z wkładką tłumiącą drgania odporną na starzenie (EPDM lub równoważny materiał). Obejmy mocować do ścian lub stropów za pomocą prętów gwintowanych lub systemowych konsol.</w:t>
      </w:r>
    </w:p>
    <w:p w14:paraId="2FECD4D2"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 xml:space="preserve">W uzasadnionych przypadkach przewody można układać na systemowych podparciach wspornikowych. Wszystkie elementy stalowe w systemie mocowań muszą być ocynkowane. </w:t>
      </w:r>
      <w:proofErr w:type="spellStart"/>
      <w:r w:rsidRPr="0032258F">
        <w:rPr>
          <w:rFonts w:cstheme="minorHAnsi"/>
          <w:sz w:val="24"/>
          <w:szCs w:val="24"/>
        </w:rPr>
        <w:lastRenderedPageBreak/>
        <w:t>Niedopuszcza</w:t>
      </w:r>
      <w:proofErr w:type="spellEnd"/>
      <w:r w:rsidRPr="0032258F">
        <w:rPr>
          <w:rFonts w:cstheme="minorHAnsi"/>
          <w:sz w:val="24"/>
          <w:szCs w:val="24"/>
        </w:rPr>
        <w:t xml:space="preserve"> się stosowania elementów ze stali czarnej zabezpieczonych wyłącznie powłokami malarskimi.</w:t>
      </w:r>
    </w:p>
    <w:p w14:paraId="2BAD590D" w14:textId="3ED87EE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Montaż rur PE-</w:t>
      </w:r>
      <w:proofErr w:type="spellStart"/>
      <w:r w:rsidRPr="0032258F">
        <w:rPr>
          <w:rFonts w:cstheme="minorHAnsi"/>
          <w:sz w:val="24"/>
          <w:szCs w:val="24"/>
        </w:rPr>
        <w:t>Xa</w:t>
      </w:r>
      <w:proofErr w:type="spellEnd"/>
      <w:r w:rsidRPr="0032258F">
        <w:rPr>
          <w:rFonts w:cstheme="minorHAnsi"/>
          <w:sz w:val="24"/>
          <w:szCs w:val="24"/>
        </w:rPr>
        <w:t xml:space="preserve"> w posadzce należy wykonać z użyciem systemowych uchwytów z tworzywa sztucznego, pojedynczych lub podwójnych, przeznaczonych do szybkiego montażu.</w:t>
      </w:r>
    </w:p>
    <w:p w14:paraId="4DDCAB85" w14:textId="37548C5C" w:rsidR="006D69B6" w:rsidRPr="0032258F" w:rsidRDefault="006D69B6" w:rsidP="00A84C05">
      <w:pPr>
        <w:pStyle w:val="Styl11"/>
        <w:numPr>
          <w:ilvl w:val="3"/>
          <w:numId w:val="32"/>
        </w:numPr>
        <w:ind w:hanging="1080"/>
      </w:pPr>
      <w:r w:rsidRPr="0032258F">
        <w:t>Płukanie instalacji wodociągowych</w:t>
      </w:r>
    </w:p>
    <w:p w14:paraId="25ACEA28" w14:textId="367AD933" w:rsidR="006D69B6" w:rsidRDefault="006D69B6" w:rsidP="00A4444A">
      <w:pPr>
        <w:spacing w:before="240" w:after="240"/>
        <w:ind w:firstLine="426"/>
        <w:jc w:val="both"/>
        <w:rPr>
          <w:rFonts w:cstheme="minorHAnsi"/>
          <w:sz w:val="24"/>
          <w:szCs w:val="24"/>
        </w:rPr>
      </w:pPr>
      <w:r w:rsidRPr="0032258F">
        <w:rPr>
          <w:rFonts w:cstheme="minorHAnsi"/>
          <w:sz w:val="24"/>
          <w:szCs w:val="24"/>
        </w:rPr>
        <w:t>Po wykonaniu instalacji należy wykonać płukanie wodą przy dużej prędkości przepływu. Armatura regulacyjna i odcinająca musi być ustawiona na pełne otwarcie.</w:t>
      </w:r>
    </w:p>
    <w:p w14:paraId="759FB607" w14:textId="27E648FF" w:rsidR="006D69B6" w:rsidRPr="0032258F" w:rsidRDefault="006D69B6" w:rsidP="00A84C05">
      <w:pPr>
        <w:pStyle w:val="Styl11"/>
        <w:numPr>
          <w:ilvl w:val="3"/>
          <w:numId w:val="32"/>
        </w:numPr>
        <w:ind w:hanging="1080"/>
      </w:pPr>
      <w:r w:rsidRPr="0032258F">
        <w:t>Próby szczelności</w:t>
      </w:r>
    </w:p>
    <w:p w14:paraId="0B171EE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Po wykonaniu instalacji należy przeprowadzić próby ciśnieniowe:</w:t>
      </w:r>
    </w:p>
    <w:p w14:paraId="11098792" w14:textId="77777777" w:rsidR="006D69B6" w:rsidRPr="0032258F" w:rsidRDefault="006D69B6" w:rsidP="002011B9">
      <w:pPr>
        <w:pStyle w:val="Akapitzlist"/>
        <w:numPr>
          <w:ilvl w:val="0"/>
          <w:numId w:val="89"/>
        </w:numPr>
        <w:spacing w:before="240" w:after="240"/>
        <w:jc w:val="both"/>
        <w:rPr>
          <w:rFonts w:cstheme="minorHAnsi"/>
          <w:sz w:val="24"/>
          <w:szCs w:val="24"/>
        </w:rPr>
      </w:pPr>
      <w:r w:rsidRPr="0032258F">
        <w:rPr>
          <w:rFonts w:cstheme="minorHAnsi"/>
          <w:sz w:val="24"/>
          <w:szCs w:val="24"/>
        </w:rPr>
        <w:t>próba na zimno: 1,5 × Pr, tj. ok. 9 bar,</w:t>
      </w:r>
    </w:p>
    <w:p w14:paraId="386BE669" w14:textId="0FCCFBBA" w:rsidR="00E95E13" w:rsidRPr="00D55B9F" w:rsidRDefault="006D69B6" w:rsidP="00E95E13">
      <w:pPr>
        <w:pStyle w:val="Akapitzlist"/>
        <w:numPr>
          <w:ilvl w:val="0"/>
          <w:numId w:val="89"/>
        </w:numPr>
        <w:spacing w:before="240" w:after="240"/>
        <w:jc w:val="both"/>
        <w:rPr>
          <w:rFonts w:cstheme="minorHAnsi"/>
          <w:sz w:val="24"/>
          <w:szCs w:val="24"/>
        </w:rPr>
      </w:pPr>
      <w:r w:rsidRPr="0032258F">
        <w:rPr>
          <w:rFonts w:cstheme="minorHAnsi"/>
          <w:sz w:val="24"/>
          <w:szCs w:val="24"/>
        </w:rPr>
        <w:t>próba na gorąco: przy parametrach roboczych (dla instalacji C.W.U. i cyrkulacji).</w:t>
      </w:r>
    </w:p>
    <w:p w14:paraId="3BA0332F" w14:textId="5E1FEE6F" w:rsidR="006D69B6" w:rsidRPr="0032258F" w:rsidRDefault="006D69B6" w:rsidP="00A84C05">
      <w:pPr>
        <w:pStyle w:val="Styl11"/>
        <w:numPr>
          <w:ilvl w:val="3"/>
          <w:numId w:val="32"/>
        </w:numPr>
        <w:ind w:hanging="1080"/>
      </w:pPr>
      <w:r w:rsidRPr="0032258F">
        <w:t>Dezynfekcja instalacji wodociągowych</w:t>
      </w:r>
    </w:p>
    <w:p w14:paraId="0BD8718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Po płukaniu instalację należy poddać dezynfekcji zgodnie z normą PN-EN:</w:t>
      </w:r>
    </w:p>
    <w:p w14:paraId="098857FC"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roztworem wody chlorowanej (chlor gazowy Cl₂) lub związkami chloru (np. Ca(</w:t>
      </w:r>
      <w:proofErr w:type="spellStart"/>
      <w:r w:rsidRPr="0032258F">
        <w:rPr>
          <w:rFonts w:cstheme="minorHAnsi"/>
          <w:sz w:val="24"/>
          <w:szCs w:val="24"/>
        </w:rPr>
        <w:t>ClO</w:t>
      </w:r>
      <w:proofErr w:type="spellEnd"/>
      <w:r w:rsidRPr="0032258F">
        <w:rPr>
          <w:rFonts w:cstheme="minorHAnsi"/>
          <w:sz w:val="24"/>
          <w:szCs w:val="24"/>
        </w:rPr>
        <w:t xml:space="preserve">)₂, </w:t>
      </w:r>
      <w:proofErr w:type="spellStart"/>
      <w:r w:rsidRPr="0032258F">
        <w:rPr>
          <w:rFonts w:cstheme="minorHAnsi"/>
          <w:sz w:val="24"/>
          <w:szCs w:val="24"/>
        </w:rPr>
        <w:t>NaClO</w:t>
      </w:r>
      <w:proofErr w:type="spellEnd"/>
      <w:r w:rsidRPr="0032258F">
        <w:rPr>
          <w:rFonts w:cstheme="minorHAnsi"/>
          <w:sz w:val="24"/>
          <w:szCs w:val="24"/>
        </w:rPr>
        <w:t>) o maksymalnym stężeniu 50 mg Cl/l.</w:t>
      </w:r>
    </w:p>
    <w:p w14:paraId="4EA40F66" w14:textId="1C997DE7" w:rsidR="006D69B6" w:rsidRDefault="006D69B6" w:rsidP="00E33991">
      <w:pPr>
        <w:spacing w:before="240" w:after="240"/>
        <w:jc w:val="both"/>
        <w:rPr>
          <w:rFonts w:cstheme="minorHAnsi"/>
          <w:sz w:val="24"/>
          <w:szCs w:val="24"/>
        </w:rPr>
      </w:pPr>
      <w:r w:rsidRPr="0032258F">
        <w:rPr>
          <w:rFonts w:cstheme="minorHAnsi"/>
          <w:sz w:val="24"/>
          <w:szCs w:val="24"/>
        </w:rPr>
        <w:t>Po dezynfekcji i ponownym płukaniu należy pobrać próbki do badań w zakresie skróconej analizy fizyko-chemicznej oraz pełnej bakteriologicznej.</w:t>
      </w:r>
    </w:p>
    <w:p w14:paraId="32CEA76A" w14:textId="4C27F43E" w:rsidR="006D69B6" w:rsidRPr="0032258F" w:rsidRDefault="00E95E13" w:rsidP="00A84C05">
      <w:pPr>
        <w:pStyle w:val="Styl11"/>
        <w:numPr>
          <w:ilvl w:val="3"/>
          <w:numId w:val="32"/>
        </w:numPr>
        <w:ind w:hanging="1080"/>
      </w:pPr>
      <w:r w:rsidRPr="0032258F">
        <w:t xml:space="preserve"> </w:t>
      </w:r>
      <w:r w:rsidR="006D69B6" w:rsidRPr="0032258F">
        <w:t>Zabezpieczenie antykorozyjne</w:t>
      </w:r>
    </w:p>
    <w:p w14:paraId="3CF94E9F" w14:textId="7192D5BC"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Przewody, kształtki oraz system mocowań i podparć należy wykonać z materiałów niewymagających dodatkowych zabezpieczeń antykorozyjnych poprzez malowanie.</w:t>
      </w:r>
    </w:p>
    <w:p w14:paraId="0895E6D6" w14:textId="56CA03F7" w:rsidR="006D69B6" w:rsidRPr="0032258F" w:rsidRDefault="00E95E13" w:rsidP="00A84C05">
      <w:pPr>
        <w:pStyle w:val="Styl11"/>
        <w:numPr>
          <w:ilvl w:val="3"/>
          <w:numId w:val="32"/>
        </w:numPr>
        <w:ind w:hanging="1080"/>
      </w:pPr>
      <w:r w:rsidRPr="0032258F">
        <w:t xml:space="preserve"> </w:t>
      </w:r>
      <w:r w:rsidR="006D69B6" w:rsidRPr="0032258F">
        <w:t>Izolacje termiczne i zimnochronne</w:t>
      </w:r>
    </w:p>
    <w:p w14:paraId="79C5656C"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Izolację należy wykonać na przewodach instalacji wody zimnej, ciepłej, cyrkulacji i p-poż.:</w:t>
      </w:r>
    </w:p>
    <w:p w14:paraId="24D0DD97"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izolacje prowadzone na wierzchu oraz w ścianach GK – materiały o klasie reakcji na ogień min. BL-s1,d0,</w:t>
      </w:r>
    </w:p>
    <w:p w14:paraId="7BD1BF58"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 xml:space="preserve">instalacja C.W.U. i cyrkulacji – otuliny z wełny mineralnej z płaszczem z folii aluminiowej,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w:t>
      </w:r>
    </w:p>
    <w:p w14:paraId="38A69CD6"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lastRenderedPageBreak/>
        <w:t xml:space="preserve">instalacja wody zimnej i p-poż. – izolacja zimnochronna z kauczuku syntetycznego,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w:t>
      </w:r>
    </w:p>
    <w:p w14:paraId="6ADB9FF9"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izolacje w posadzce – otuliny z polietylenu spienionego z płaszczem zewnętrznym z folii PE.</w:t>
      </w:r>
    </w:p>
    <w:p w14:paraId="0694F252" w14:textId="46537E29" w:rsidR="006D69B6" w:rsidRDefault="006D69B6" w:rsidP="00E33991">
      <w:pPr>
        <w:spacing w:before="240" w:after="240"/>
        <w:jc w:val="both"/>
        <w:rPr>
          <w:rFonts w:cstheme="minorHAnsi"/>
          <w:sz w:val="24"/>
          <w:szCs w:val="24"/>
        </w:rPr>
      </w:pPr>
      <w:r w:rsidRPr="0032258F">
        <w:rPr>
          <w:rFonts w:cstheme="minorHAnsi"/>
          <w:sz w:val="24"/>
          <w:szCs w:val="24"/>
        </w:rPr>
        <w:t xml:space="preserve">Grubość izolacji należy dobrać zgodnie z wymaganiami Rozporządzenia Ministra Infrastruktury (Dz.U. 75/2002, poz. 690 z </w:t>
      </w:r>
      <w:proofErr w:type="spellStart"/>
      <w:r w:rsidRPr="0032258F">
        <w:rPr>
          <w:rFonts w:cstheme="minorHAnsi"/>
          <w:sz w:val="24"/>
          <w:szCs w:val="24"/>
        </w:rPr>
        <w:t>późn</w:t>
      </w:r>
      <w:proofErr w:type="spellEnd"/>
      <w:r w:rsidRPr="0032258F">
        <w:rPr>
          <w:rFonts w:cstheme="minorHAnsi"/>
          <w:sz w:val="24"/>
          <w:szCs w:val="24"/>
        </w:rPr>
        <w:t>. zm.) oraz z uwzględnieniem warunków temperaturowych otoczenia, w celu uniknięcia kondensacji pary wodnej.</w:t>
      </w:r>
    </w:p>
    <w:p w14:paraId="581B6FF6" w14:textId="62A65DD1" w:rsidR="006D69B6" w:rsidRPr="0032258F" w:rsidRDefault="00CC1B07" w:rsidP="00A84C05">
      <w:pPr>
        <w:pStyle w:val="Styl11"/>
        <w:numPr>
          <w:ilvl w:val="3"/>
          <w:numId w:val="32"/>
        </w:numPr>
        <w:ind w:hanging="1080"/>
      </w:pPr>
      <w:r w:rsidRPr="0032258F">
        <w:t xml:space="preserve"> </w:t>
      </w:r>
      <w:r w:rsidR="006D69B6" w:rsidRPr="0032258F">
        <w:t>Rozruch i regulacje</w:t>
      </w:r>
    </w:p>
    <w:p w14:paraId="2FA30F74"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Rozruch instalacji wodociągowych należy przeprowadzić po zakończeniu wszystkich robót instalacyjnych oraz budowlano-porządkowych.</w:t>
      </w:r>
    </w:p>
    <w:p w14:paraId="1D949BE0"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Regulację instalacji (w tym nastawy termostatycznych zaworów cyrkulacyjnych) należy wykonać na podstawie obliczeń projektowych. W trakcie rozruchu należy kontrolować parametry pracy instalacji i dostosowywać ustawienia w celu osiągnięcia wymaganych warunków eksploatacyjnych.</w:t>
      </w:r>
    </w:p>
    <w:p w14:paraId="39559908" w14:textId="77777777" w:rsidR="0017123E" w:rsidRPr="0032258F" w:rsidRDefault="006D69B6" w:rsidP="0017123E">
      <w:pPr>
        <w:spacing w:before="240" w:after="240"/>
        <w:ind w:firstLine="426"/>
        <w:jc w:val="both"/>
        <w:rPr>
          <w:rFonts w:cstheme="minorHAnsi"/>
          <w:sz w:val="24"/>
          <w:szCs w:val="24"/>
        </w:rPr>
      </w:pPr>
      <w:r w:rsidRPr="0032258F">
        <w:rPr>
          <w:rFonts w:cstheme="minorHAnsi"/>
          <w:sz w:val="24"/>
          <w:szCs w:val="24"/>
        </w:rPr>
        <w:t>Rozruch uważa się za zakończony po uzyskaniu wszystkich parametrów zgodnych z dokumentacją projektową oraz wymaganiami przepisów technicznych.</w:t>
      </w:r>
    </w:p>
    <w:p w14:paraId="46A5DACC" w14:textId="0D275787" w:rsidR="006D69B6" w:rsidRPr="0032258F" w:rsidRDefault="006D69B6" w:rsidP="0017123E">
      <w:pPr>
        <w:spacing w:before="240" w:after="240"/>
        <w:ind w:firstLine="426"/>
        <w:jc w:val="both"/>
        <w:rPr>
          <w:rFonts w:cstheme="minorHAnsi"/>
          <w:sz w:val="24"/>
          <w:szCs w:val="24"/>
        </w:rPr>
      </w:pPr>
      <w:r w:rsidRPr="0032258F">
        <w:rPr>
          <w:rFonts w:cstheme="minorHAnsi"/>
          <w:b/>
          <w:bCs/>
          <w:sz w:val="24"/>
          <w:szCs w:val="24"/>
        </w:rPr>
        <w:t>Próby instalacji hydrantowej</w:t>
      </w:r>
    </w:p>
    <w:p w14:paraId="63C79F98" w14:textId="063BF2BD"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W ramach rozruchu instalacji p-poż. należy przeprowadzić próby wydajnościowe hydrantów DN25, zgodnie z wymaganiami ochrony przeciwpożarowej obiektu. Wyniki prób muszą być udokumentowane w formie protokołów.</w:t>
      </w:r>
    </w:p>
    <w:p w14:paraId="18510DE3" w14:textId="711378D8" w:rsidR="006D69B6" w:rsidRPr="0032258F" w:rsidRDefault="00CC1B07" w:rsidP="00A84C05">
      <w:pPr>
        <w:pStyle w:val="Styl11"/>
        <w:ind w:left="499" w:hanging="499"/>
        <w:outlineLvl w:val="2"/>
      </w:pPr>
      <w:bookmarkStart w:id="114" w:name="_Hlk134172366"/>
      <w:r w:rsidRPr="0032258F">
        <w:t xml:space="preserve"> </w:t>
      </w:r>
      <w:bookmarkStart w:id="115" w:name="_Toc223437594"/>
      <w:r w:rsidR="006D69B6" w:rsidRPr="0032258F">
        <w:t>Instalacja gazów medycznych</w:t>
      </w:r>
      <w:bookmarkEnd w:id="115"/>
    </w:p>
    <w:bookmarkEnd w:id="114"/>
    <w:p w14:paraId="788E6912" w14:textId="44F61545" w:rsidR="006D69B6" w:rsidRPr="0032258F" w:rsidRDefault="006D69B6" w:rsidP="00A84C05">
      <w:pPr>
        <w:pStyle w:val="Styl11"/>
        <w:numPr>
          <w:ilvl w:val="2"/>
          <w:numId w:val="32"/>
        </w:numPr>
        <w:ind w:left="851" w:hanging="851"/>
      </w:pPr>
      <w:r w:rsidRPr="0032258F">
        <w:t>Opis stanu istniejącego</w:t>
      </w:r>
    </w:p>
    <w:p w14:paraId="0A61CCCE"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Obecnie budynek wyposażony jest w instalację gazów medycznych dla części zagospodarowanej tj. Ośrodka Dializ. Istniejącą instalację wentylacji wykonano w oparciu </w:t>
      </w:r>
    </w:p>
    <w:p w14:paraId="64FAB8A6"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 dokumentacje projektową PW – zamienny. Instalacje sanitarne – luty 2018 r. </w:t>
      </w:r>
    </w:p>
    <w:p w14:paraId="018AB2E4"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Do budynku M doprowadzona jest instalacja tlenu (O2), próżni (VAC) oraz sprężonego powietrza medycznego (AIR5) o ciśnieniu 5 bar i sprężonego powietrza medycznego (AIR8) o ciśnieniu 8 bar. </w:t>
      </w:r>
    </w:p>
    <w:p w14:paraId="40FD8E99"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Przyłącze gazów medycznych włączone jest do zewnętrznych instalacji gazów medycznych, które prowadzone są w kanale instalacyjnym oraz w piwnicy w budynku Kliniki Kardiologii „W”. Na zewnątrz budynku Kardiologii znajduje się skrzynka zaworowa gazów </w:t>
      </w:r>
      <w:r w:rsidRPr="0032258F">
        <w:rPr>
          <w:rFonts w:asciiTheme="minorHAnsi" w:hAnsiTheme="minorHAnsi" w:cstheme="minorHAnsi"/>
          <w:sz w:val="24"/>
          <w:szCs w:val="24"/>
        </w:rPr>
        <w:lastRenderedPageBreak/>
        <w:t xml:space="preserve">medycznych z przyłączami </w:t>
      </w:r>
      <w:proofErr w:type="spellStart"/>
      <w:r w:rsidRPr="0032258F">
        <w:rPr>
          <w:rFonts w:asciiTheme="minorHAnsi" w:hAnsiTheme="minorHAnsi" w:cstheme="minorHAnsi"/>
          <w:sz w:val="24"/>
          <w:szCs w:val="24"/>
        </w:rPr>
        <w:t>awaryjno</w:t>
      </w:r>
      <w:proofErr w:type="spellEnd"/>
      <w:r w:rsidRPr="0032258F">
        <w:rPr>
          <w:rFonts w:asciiTheme="minorHAnsi" w:hAnsiTheme="minorHAnsi" w:cstheme="minorHAnsi"/>
          <w:sz w:val="24"/>
          <w:szCs w:val="24"/>
        </w:rPr>
        <w:t>-konserwacyjnymi. Od skrzynki zaworowej gazów medycznych,</w:t>
      </w:r>
    </w:p>
    <w:p w14:paraId="44A9F25F" w14:textId="77C4172A"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przyłącze w/w gazów medycznych wprowadzone jest do b</w:t>
      </w:r>
      <w:r w:rsidR="00A4444A" w:rsidRPr="0032258F">
        <w:rPr>
          <w:rFonts w:asciiTheme="minorHAnsi" w:hAnsiTheme="minorHAnsi" w:cstheme="minorHAnsi"/>
          <w:sz w:val="24"/>
          <w:szCs w:val="24"/>
        </w:rPr>
        <w:t xml:space="preserve">udynku „M” na poziomie piwnicy </w:t>
      </w:r>
      <w:r w:rsidRPr="0032258F">
        <w:rPr>
          <w:rFonts w:asciiTheme="minorHAnsi" w:hAnsiTheme="minorHAnsi" w:cstheme="minorHAnsi"/>
          <w:sz w:val="24"/>
          <w:szCs w:val="24"/>
        </w:rPr>
        <w:t>i dalej pod stropem przewody prowadzone są do naro</w:t>
      </w:r>
      <w:r w:rsidR="00A4444A" w:rsidRPr="0032258F">
        <w:rPr>
          <w:rFonts w:asciiTheme="minorHAnsi" w:hAnsiTheme="minorHAnsi" w:cstheme="minorHAnsi"/>
          <w:sz w:val="24"/>
          <w:szCs w:val="24"/>
        </w:rPr>
        <w:t xml:space="preserve">żnika budynku w osiach (x1, y6), </w:t>
      </w:r>
      <w:r w:rsidRPr="0032258F">
        <w:rPr>
          <w:rFonts w:asciiTheme="minorHAnsi" w:hAnsiTheme="minorHAnsi" w:cstheme="minorHAnsi"/>
          <w:sz w:val="24"/>
          <w:szCs w:val="24"/>
        </w:rPr>
        <w:t>a następnie poprowadzony jest pion przez wszystkie kondygnacje na IV piętro.</w:t>
      </w:r>
    </w:p>
    <w:p w14:paraId="46C3ECB8" w14:textId="77777777" w:rsidR="006D69B6" w:rsidRPr="0032258F" w:rsidRDefault="006D69B6" w:rsidP="00A4444A">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Średnice przewodów przyłącza oraz pionu gazów medycznych:</w:t>
      </w:r>
    </w:p>
    <w:p w14:paraId="655D3040"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tlen (O</w:t>
      </w:r>
      <w:r w:rsidRPr="0032258F">
        <w:rPr>
          <w:rFonts w:asciiTheme="minorHAnsi" w:hAnsiTheme="minorHAnsi" w:cstheme="minorHAnsi"/>
          <w:sz w:val="24"/>
          <w:szCs w:val="24"/>
          <w:vertAlign w:val="subscript"/>
        </w:rPr>
        <w:t>2</w:t>
      </w:r>
      <w:r w:rsidRPr="0032258F">
        <w:rPr>
          <w:rFonts w:asciiTheme="minorHAnsi" w:hAnsiTheme="minorHAnsi" w:cstheme="minorHAnsi"/>
          <w:sz w:val="24"/>
          <w:szCs w:val="24"/>
        </w:rPr>
        <w:t>) – 35x1,5mm;</w:t>
      </w:r>
    </w:p>
    <w:p w14:paraId="4310E62F"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próżnia (VAC) – 42x1,5mm</w:t>
      </w:r>
    </w:p>
    <w:p w14:paraId="7A5B783B"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sprężone powietrze medyczne (AIR5) – 28x1,5mm</w:t>
      </w:r>
    </w:p>
    <w:p w14:paraId="22206380"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sprężone powietrze medyczne (AIR8) – 15x1mm</w:t>
      </w:r>
    </w:p>
    <w:p w14:paraId="44C86870" w14:textId="4D8E684E"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Na parterze, które obecnie jest w pełni zagospodarowane (z</w:t>
      </w:r>
      <w:r w:rsidR="00A4444A" w:rsidRPr="0032258F">
        <w:rPr>
          <w:rFonts w:asciiTheme="minorHAnsi" w:hAnsiTheme="minorHAnsi" w:cstheme="minorHAnsi"/>
          <w:sz w:val="24"/>
          <w:szCs w:val="24"/>
        </w:rPr>
        <w:t xml:space="preserve">najduje się Ośrodek Dializ), </w:t>
      </w:r>
      <w:r w:rsidRPr="0032258F">
        <w:rPr>
          <w:rFonts w:asciiTheme="minorHAnsi" w:hAnsiTheme="minorHAnsi" w:cstheme="minorHAnsi"/>
          <w:sz w:val="24"/>
          <w:szCs w:val="24"/>
        </w:rPr>
        <w:t>od pionu wykonane jest odgałęzienie tlenu (O</w:t>
      </w:r>
      <w:r w:rsidRPr="0032258F">
        <w:rPr>
          <w:rFonts w:asciiTheme="minorHAnsi" w:hAnsiTheme="minorHAnsi" w:cstheme="minorHAnsi"/>
          <w:sz w:val="24"/>
          <w:szCs w:val="24"/>
          <w:vertAlign w:val="subscript"/>
        </w:rPr>
        <w:t>2</w:t>
      </w:r>
      <w:r w:rsidRPr="0032258F">
        <w:rPr>
          <w:rFonts w:asciiTheme="minorHAnsi" w:hAnsiTheme="minorHAnsi" w:cstheme="minorHAnsi"/>
          <w:sz w:val="24"/>
          <w:szCs w:val="24"/>
        </w:rPr>
        <w:t xml:space="preserve">), o średnicy przewodu Ø15x1mm zasilające wewnętrzną instalację Ośrodka Dializ. </w:t>
      </w:r>
    </w:p>
    <w:p w14:paraId="575B6AD3"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Przewody instalacji gazów medycznych prowadzone w piwnicy oraz pion na IV piętro prowadzone są po wierzchu ścian jedynie na parterze pion jest zabudowany. Instalacja tlenu rozprowadzona na parterze poprowadzona jest w przestrzeni sufitu podwieszonego. Podejścia do punktów poboru gazu oraz strefowych zespołów kontrolnych gazów medycznych poprowadzone są wewnątrz ścian, które wykonane są w technologii zabudowy suchej G-K.</w:t>
      </w:r>
    </w:p>
    <w:p w14:paraId="691E0E32"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Tlen na Ośrodku Dializ doprowadzony jest do paneli dializacyjnych oraz ściennych punktów poboru gazów. Na instalacji zainstalowane są dwie tablice zespołu kontrolno-informacyjnego gazów medycznych z sygnalizatorami stanu normalnych i awaryjnych gazów medycznych.</w:t>
      </w:r>
    </w:p>
    <w:p w14:paraId="4113836F" w14:textId="06B53B49"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Tablice typu wnękowego.</w:t>
      </w:r>
    </w:p>
    <w:p w14:paraId="470BADE6" w14:textId="77777777" w:rsidR="00A84C05" w:rsidRPr="0032258F" w:rsidRDefault="00A84C05" w:rsidP="00A4444A">
      <w:pPr>
        <w:pStyle w:val="Akapitzlist1"/>
        <w:spacing w:line="276" w:lineRule="auto"/>
        <w:ind w:firstLine="426"/>
        <w:jc w:val="both"/>
        <w:rPr>
          <w:rFonts w:asciiTheme="minorHAnsi" w:hAnsiTheme="minorHAnsi" w:cstheme="minorHAnsi"/>
          <w:sz w:val="24"/>
          <w:szCs w:val="24"/>
        </w:rPr>
      </w:pPr>
    </w:p>
    <w:p w14:paraId="52C4200C" w14:textId="1D44DA51" w:rsidR="006D69B6" w:rsidRPr="00A84C05" w:rsidRDefault="006D69B6" w:rsidP="00A84C05">
      <w:pPr>
        <w:pStyle w:val="Styl11"/>
        <w:numPr>
          <w:ilvl w:val="2"/>
          <w:numId w:val="32"/>
        </w:numPr>
        <w:ind w:hanging="1080"/>
      </w:pPr>
      <w:r w:rsidRPr="008E6F84">
        <w:t>Opis dla rozwiązań technicznych i wymagać dla instalacji gazów medycznych</w:t>
      </w:r>
      <w:r w:rsidR="00A84C05">
        <w:t xml:space="preserve"> </w:t>
      </w:r>
      <w:r w:rsidRPr="00A84C05">
        <w:t>wg PFU</w:t>
      </w:r>
    </w:p>
    <w:p w14:paraId="490E472C" w14:textId="7B39EE73" w:rsidR="006D69B6" w:rsidRPr="008E6F84" w:rsidRDefault="006D69B6" w:rsidP="00A84C05">
      <w:pPr>
        <w:pStyle w:val="Styl11"/>
        <w:numPr>
          <w:ilvl w:val="3"/>
          <w:numId w:val="32"/>
        </w:numPr>
        <w:ind w:hanging="1080"/>
      </w:pPr>
      <w:bookmarkStart w:id="116" w:name="_Hlk134174035"/>
      <w:bookmarkStart w:id="117" w:name="_Toc209989982"/>
      <w:r w:rsidRPr="008E6F84">
        <w:t>Wymagania w zakresie opracowania dokumentacji projektowej zamiennej</w:t>
      </w:r>
      <w:bookmarkEnd w:id="116"/>
      <w:bookmarkEnd w:id="117"/>
    </w:p>
    <w:p w14:paraId="43CD4285"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 xml:space="preserve">Po stronie Wykonawcy leży wykonanie projektu budowlanego i wykonawczego instalacji gazów medycznych, które obsługiwać będą wyłącznie </w:t>
      </w:r>
      <w:r w:rsidRPr="0032258F">
        <w:rPr>
          <w:rFonts w:cstheme="minorHAnsi"/>
          <w:b/>
          <w:bCs/>
          <w:sz w:val="24"/>
          <w:szCs w:val="24"/>
        </w:rPr>
        <w:t>II piętro</w:t>
      </w:r>
      <w:r w:rsidRPr="0032258F">
        <w:rPr>
          <w:rFonts w:cstheme="minorHAnsi"/>
          <w:sz w:val="24"/>
          <w:szCs w:val="24"/>
        </w:rPr>
        <w:t xml:space="preserve"> – w związku ze zmianą jego funkcji (Oddział Diabetologii i Pracownia Tomografii Komputerowej).</w:t>
      </w:r>
    </w:p>
    <w:p w14:paraId="347DB27F" w14:textId="1136D484" w:rsidR="006D69B6" w:rsidRPr="0032258F" w:rsidRDefault="006D69B6" w:rsidP="00E33991">
      <w:pPr>
        <w:spacing w:before="240" w:after="240"/>
        <w:jc w:val="both"/>
        <w:rPr>
          <w:rFonts w:cstheme="minorHAnsi"/>
          <w:sz w:val="24"/>
          <w:szCs w:val="24"/>
        </w:rPr>
      </w:pPr>
      <w:r w:rsidRPr="0032258F">
        <w:rPr>
          <w:rFonts w:cstheme="minorHAnsi"/>
          <w:sz w:val="24"/>
          <w:szCs w:val="24"/>
        </w:rPr>
        <w:t>Dokumentację należy opracować w oparciu o wytyczne PFU technologii medycznej dla II piętra oraz wymagania niniejszego PFU.</w:t>
      </w:r>
    </w:p>
    <w:p w14:paraId="5535853B" w14:textId="62E40950" w:rsidR="006D69B6" w:rsidRPr="0032258F" w:rsidRDefault="006D69B6" w:rsidP="00CC1B07">
      <w:pPr>
        <w:pStyle w:val="Styl11"/>
        <w:numPr>
          <w:ilvl w:val="3"/>
          <w:numId w:val="32"/>
        </w:numPr>
      </w:pPr>
      <w:r w:rsidRPr="0032258F">
        <w:t>Zakres opracowania</w:t>
      </w:r>
    </w:p>
    <w:p w14:paraId="01451323" w14:textId="77777777" w:rsidR="006D69B6" w:rsidRPr="0032258F" w:rsidRDefault="006D69B6" w:rsidP="00A4444A">
      <w:pPr>
        <w:ind w:firstLine="426"/>
        <w:jc w:val="both"/>
        <w:rPr>
          <w:rFonts w:cstheme="minorHAnsi"/>
          <w:sz w:val="24"/>
          <w:szCs w:val="24"/>
        </w:rPr>
      </w:pPr>
      <w:r w:rsidRPr="0032258F">
        <w:rPr>
          <w:rFonts w:cstheme="minorHAnsi"/>
          <w:sz w:val="24"/>
          <w:szCs w:val="24"/>
        </w:rPr>
        <w:lastRenderedPageBreak/>
        <w:t>Zaprojektowanie instalacji gazów medycznych na II piętrze z włączeniem do istniejącego pionu gazów medycznych znajdującego się w rogu kondygnacji (oś 2/F).</w:t>
      </w:r>
    </w:p>
    <w:p w14:paraId="51FBCC01" w14:textId="77777777" w:rsidR="006D69B6" w:rsidRPr="0032258F" w:rsidRDefault="006D69B6" w:rsidP="00A4444A">
      <w:pPr>
        <w:ind w:firstLine="426"/>
        <w:jc w:val="both"/>
        <w:rPr>
          <w:rFonts w:cstheme="minorHAnsi"/>
          <w:sz w:val="24"/>
          <w:szCs w:val="24"/>
        </w:rPr>
      </w:pPr>
      <w:r w:rsidRPr="0032258F">
        <w:rPr>
          <w:rFonts w:cstheme="minorHAnsi"/>
          <w:sz w:val="24"/>
          <w:szCs w:val="24"/>
        </w:rPr>
        <w:t>Od istniejącego pionu należy zaprojektować poziomy rozprowadzające do pomieszczeń objętych opracowaniem</w:t>
      </w:r>
    </w:p>
    <w:p w14:paraId="43CE153C" w14:textId="77777777" w:rsidR="006D69B6" w:rsidRPr="0032258F" w:rsidRDefault="006D69B6" w:rsidP="00A4444A">
      <w:pPr>
        <w:ind w:firstLine="426"/>
        <w:jc w:val="both"/>
        <w:rPr>
          <w:rFonts w:cstheme="minorHAnsi"/>
          <w:sz w:val="24"/>
          <w:szCs w:val="24"/>
        </w:rPr>
      </w:pPr>
      <w:r w:rsidRPr="0032258F">
        <w:rPr>
          <w:rFonts w:cstheme="minorHAnsi"/>
          <w:sz w:val="24"/>
          <w:szCs w:val="24"/>
        </w:rPr>
        <w:t>Rezerwy pod przyszłą rozbudowę (II piętro). Od istniejących pionów gazów medycznych na II piętrze należy wykonać niezależne wyprowadzenia rezerwowe (trójniki/odgałęzienia) o takiej samej średnicy, jak średnica pionu (</w:t>
      </w:r>
      <w:proofErr w:type="spellStart"/>
      <w:r w:rsidRPr="0032258F">
        <w:rPr>
          <w:rFonts w:cstheme="minorHAnsi"/>
          <w:sz w:val="24"/>
          <w:szCs w:val="24"/>
        </w:rPr>
        <w:t>pełnoprzepływowe</w:t>
      </w:r>
      <w:proofErr w:type="spellEnd"/>
      <w:r w:rsidRPr="0032258F">
        <w:rPr>
          <w:rFonts w:cstheme="minorHAnsi"/>
          <w:sz w:val="24"/>
          <w:szCs w:val="24"/>
        </w:rPr>
        <w:t xml:space="preserve">, bez redukcji), prowadzone poza strefę opracowania w miejsca uzgodnione z Zamawiającym. Każde wyprowadzenie zakończyć zaworem odcinającym </w:t>
      </w:r>
      <w:proofErr w:type="spellStart"/>
      <w:r w:rsidRPr="0032258F">
        <w:rPr>
          <w:rFonts w:cstheme="minorHAnsi"/>
          <w:sz w:val="24"/>
          <w:szCs w:val="24"/>
        </w:rPr>
        <w:t>pełnoprzelotowym</w:t>
      </w:r>
      <w:proofErr w:type="spellEnd"/>
      <w:r w:rsidRPr="0032258F">
        <w:rPr>
          <w:rFonts w:cstheme="minorHAnsi"/>
          <w:sz w:val="24"/>
          <w:szCs w:val="24"/>
        </w:rPr>
        <w:t xml:space="preserve"> (klasa i wykonanie jak dla danego gazu), zakończeniem zaślepiającym (korek/kołnierz ślepy) oraz króćcami testowymi/manometrem do prób i kontroli ciśnienia. Wyprowadzenia oznakować trwałymi tabliczkami (gaz/średnica/kierunek rozbudowy) i ująć na planach powykonawczych jako „REZERWA – do przyszłej rozbudowy”. Układ wykonać tak, aby wpięcie przyszłych odcinków nie wymagało wyłączenia zasilania istniejących odbiorów (zawory odcinające na odgałęzieniu, nie na ciągu pionu).</w:t>
      </w:r>
    </w:p>
    <w:p w14:paraId="5411800E" w14:textId="77777777" w:rsidR="006D69B6" w:rsidRPr="0032258F" w:rsidRDefault="006D69B6" w:rsidP="00A4444A">
      <w:pPr>
        <w:ind w:firstLine="426"/>
        <w:jc w:val="both"/>
        <w:rPr>
          <w:rFonts w:cstheme="minorHAnsi"/>
          <w:sz w:val="24"/>
          <w:szCs w:val="24"/>
        </w:rPr>
      </w:pPr>
      <w:r w:rsidRPr="0032258F">
        <w:rPr>
          <w:rFonts w:cstheme="minorHAnsi"/>
          <w:sz w:val="24"/>
          <w:szCs w:val="24"/>
        </w:rPr>
        <w:t>Zaprojektować i wykonać punkty poboru gazów medycznych w lokalizacjach wskazanych w PFU technologii medycznej.</w:t>
      </w:r>
    </w:p>
    <w:p w14:paraId="3E6A6A15" w14:textId="77777777" w:rsidR="006D69B6" w:rsidRPr="0032258F" w:rsidRDefault="006D69B6" w:rsidP="00E33991">
      <w:pPr>
        <w:jc w:val="both"/>
        <w:rPr>
          <w:rFonts w:cstheme="minorHAnsi"/>
          <w:sz w:val="24"/>
          <w:szCs w:val="24"/>
        </w:rPr>
      </w:pPr>
      <w:r w:rsidRPr="0032258F">
        <w:rPr>
          <w:rFonts w:cstheme="minorHAnsi"/>
          <w:sz w:val="24"/>
          <w:szCs w:val="24"/>
        </w:rPr>
        <w:t>Do panelu medycznego w pomieszczeniu Tomografii Komputerowej należy doprowadzić gazy:</w:t>
      </w:r>
    </w:p>
    <w:p w14:paraId="13748F08"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O₂ (tlen medyczny),</w:t>
      </w:r>
    </w:p>
    <w:p w14:paraId="799FF2DB"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AIR5 (sprężone powietrze medyczne),</w:t>
      </w:r>
    </w:p>
    <w:p w14:paraId="0834AA4E"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AIR8 (sprężone powietrze techniczne),</w:t>
      </w:r>
    </w:p>
    <w:p w14:paraId="677637CB"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CO₂ (dwutlenek węgla).</w:t>
      </w:r>
    </w:p>
    <w:p w14:paraId="3D474F32" w14:textId="0DFEFCFE"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VAC (próżnia medyczna)</w:t>
      </w:r>
    </w:p>
    <w:p w14:paraId="73B612F1" w14:textId="045D1F78" w:rsidR="006D69B6" w:rsidRPr="0032258F" w:rsidRDefault="006D69B6" w:rsidP="00A84C05">
      <w:pPr>
        <w:pStyle w:val="Styl11"/>
        <w:numPr>
          <w:ilvl w:val="3"/>
          <w:numId w:val="32"/>
        </w:numPr>
        <w:spacing w:after="240"/>
        <w:ind w:hanging="1080"/>
      </w:pPr>
      <w:r w:rsidRPr="0032258F">
        <w:t>Zakres projektu wykonawczego</w:t>
      </w:r>
    </w:p>
    <w:p w14:paraId="2B01A954"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Bilans zapotrzebowania gazów medycznych dla II piętra (O₂, AIR5, AIR8, CO₂, VAC) zgodnie z wytycznymi PFU technologii medycznej,</w:t>
      </w:r>
    </w:p>
    <w:p w14:paraId="79C9C611"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średnic przewodów i armatury odcinającej,</w:t>
      </w:r>
    </w:p>
    <w:p w14:paraId="4CC0701D"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osprzętu kontrolnego (SPIZ, SKGM) dla II piętra,</w:t>
      </w:r>
    </w:p>
    <w:p w14:paraId="0D99DEC8"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punktów poboru i jednostek zaopatrzenia medycznego (panele, tablice, gniazda),</w:t>
      </w:r>
    </w:p>
    <w:p w14:paraId="630454C1"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 xml:space="preserve">Opracowanie części opisowej i graficznej (rzuty kondygnacji, rozwinięcia, schematy, detale, wytyczne branżowe: konstrukcja, elektryka, </w:t>
      </w:r>
      <w:proofErr w:type="spellStart"/>
      <w:r w:rsidRPr="0032258F">
        <w:rPr>
          <w:rFonts w:cstheme="minorHAnsi"/>
          <w:sz w:val="24"/>
          <w:szCs w:val="24"/>
        </w:rPr>
        <w:t>AKPiA</w:t>
      </w:r>
      <w:proofErr w:type="spellEnd"/>
      <w:r w:rsidRPr="0032258F">
        <w:rPr>
          <w:rFonts w:cstheme="minorHAnsi"/>
          <w:sz w:val="24"/>
          <w:szCs w:val="24"/>
        </w:rPr>
        <w:t>, BMS).</w:t>
      </w:r>
    </w:p>
    <w:p w14:paraId="7DD8CC57" w14:textId="43E06A07" w:rsidR="00D55B9F" w:rsidRPr="0032258F" w:rsidRDefault="00D55B9F" w:rsidP="00CC1B07">
      <w:pPr>
        <w:pStyle w:val="Akapitzlist14"/>
        <w:spacing w:line="276" w:lineRule="auto"/>
        <w:jc w:val="both"/>
        <w:rPr>
          <w:rFonts w:asciiTheme="minorHAnsi" w:hAnsiTheme="minorHAnsi" w:cstheme="minorHAnsi"/>
          <w:sz w:val="24"/>
          <w:szCs w:val="24"/>
        </w:rPr>
      </w:pPr>
    </w:p>
    <w:p w14:paraId="1B836A04" w14:textId="5D9E62D8" w:rsidR="00CC1B07" w:rsidRPr="0032258F" w:rsidRDefault="006D69B6" w:rsidP="00A84C05">
      <w:pPr>
        <w:pStyle w:val="Styl11"/>
        <w:numPr>
          <w:ilvl w:val="2"/>
          <w:numId w:val="32"/>
        </w:numPr>
        <w:ind w:hanging="1080"/>
      </w:pPr>
      <w:bookmarkStart w:id="118" w:name="_Hlk134174760"/>
      <w:r w:rsidRPr="008E6F84">
        <w:lastRenderedPageBreak/>
        <w:t>Opis dla rozwiązań technicznych i wymagań dla instalacji gazów medycznych</w:t>
      </w:r>
    </w:p>
    <w:p w14:paraId="62E25D5C" w14:textId="517524D9" w:rsidR="006D69B6" w:rsidRPr="008E6F84" w:rsidRDefault="006D69B6" w:rsidP="00A84C05">
      <w:pPr>
        <w:pStyle w:val="Styl11"/>
        <w:numPr>
          <w:ilvl w:val="3"/>
          <w:numId w:val="32"/>
        </w:numPr>
        <w:ind w:hanging="1080"/>
      </w:pPr>
      <w:bookmarkStart w:id="119" w:name="_Toc209989983"/>
      <w:bookmarkEnd w:id="118"/>
      <w:r w:rsidRPr="008E6F84">
        <w:t>Ogólne założenia dla instalacji gazów medycznych dla II piętra</w:t>
      </w:r>
      <w:bookmarkEnd w:id="119"/>
      <w:r w:rsidRPr="008E6F84">
        <w:t xml:space="preserve"> </w:t>
      </w:r>
    </w:p>
    <w:p w14:paraId="21247C5F"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Ogólne założenia</w:t>
      </w:r>
    </w:p>
    <w:p w14:paraId="0FC41C3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Instalacje gazów medycznych dla </w:t>
      </w:r>
      <w:r w:rsidRPr="0032258F">
        <w:rPr>
          <w:rFonts w:cstheme="minorHAnsi"/>
          <w:b/>
          <w:bCs/>
          <w:sz w:val="24"/>
          <w:szCs w:val="24"/>
        </w:rPr>
        <w:t>II piętra</w:t>
      </w:r>
      <w:r w:rsidRPr="0032258F">
        <w:rPr>
          <w:rFonts w:cstheme="minorHAnsi"/>
          <w:sz w:val="24"/>
          <w:szCs w:val="24"/>
        </w:rPr>
        <w:t xml:space="preserve">  obejmują: tlen medyczny (O₂), sprężone powietrze medyczne (AIR5), sprężone powietrze techniczne (AIR8), dwutlenek węgla (CO₂) oraz próżnię (VAC).</w:t>
      </w:r>
    </w:p>
    <w:p w14:paraId="717AF2F8" w14:textId="39D9982F" w:rsidR="006D69B6" w:rsidRDefault="006D69B6" w:rsidP="00E33991">
      <w:pPr>
        <w:spacing w:before="240" w:after="240"/>
        <w:jc w:val="both"/>
        <w:rPr>
          <w:rFonts w:cstheme="minorHAnsi"/>
          <w:sz w:val="24"/>
          <w:szCs w:val="24"/>
        </w:rPr>
      </w:pPr>
      <w:r w:rsidRPr="0032258F">
        <w:rPr>
          <w:rFonts w:cstheme="minorHAnsi"/>
          <w:sz w:val="24"/>
          <w:szCs w:val="24"/>
        </w:rPr>
        <w:t>Instalacje należy włączyć do istniejących pionów gazów medycznych zlokalizowanych w narożniku budynku (oś 2/F).</w:t>
      </w:r>
    </w:p>
    <w:p w14:paraId="599486CE" w14:textId="77777777" w:rsidR="006D69B6" w:rsidRPr="0032258F" w:rsidRDefault="006D69B6" w:rsidP="00E33991">
      <w:pPr>
        <w:spacing w:before="240" w:after="240"/>
        <w:jc w:val="both"/>
        <w:rPr>
          <w:rFonts w:cstheme="minorHAnsi"/>
          <w:sz w:val="24"/>
          <w:szCs w:val="24"/>
        </w:rPr>
      </w:pPr>
      <w:r w:rsidRPr="0032258F">
        <w:rPr>
          <w:rFonts w:eastAsia="Calibri" w:cstheme="minorHAnsi"/>
          <w:b/>
          <w:bCs/>
          <w:sz w:val="24"/>
          <w:szCs w:val="24"/>
        </w:rPr>
        <w:t>Zakres zasilania obejmuje:</w:t>
      </w:r>
    </w:p>
    <w:p w14:paraId="320473CA" w14:textId="77777777" w:rsidR="006D69B6" w:rsidRPr="0032258F" w:rsidRDefault="006D69B6" w:rsidP="00E33991">
      <w:pPr>
        <w:jc w:val="both"/>
        <w:rPr>
          <w:rFonts w:eastAsia="Calibri" w:cstheme="minorHAnsi"/>
          <w:sz w:val="24"/>
          <w:szCs w:val="24"/>
        </w:rPr>
      </w:pPr>
      <w:r w:rsidRPr="0032258F">
        <w:rPr>
          <w:rFonts w:cstheme="minorHAnsi"/>
          <w:sz w:val="24"/>
          <w:szCs w:val="24"/>
        </w:rPr>
        <w:t xml:space="preserve">jednostki zaopatrzenia medycznego przewidziane w PFU technologii medycznej dla II piętra </w:t>
      </w:r>
    </w:p>
    <w:p w14:paraId="6FDAD5E3" w14:textId="77777777" w:rsidR="006D69B6" w:rsidRPr="0032258F" w:rsidRDefault="006D69B6" w:rsidP="00E33991">
      <w:pPr>
        <w:jc w:val="both"/>
        <w:rPr>
          <w:rFonts w:eastAsia="Calibri" w:cstheme="minorHAnsi"/>
          <w:sz w:val="24"/>
          <w:szCs w:val="24"/>
        </w:rPr>
      </w:pPr>
      <w:r w:rsidRPr="0032258F">
        <w:rPr>
          <w:rFonts w:cstheme="minorHAnsi"/>
          <w:sz w:val="24"/>
          <w:szCs w:val="24"/>
        </w:rPr>
        <w:t>panel medyczny w pomieszczeniu Tomografii Komputerowej, do którego należy doprowadzić gazy: O₂, AIR5, AIR8, CO₂.</w:t>
      </w:r>
    </w:p>
    <w:p w14:paraId="394C469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Przewody poziome należy prowadzić w przestrzeni międzysufitowej (pod stropem) lub przy ścianach. Odcinki instalacji do punktów poboru i jednostek zaopatrzenia prowadzić w ścianach GK lub w bruzdach ścian murowanych.</w:t>
      </w:r>
    </w:p>
    <w:p w14:paraId="3E3C3877"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Punkty poboru gazów medycznych</w:t>
      </w:r>
    </w:p>
    <w:p w14:paraId="274EF68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Wszystkie punkty poboru muszą być tego samego typu (standard AGA, norma SS 875 24 30).</w:t>
      </w:r>
      <w:r w:rsidRPr="0032258F">
        <w:rPr>
          <w:rFonts w:cstheme="minorHAnsi"/>
          <w:sz w:val="24"/>
          <w:szCs w:val="24"/>
        </w:rPr>
        <w:br/>
        <w:t xml:space="preserve"> Wymagania:</w:t>
      </w:r>
    </w:p>
    <w:p w14:paraId="1B53CBCB"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zgodność z PN-EN ISO 9170-1:2010,</w:t>
      </w:r>
    </w:p>
    <w:p w14:paraId="78BDFA2B"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certyfikat CE,</w:t>
      </w:r>
    </w:p>
    <w:p w14:paraId="2B333224"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zgłoszenie do rejestru wyrobów medycznych.</w:t>
      </w:r>
    </w:p>
    <w:p w14:paraId="661765EB"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Jednostki zaopatrzenia medycznego</w:t>
      </w:r>
    </w:p>
    <w:p w14:paraId="54FB99EA" w14:textId="05CA7213" w:rsidR="00D55B9F" w:rsidRDefault="006D69B6" w:rsidP="00E33991">
      <w:pPr>
        <w:spacing w:before="240" w:after="240"/>
        <w:jc w:val="both"/>
        <w:rPr>
          <w:rFonts w:cstheme="minorHAnsi"/>
          <w:sz w:val="24"/>
          <w:szCs w:val="24"/>
        </w:rPr>
      </w:pPr>
      <w:r w:rsidRPr="0032258F">
        <w:rPr>
          <w:rFonts w:cstheme="minorHAnsi"/>
          <w:sz w:val="24"/>
          <w:szCs w:val="24"/>
        </w:rPr>
        <w:t xml:space="preserve">Rodzaj i lokalizacja jednostek zaopatrzenia medycznego (panele </w:t>
      </w:r>
      <w:proofErr w:type="spellStart"/>
      <w:r w:rsidRPr="0032258F">
        <w:rPr>
          <w:rFonts w:cstheme="minorHAnsi"/>
          <w:sz w:val="24"/>
          <w:szCs w:val="24"/>
        </w:rPr>
        <w:t>nadłóżkowe</w:t>
      </w:r>
      <w:proofErr w:type="spellEnd"/>
      <w:r w:rsidRPr="0032258F">
        <w:rPr>
          <w:rFonts w:cstheme="minorHAnsi"/>
          <w:sz w:val="24"/>
          <w:szCs w:val="24"/>
        </w:rPr>
        <w:t>, panele pionowe, tablice poboru gazów) muszą wynikać z wytycznych technologii medycznej dla II piętra.</w:t>
      </w:r>
    </w:p>
    <w:p w14:paraId="69FFE0C2" w14:textId="5F13E176" w:rsidR="006D69B6" w:rsidRPr="0032258F" w:rsidRDefault="00CC1B07" w:rsidP="00A84C05">
      <w:pPr>
        <w:pStyle w:val="Styl11"/>
        <w:numPr>
          <w:ilvl w:val="3"/>
          <w:numId w:val="32"/>
        </w:numPr>
        <w:ind w:hanging="1080"/>
      </w:pPr>
      <w:r w:rsidRPr="0032258F">
        <w:t>T</w:t>
      </w:r>
      <w:r w:rsidR="006D69B6" w:rsidRPr="0032258F">
        <w:t>echnologia wykonania – wymagania materiałowe</w:t>
      </w:r>
    </w:p>
    <w:p w14:paraId="185E5815" w14:textId="41572CFA" w:rsidR="006D69B6" w:rsidRDefault="006D69B6" w:rsidP="00E33991">
      <w:pPr>
        <w:spacing w:before="240" w:after="240"/>
        <w:jc w:val="both"/>
        <w:rPr>
          <w:rFonts w:cstheme="minorHAnsi"/>
          <w:sz w:val="24"/>
          <w:szCs w:val="24"/>
        </w:rPr>
      </w:pPr>
      <w:r w:rsidRPr="0032258F">
        <w:rPr>
          <w:rFonts w:cstheme="minorHAnsi"/>
          <w:sz w:val="24"/>
          <w:szCs w:val="24"/>
        </w:rPr>
        <w:t>Wszystkie elementy instalacji gazów medycznych muszą spełniać wymagania Rozporządzenia (UE) 2017/745 (MDR) oraz normy PN-EN ISO 7396-1.</w:t>
      </w:r>
    </w:p>
    <w:p w14:paraId="7665DCCA"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lastRenderedPageBreak/>
        <w:t>Wymagania ogólne:</w:t>
      </w:r>
    </w:p>
    <w:p w14:paraId="3CD4364E" w14:textId="77777777" w:rsidR="006D69B6" w:rsidRPr="0032258F"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każdy komponent musi posiadać certyfikat CE jako wyrób medyczny odpowiedniej klasy,</w:t>
      </w:r>
    </w:p>
    <w:p w14:paraId="3434312B" w14:textId="77777777" w:rsidR="006D69B6" w:rsidRPr="0032258F"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deklarację zgodności wytwórcy,</w:t>
      </w:r>
    </w:p>
    <w:p w14:paraId="514F0880" w14:textId="5D78C415" w:rsidR="006D69B6"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zgłoszenie wyrobu do Prezesa URPL.</w:t>
      </w:r>
    </w:p>
    <w:p w14:paraId="6005F415"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Rurociągi:</w:t>
      </w:r>
    </w:p>
    <w:p w14:paraId="5F71C4CF" w14:textId="77777777" w:rsidR="006D69B6" w:rsidRPr="0032258F" w:rsidRDefault="006D69B6" w:rsidP="002011B9">
      <w:pPr>
        <w:pStyle w:val="Akapitzlist"/>
        <w:numPr>
          <w:ilvl w:val="0"/>
          <w:numId w:val="95"/>
        </w:numPr>
        <w:spacing w:before="240" w:after="240"/>
        <w:jc w:val="both"/>
        <w:rPr>
          <w:rFonts w:cstheme="minorHAnsi"/>
          <w:sz w:val="24"/>
          <w:szCs w:val="24"/>
        </w:rPr>
      </w:pPr>
      <w:r w:rsidRPr="0032258F">
        <w:rPr>
          <w:rFonts w:cstheme="minorHAnsi"/>
          <w:sz w:val="24"/>
          <w:szCs w:val="24"/>
        </w:rPr>
        <w:t>rury miedziane do gazów medycznych i próżni zgodne z PN-EN 13348 (lub aktualnie obowiązującą normą),</w:t>
      </w:r>
    </w:p>
    <w:p w14:paraId="2A982AB8" w14:textId="77777777" w:rsidR="006D69B6" w:rsidRPr="0032258F" w:rsidRDefault="006D69B6" w:rsidP="002011B9">
      <w:pPr>
        <w:pStyle w:val="Akapitzlist"/>
        <w:numPr>
          <w:ilvl w:val="0"/>
          <w:numId w:val="95"/>
        </w:numPr>
        <w:spacing w:before="240" w:after="240"/>
        <w:jc w:val="both"/>
        <w:rPr>
          <w:rFonts w:cstheme="minorHAnsi"/>
          <w:sz w:val="24"/>
          <w:szCs w:val="24"/>
        </w:rPr>
      </w:pPr>
      <w:r w:rsidRPr="0032258F">
        <w:rPr>
          <w:rFonts w:cstheme="minorHAnsi"/>
          <w:sz w:val="24"/>
          <w:szCs w:val="24"/>
        </w:rPr>
        <w:t>dostarczane w stanie czystym, z trwale naniesionym oznakowaniem (producent, typ, wymiar, CE).</w:t>
      </w:r>
    </w:p>
    <w:p w14:paraId="2AAB8F7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Łączenie rur:</w:t>
      </w:r>
    </w:p>
    <w:p w14:paraId="12AA972E"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połączenia wykonywać lutem twardym o wysokiej zawartości srebra, bez kadmu,</w:t>
      </w:r>
    </w:p>
    <w:p w14:paraId="35766ADF"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lutowanie prowadzić wyłącznie przez osoby z odpowiednimi uprawnieniami,</w:t>
      </w:r>
    </w:p>
    <w:p w14:paraId="1AEEB878"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podczas lutowania obowiązkowe płukanie rurociągu azotem (N₂),</w:t>
      </w:r>
    </w:p>
    <w:p w14:paraId="532783B2"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połączenia mechaniczne dopuszczalne wyłącznie dla armatury (zawory, punkty poboru, reduktory, czujniki),</w:t>
      </w:r>
    </w:p>
    <w:p w14:paraId="2DF43508"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 xml:space="preserve">niedopuszczalne są systemy typu </w:t>
      </w:r>
      <w:proofErr w:type="spellStart"/>
      <w:r w:rsidRPr="0032258F">
        <w:rPr>
          <w:rFonts w:cstheme="minorHAnsi"/>
          <w:sz w:val="24"/>
          <w:szCs w:val="24"/>
        </w:rPr>
        <w:t>press</w:t>
      </w:r>
      <w:proofErr w:type="spellEnd"/>
      <w:r w:rsidRPr="0032258F">
        <w:rPr>
          <w:rFonts w:cstheme="minorHAnsi"/>
          <w:sz w:val="24"/>
          <w:szCs w:val="24"/>
        </w:rPr>
        <w:t>.</w:t>
      </w:r>
    </w:p>
    <w:p w14:paraId="125EB8BD"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Podparcia rurociągów</w:t>
      </w:r>
    </w:p>
    <w:p w14:paraId="6EE4D5D3" w14:textId="15BC0D59" w:rsidR="006D69B6" w:rsidRPr="0032258F" w:rsidRDefault="006D69B6" w:rsidP="00E33991">
      <w:pPr>
        <w:spacing w:before="240" w:after="240"/>
        <w:jc w:val="both"/>
        <w:rPr>
          <w:rFonts w:cstheme="minorHAnsi"/>
          <w:sz w:val="24"/>
          <w:szCs w:val="24"/>
        </w:rPr>
      </w:pPr>
      <w:r w:rsidRPr="0032258F">
        <w:rPr>
          <w:rFonts w:cstheme="minorHAnsi"/>
          <w:sz w:val="24"/>
          <w:szCs w:val="24"/>
        </w:rPr>
        <w:t>Rurociągi muszą być mocowane w sposób uniemożliwiający ich przypadkowe przemieszczenie, zgodnie z PN-EN ISO 7396-1. Odstępy między podporami zgodne z wymaganiami normy (maks. 1,5–3,0 m w zależności od średnicy). Zabrania się wykorzystywania rurociągów jako podpór dla innych instalacji.</w:t>
      </w:r>
    </w:p>
    <w:p w14:paraId="0BFFF47C"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Przejścia przez przegrody ppoż.</w:t>
      </w:r>
    </w:p>
    <w:p w14:paraId="5BEBF6C9" w14:textId="334D6F55" w:rsidR="006D69B6" w:rsidRDefault="006D69B6" w:rsidP="00E33991">
      <w:pPr>
        <w:spacing w:before="240" w:after="240"/>
        <w:jc w:val="both"/>
        <w:rPr>
          <w:rFonts w:cstheme="minorHAnsi"/>
          <w:sz w:val="24"/>
          <w:szCs w:val="24"/>
        </w:rPr>
      </w:pPr>
      <w:r w:rsidRPr="0032258F">
        <w:rPr>
          <w:rFonts w:cstheme="minorHAnsi"/>
          <w:sz w:val="24"/>
          <w:szCs w:val="24"/>
        </w:rPr>
        <w:t>Przepusty instalacyjne należy wykonać z zachowaniem klasy EI wymaganej dla danej przegrody. W przejściach stosować systemowe rozwiązania ppoż. dopuszczone do obrotu i posiadające wymagane dopuszczenia.</w:t>
      </w:r>
    </w:p>
    <w:p w14:paraId="3CB4DE41" w14:textId="25FE7B8A" w:rsidR="00FA057B" w:rsidRDefault="00FA057B" w:rsidP="00E33991">
      <w:pPr>
        <w:spacing w:before="240" w:after="240"/>
        <w:jc w:val="both"/>
        <w:rPr>
          <w:rFonts w:cstheme="minorHAnsi"/>
          <w:sz w:val="24"/>
          <w:szCs w:val="24"/>
        </w:rPr>
      </w:pPr>
    </w:p>
    <w:p w14:paraId="2ED629A3" w14:textId="77777777" w:rsidR="00FA057B" w:rsidRPr="0032258F" w:rsidRDefault="00FA057B" w:rsidP="00E33991">
      <w:pPr>
        <w:spacing w:before="240" w:after="240"/>
        <w:jc w:val="both"/>
        <w:rPr>
          <w:rFonts w:cstheme="minorHAnsi"/>
          <w:sz w:val="24"/>
          <w:szCs w:val="24"/>
        </w:rPr>
      </w:pPr>
    </w:p>
    <w:p w14:paraId="46D64FCB"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lastRenderedPageBreak/>
        <w:t>Oznakowanie rurociągów</w:t>
      </w:r>
    </w:p>
    <w:p w14:paraId="06677608" w14:textId="07651304" w:rsidR="006D69B6" w:rsidRPr="0032258F" w:rsidRDefault="006D69B6" w:rsidP="00E33991">
      <w:pPr>
        <w:spacing w:before="240" w:after="240"/>
        <w:jc w:val="both"/>
        <w:rPr>
          <w:rFonts w:cstheme="minorHAnsi"/>
          <w:sz w:val="24"/>
          <w:szCs w:val="24"/>
        </w:rPr>
      </w:pPr>
      <w:r w:rsidRPr="0032258F">
        <w:rPr>
          <w:rFonts w:cstheme="minorHAnsi"/>
          <w:sz w:val="24"/>
          <w:szCs w:val="24"/>
        </w:rPr>
        <w:t>Rurociągi należy oznaczyć trwałymi identyfikatorami zgodnie z PN-EN ISO 7396-1 i PN-EN 1089, w tym wskazaniem medium, kierunku przepływu oraz lokalizacji zaworów. Armatura instalacji tlenowej musi być zabezpieczona przed kontaktem ze smarami i tłuszczami.</w:t>
      </w:r>
    </w:p>
    <w:p w14:paraId="4BF73B50"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Strefowe punkty informacyjno-zaworowe i sygnalizacja</w:t>
      </w:r>
    </w:p>
    <w:p w14:paraId="4A27D1CB" w14:textId="31CFC026" w:rsidR="006D69B6" w:rsidRPr="0032258F" w:rsidRDefault="006D69B6" w:rsidP="00E33991">
      <w:pPr>
        <w:spacing w:before="240" w:after="240"/>
        <w:jc w:val="both"/>
        <w:rPr>
          <w:rFonts w:cstheme="minorHAnsi"/>
          <w:b/>
          <w:bCs/>
          <w:sz w:val="24"/>
          <w:szCs w:val="24"/>
        </w:rPr>
      </w:pPr>
      <w:r w:rsidRPr="0032258F">
        <w:rPr>
          <w:rFonts w:cstheme="minorHAnsi"/>
          <w:sz w:val="24"/>
          <w:szCs w:val="24"/>
        </w:rPr>
        <w:t xml:space="preserve"> Instalacja musi być wyposażona w strefowe punkty informacyjno-zaworowe (SZKG) zintegrowane z systemem sygnalizacji (SSGM), zgodnie z PN-EN ISO 7396-1. Zakres i lokalizacja SZKG określa dokumentacja projektowa, z obowiązkowym podłączeniem do systemu BMS szpitala.</w:t>
      </w:r>
      <w:r w:rsidRPr="0032258F">
        <w:rPr>
          <w:rFonts w:cstheme="minorHAnsi"/>
          <w:b/>
          <w:bCs/>
          <w:sz w:val="24"/>
          <w:szCs w:val="24"/>
        </w:rPr>
        <w:t xml:space="preserve"> </w:t>
      </w:r>
    </w:p>
    <w:p w14:paraId="74A83E1F" w14:textId="4CE471C7" w:rsidR="006D69B6" w:rsidRPr="0032258F" w:rsidRDefault="006D69B6" w:rsidP="00A84C05">
      <w:pPr>
        <w:pStyle w:val="Styl11"/>
        <w:numPr>
          <w:ilvl w:val="3"/>
          <w:numId w:val="32"/>
        </w:numPr>
        <w:ind w:hanging="1080"/>
      </w:pPr>
      <w:r w:rsidRPr="0032258F">
        <w:t>Sygnalizatory stanu gazów medycznych</w:t>
      </w:r>
    </w:p>
    <w:p w14:paraId="7564223F"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 xml:space="preserve">System instalacji gazów medycznych musi być wyposażony w strefowe punkty </w:t>
      </w:r>
      <w:proofErr w:type="spellStart"/>
      <w:r w:rsidRPr="0032258F">
        <w:rPr>
          <w:rFonts w:eastAsia="Times New Roman" w:cstheme="minorHAnsi"/>
          <w:sz w:val="24"/>
          <w:szCs w:val="24"/>
        </w:rPr>
        <w:t>informacyjno</w:t>
      </w:r>
      <w:proofErr w:type="spellEnd"/>
      <w:r w:rsidRPr="0032258F">
        <w:rPr>
          <w:rFonts w:eastAsia="Times New Roman" w:cstheme="minorHAnsi"/>
          <w:sz w:val="24"/>
          <w:szCs w:val="24"/>
        </w:rPr>
        <w:t>–zaworowe (SZKG) zintegrowane z panelami sygnalizacji i kontroli (SSGM).</w:t>
      </w:r>
    </w:p>
    <w:p w14:paraId="1D82B5D0"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Panele SSGM</w:t>
      </w:r>
      <w:r w:rsidRPr="0032258F">
        <w:rPr>
          <w:rFonts w:eastAsia="Times New Roman" w:cstheme="minorHAnsi"/>
          <w:sz w:val="24"/>
          <w:szCs w:val="24"/>
        </w:rPr>
        <w:t xml:space="preserve"> montowane w skrzynkach podtynkowych, wyposażone w manometry oraz sygnalizację </w:t>
      </w:r>
      <w:proofErr w:type="spellStart"/>
      <w:r w:rsidRPr="0032258F">
        <w:rPr>
          <w:rFonts w:eastAsia="Times New Roman" w:cstheme="minorHAnsi"/>
          <w:sz w:val="24"/>
          <w:szCs w:val="24"/>
        </w:rPr>
        <w:t>optyczno</w:t>
      </w:r>
      <w:proofErr w:type="spellEnd"/>
      <w:r w:rsidRPr="0032258F">
        <w:rPr>
          <w:rFonts w:eastAsia="Times New Roman" w:cstheme="minorHAnsi"/>
          <w:sz w:val="24"/>
          <w:szCs w:val="24"/>
        </w:rPr>
        <w:t>–akustyczną stanów normalnych i awaryjnych.</w:t>
      </w:r>
    </w:p>
    <w:p w14:paraId="3A85A7D5"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Wyjścia sygnałowe</w:t>
      </w:r>
      <w:r w:rsidRPr="0032258F">
        <w:rPr>
          <w:rFonts w:eastAsia="Times New Roman" w:cstheme="minorHAnsi"/>
          <w:sz w:val="24"/>
          <w:szCs w:val="24"/>
        </w:rPr>
        <w:t>:</w:t>
      </w:r>
    </w:p>
    <w:p w14:paraId="348463DB"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sygnalizacyjne – do podłączenia lokalnych sygnalizatorów,</w:t>
      </w:r>
    </w:p>
    <w:p w14:paraId="55F79B5A"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transmisji danych – do systemu BMS, w celu monitorowania i rejestracji alarmów eksploatacyjnych.</w:t>
      </w:r>
    </w:p>
    <w:p w14:paraId="170FC0E3"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Sygnalizatory zewnętrzne SKGM</w:t>
      </w:r>
      <w:r w:rsidRPr="0032258F">
        <w:rPr>
          <w:rFonts w:eastAsia="Times New Roman" w:cstheme="minorHAnsi"/>
          <w:sz w:val="24"/>
          <w:szCs w:val="24"/>
        </w:rPr>
        <w:t xml:space="preserve"> muszą być instalowane w miejscach istotnych dla personelu medycznego (sale pooperacyjne, gabinety zabiegowe, pokoje pielęgniarek).</w:t>
      </w:r>
    </w:p>
    <w:p w14:paraId="52677B3D"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Minimalne wymagania techniczne dla sygnalizatora:</w:t>
      </w:r>
    </w:p>
    <w:p w14:paraId="66EFA488"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zasilanie 24 V DC, pobór prądu ≤ 200 </w:t>
      </w:r>
      <w:proofErr w:type="spellStart"/>
      <w:r w:rsidRPr="0032258F">
        <w:rPr>
          <w:rFonts w:eastAsia="Times New Roman" w:cstheme="minorHAnsi"/>
          <w:sz w:val="24"/>
          <w:szCs w:val="24"/>
        </w:rPr>
        <w:t>mA</w:t>
      </w:r>
      <w:proofErr w:type="spellEnd"/>
      <w:r w:rsidRPr="0032258F">
        <w:rPr>
          <w:rFonts w:eastAsia="Times New Roman" w:cstheme="minorHAnsi"/>
          <w:sz w:val="24"/>
          <w:szCs w:val="24"/>
        </w:rPr>
        <w:t>,</w:t>
      </w:r>
    </w:p>
    <w:p w14:paraId="1287D94A"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minimum 5 kanałów dla ciśnienia (min/max) i 1 kanał dla próżni,</w:t>
      </w:r>
    </w:p>
    <w:p w14:paraId="00A7A43C"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pomiar i alarm poprzez manometry kontaktowe lub przetworniki 4–20 </w:t>
      </w:r>
      <w:proofErr w:type="spellStart"/>
      <w:r w:rsidRPr="0032258F">
        <w:rPr>
          <w:rFonts w:eastAsia="Times New Roman" w:cstheme="minorHAnsi"/>
          <w:sz w:val="24"/>
          <w:szCs w:val="24"/>
        </w:rPr>
        <w:t>mA</w:t>
      </w:r>
      <w:proofErr w:type="spellEnd"/>
      <w:r w:rsidRPr="0032258F">
        <w:rPr>
          <w:rFonts w:eastAsia="Times New Roman" w:cstheme="minorHAnsi"/>
          <w:sz w:val="24"/>
          <w:szCs w:val="24"/>
        </w:rPr>
        <w:t>,</w:t>
      </w:r>
    </w:p>
    <w:p w14:paraId="3A5435B0"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komunikacja z BMS w protokole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(RS485, izolacja galwaniczna).</w:t>
      </w:r>
    </w:p>
    <w:p w14:paraId="4B9C7B01"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 xml:space="preserve">System musi zapewniać </w:t>
      </w:r>
      <w:proofErr w:type="spellStart"/>
      <w:r w:rsidRPr="0032258F">
        <w:rPr>
          <w:rFonts w:eastAsia="Times New Roman" w:cstheme="minorHAnsi"/>
          <w:sz w:val="24"/>
          <w:szCs w:val="24"/>
        </w:rPr>
        <w:t>przesył</w:t>
      </w:r>
      <w:proofErr w:type="spellEnd"/>
      <w:r w:rsidRPr="0032258F">
        <w:rPr>
          <w:rFonts w:eastAsia="Times New Roman" w:cstheme="minorHAnsi"/>
          <w:sz w:val="24"/>
          <w:szCs w:val="24"/>
        </w:rPr>
        <w:t xml:space="preserve"> do BMS:</w:t>
      </w:r>
    </w:p>
    <w:p w14:paraId="4D27A10A" w14:textId="77777777" w:rsidR="006D69B6" w:rsidRPr="0032258F" w:rsidRDefault="006D69B6" w:rsidP="002011B9">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stan każdego kanału (awaria, alarm max/min, w normie),</w:t>
      </w:r>
    </w:p>
    <w:p w14:paraId="0459E802" w14:textId="77777777" w:rsidR="006D69B6" w:rsidRPr="0032258F" w:rsidRDefault="006D69B6" w:rsidP="002011B9">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wartości zmierzone,</w:t>
      </w:r>
    </w:p>
    <w:p w14:paraId="310C6817" w14:textId="5F6BBE5D" w:rsidR="00CC1B07" w:rsidRPr="00D55B9F" w:rsidRDefault="006D69B6" w:rsidP="00CC1B07">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alarm awarii zasilania.</w:t>
      </w:r>
    </w:p>
    <w:p w14:paraId="10F9436A" w14:textId="78DFB21B" w:rsidR="006D69B6" w:rsidRPr="0032258F" w:rsidRDefault="006D69B6" w:rsidP="00A84C05">
      <w:pPr>
        <w:pStyle w:val="Styl11"/>
        <w:numPr>
          <w:ilvl w:val="3"/>
          <w:numId w:val="32"/>
        </w:numPr>
        <w:ind w:hanging="1080"/>
      </w:pPr>
      <w:r w:rsidRPr="0032258F">
        <w:lastRenderedPageBreak/>
        <w:t>Badania i odbiory</w:t>
      </w:r>
    </w:p>
    <w:p w14:paraId="459BF2D4"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Po wykonaniu instalacji należy przeprowadzić badania zgodnie z PN-EN ISO 7396-1, obejmujące m.in.:</w:t>
      </w:r>
    </w:p>
    <w:p w14:paraId="0ABF8723"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szczelność rurociągów i zaworów,</w:t>
      </w:r>
    </w:p>
    <w:p w14:paraId="70AFEE34"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poprawność oznakowania, zamocowań i podziału stref,</w:t>
      </w:r>
    </w:p>
    <w:p w14:paraId="28522C57"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funkcjonowanie punktów poboru i złączy NIST,</w:t>
      </w:r>
    </w:p>
    <w:p w14:paraId="737BCB5C"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kontrolę zaworów bezpieczeństwa i rodzaju gazu,</w:t>
      </w:r>
    </w:p>
    <w:p w14:paraId="6F358CBE"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działanie systemu sygnalizacji.</w:t>
      </w:r>
    </w:p>
    <w:p w14:paraId="74654CD5" w14:textId="773907CC"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Badania muszą być wykonane przez jednostkę posiadającą stosowne uprawnienia.</w:t>
      </w:r>
    </w:p>
    <w:p w14:paraId="02CAD59C" w14:textId="1ECAE9B3" w:rsidR="006D69B6" w:rsidRPr="0032258F" w:rsidRDefault="006D69B6" w:rsidP="00A84C05">
      <w:pPr>
        <w:pStyle w:val="Styl11"/>
        <w:numPr>
          <w:ilvl w:val="3"/>
          <w:numId w:val="32"/>
        </w:numPr>
        <w:ind w:hanging="1080"/>
      </w:pPr>
      <w:r w:rsidRPr="0032258F">
        <w:t>Instrukcje obsługi i zarządzanie eksploatacją</w:t>
      </w:r>
    </w:p>
    <w:p w14:paraId="3A7168DC" w14:textId="77777777" w:rsidR="006D69B6" w:rsidRPr="0032258F" w:rsidRDefault="006D69B6" w:rsidP="00A4444A">
      <w:pPr>
        <w:spacing w:before="240" w:after="240"/>
        <w:ind w:firstLine="426"/>
        <w:jc w:val="both"/>
        <w:rPr>
          <w:rFonts w:cstheme="minorHAnsi"/>
          <w:sz w:val="24"/>
          <w:szCs w:val="24"/>
        </w:rPr>
      </w:pPr>
      <w:r w:rsidRPr="0032258F">
        <w:rPr>
          <w:rFonts w:eastAsia="Times New Roman" w:cstheme="minorHAnsi"/>
          <w:sz w:val="24"/>
          <w:szCs w:val="24"/>
        </w:rPr>
        <w:t>Wykonawca zobowiązany jest dostarczyć komplet instrukcji obsługi zgodnych z wymaganiami ustawy o wyrobach medycznych i normy PN-EN ISO 7396-1, obejmujących m.in.:</w:t>
      </w:r>
    </w:p>
    <w:p w14:paraId="2BD099B1"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dane identyfikacyjne i eksploatacyjne systemu,</w:t>
      </w:r>
    </w:p>
    <w:p w14:paraId="7CA4D6A4"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opis sygnałów alarmowych,</w:t>
      </w:r>
    </w:p>
    <w:p w14:paraId="5ACB4C62"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pozycje zaworów w stanie normalnym,</w:t>
      </w:r>
    </w:p>
    <w:p w14:paraId="443E40B7"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zalecenia dot. kontroli okresowych i konserwacji,</w:t>
      </w:r>
    </w:p>
    <w:p w14:paraId="234582A6"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zasady postępowania w sytuacjach awaryjnych.</w:t>
      </w:r>
    </w:p>
    <w:p w14:paraId="3CB1EFCC" w14:textId="5DBB54BC" w:rsidR="006D69B6"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Instrukcje muszą być przygotowane w języku polskim, z uwzględnieniem specyfiki obiektu ochrony zdrowia.</w:t>
      </w:r>
    </w:p>
    <w:p w14:paraId="50969F4C" w14:textId="57E4B91C" w:rsidR="006D69B6" w:rsidRPr="0032258F" w:rsidRDefault="006D69B6" w:rsidP="00A84C05">
      <w:pPr>
        <w:pStyle w:val="Styl11"/>
        <w:ind w:left="499" w:hanging="499"/>
        <w:outlineLvl w:val="2"/>
      </w:pPr>
      <w:bookmarkStart w:id="120" w:name="_Toc223437595"/>
      <w:r w:rsidRPr="0032258F">
        <w:t>Węzeł cieplny na potrzeby grzewcze budynku „M”</w:t>
      </w:r>
      <w:bookmarkEnd w:id="120"/>
    </w:p>
    <w:p w14:paraId="3D69FF66" w14:textId="4A8BA67C" w:rsidR="006D69B6" w:rsidRPr="0032258F" w:rsidRDefault="006D69B6" w:rsidP="00A84C05">
      <w:pPr>
        <w:pStyle w:val="Styl11"/>
        <w:numPr>
          <w:ilvl w:val="2"/>
          <w:numId w:val="32"/>
        </w:numPr>
        <w:spacing w:after="240"/>
        <w:ind w:hanging="1080"/>
      </w:pPr>
      <w:r w:rsidRPr="0032258F">
        <w:t>Opis stanu istniejącego</w:t>
      </w:r>
    </w:p>
    <w:p w14:paraId="6E35B301" w14:textId="0AFC7CBD"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Obecnie budynek wyposażony jest w lokalne źródło ciepła tj. węzeł cieplny pracujący na potrzeby grzewcze budynku „M”. Węzeł ciepl</w:t>
      </w:r>
      <w:r w:rsidR="00A4444A" w:rsidRPr="0032258F">
        <w:rPr>
          <w:rFonts w:cstheme="minorHAnsi"/>
          <w:bCs/>
          <w:sz w:val="24"/>
          <w:szCs w:val="24"/>
        </w:rPr>
        <w:t xml:space="preserve">ny wybudowany został w oparciu </w:t>
      </w:r>
      <w:r w:rsidRPr="0032258F">
        <w:rPr>
          <w:rFonts w:cstheme="minorHAnsi"/>
          <w:bCs/>
          <w:sz w:val="24"/>
          <w:szCs w:val="24"/>
        </w:rPr>
        <w:t>o dokumentację projektową: PW – zamienny. Instalacje sanitarne – luty 2018 r.</w:t>
      </w:r>
    </w:p>
    <w:p w14:paraId="1C652ADB" w14:textId="0E034E97" w:rsidR="006D69B6" w:rsidRPr="0032258F" w:rsidRDefault="006D69B6" w:rsidP="00FA057B">
      <w:pPr>
        <w:spacing w:after="0" w:line="276" w:lineRule="auto"/>
        <w:ind w:firstLine="426"/>
        <w:jc w:val="both"/>
        <w:rPr>
          <w:rFonts w:cstheme="minorHAnsi"/>
          <w:bCs/>
          <w:sz w:val="24"/>
          <w:szCs w:val="24"/>
        </w:rPr>
      </w:pPr>
      <w:r w:rsidRPr="0032258F">
        <w:rPr>
          <w:rFonts w:cstheme="minorHAnsi"/>
          <w:bCs/>
          <w:sz w:val="24"/>
          <w:szCs w:val="24"/>
        </w:rPr>
        <w:t xml:space="preserve">W 2022 r. w węźle cieplnym wymieniono sterownik na AS-B-36, kompatybilny z BMS szpitala. Istniejący węzeł cieplny na potrzeby grzewcze budynku „M”, trójfunkcyjny C.O., C.W.U. C.T. (grzewcze nagrzewnic central wentylacyjnych). Węzeł cieplny pracuje w układzie równoległym. Czynnikiem grzewczym dla węzła cieplnego jest woda grzewcza </w:t>
      </w:r>
      <w:r w:rsidRPr="0032258F">
        <w:rPr>
          <w:rFonts w:cstheme="minorHAnsi"/>
          <w:bCs/>
          <w:sz w:val="24"/>
          <w:szCs w:val="24"/>
        </w:rPr>
        <w:lastRenderedPageBreak/>
        <w:t>wysokoparametrowa dostarczana do węzła za pomocą zewnętrznej szpitalnej sieci ciepłowniczej. Parametry obliczeniowe wody grzewczej wysokoparametrowej 120/60</w:t>
      </w:r>
      <w:r w:rsidRPr="0032258F">
        <w:rPr>
          <w:rFonts w:cstheme="minorHAnsi"/>
          <w:bCs/>
          <w:sz w:val="24"/>
          <w:szCs w:val="24"/>
          <w:vertAlign w:val="superscript"/>
        </w:rPr>
        <w:t>o</w:t>
      </w:r>
      <w:r w:rsidRPr="0032258F">
        <w:rPr>
          <w:rFonts w:cstheme="minorHAnsi"/>
          <w:bCs/>
          <w:sz w:val="24"/>
          <w:szCs w:val="24"/>
        </w:rPr>
        <w:t>C.</w:t>
      </w:r>
    </w:p>
    <w:p w14:paraId="7029E12F"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Szpitalnym źródłem ciepła jest lokalna kotłownia zasilana ciepłem z miejskiej sieci ciepłowniczej oraz kotły gazowo-olejowe jako źródło ciepła szczytowe lub awaryjne. Planowana jest również rozbudowa szpitalnego źródła ciepła o pompy ciepła typu solanka/woda, z dolnym źródłem ciepła w postaci pionowych gruntowych wymienników ciepła. Po zrealizowaniu w/w technologii szpitalnego źródła ciepła budynek „M” będzie zasilany również wodą grzewczą tzw. niskoparametrową wytwarzaną przez pompy ciepła.</w:t>
      </w:r>
    </w:p>
    <w:p w14:paraId="11B0A8CF"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Parametry wody grzewczej niskoparametrowej 55/40</w:t>
      </w:r>
      <w:r w:rsidRPr="0032258F">
        <w:rPr>
          <w:rFonts w:cstheme="minorHAnsi"/>
          <w:bCs/>
          <w:sz w:val="24"/>
          <w:szCs w:val="24"/>
          <w:vertAlign w:val="superscript"/>
        </w:rPr>
        <w:t>o</w:t>
      </w:r>
      <w:r w:rsidRPr="0032258F">
        <w:rPr>
          <w:rFonts w:cstheme="minorHAnsi"/>
          <w:bCs/>
          <w:sz w:val="24"/>
          <w:szCs w:val="24"/>
        </w:rPr>
        <w:t>C.</w:t>
      </w:r>
    </w:p>
    <w:p w14:paraId="4148D3DB"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 xml:space="preserve">Na potrzeby grzewcze budynku doprowadzone jest obecnie przyłącze wody grzewczej wysokoparametrowej o średnicy 2xDN65. Przyłącze wykonane jest w technologii rur preizolowanych. Węzeł cieplny zlokalizowany jest w pomieszczeniu piwnicznym budynku M </w:t>
      </w:r>
      <w:proofErr w:type="spellStart"/>
      <w:r w:rsidRPr="0032258F">
        <w:rPr>
          <w:rFonts w:cstheme="minorHAnsi"/>
          <w:bCs/>
          <w:sz w:val="24"/>
          <w:szCs w:val="24"/>
        </w:rPr>
        <w:t>ozn</w:t>
      </w:r>
      <w:proofErr w:type="spellEnd"/>
      <w:r w:rsidRPr="0032258F">
        <w:rPr>
          <w:rFonts w:cstheme="minorHAnsi"/>
          <w:bCs/>
          <w:sz w:val="24"/>
          <w:szCs w:val="24"/>
        </w:rPr>
        <w:t xml:space="preserve"> P12. Przyłącze do węzła cieplnego poprowadzone jest z kanału ciepłowniczego. Przyłącze poprowadzone jest wzdłuż budynku M od strony wschodniej i wprowadzone do węzła cieplnego od strony ul. Szpitalnej.</w:t>
      </w:r>
    </w:p>
    <w:p w14:paraId="21F45D6A"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 xml:space="preserve">Po stronie wysokich parametrów węzeł cieplny wyposażony jest w armaturę odcinającą, kontrolno-pomiarową, filtr siatkowy, ciepłomierz oraz zawór regulacyjny bezpośredniego działania różnicy ciśnień i przepływu. </w:t>
      </w:r>
    </w:p>
    <w:p w14:paraId="36B071B7" w14:textId="77777777" w:rsidR="006D69B6" w:rsidRPr="0032258F" w:rsidRDefault="006D69B6" w:rsidP="008D0ACE">
      <w:pPr>
        <w:spacing w:after="0" w:line="276" w:lineRule="auto"/>
        <w:jc w:val="both"/>
        <w:rPr>
          <w:rFonts w:cstheme="minorHAnsi"/>
          <w:b/>
          <w:sz w:val="24"/>
          <w:szCs w:val="24"/>
        </w:rPr>
      </w:pPr>
      <w:r w:rsidRPr="0032258F">
        <w:rPr>
          <w:rFonts w:cstheme="minorHAnsi"/>
          <w:b/>
          <w:sz w:val="24"/>
          <w:szCs w:val="24"/>
        </w:rPr>
        <w:t xml:space="preserve">Węzeł cieplny C.O. </w:t>
      </w:r>
    </w:p>
    <w:p w14:paraId="2A075AE4" w14:textId="77777777" w:rsidR="006D69B6" w:rsidRPr="0032258F" w:rsidRDefault="006D69B6" w:rsidP="008D0ACE">
      <w:pPr>
        <w:spacing w:after="0" w:line="276" w:lineRule="auto"/>
        <w:jc w:val="both"/>
        <w:rPr>
          <w:rFonts w:cstheme="minorHAnsi"/>
          <w:bCs/>
          <w:sz w:val="24"/>
          <w:szCs w:val="24"/>
        </w:rPr>
      </w:pPr>
      <w:r w:rsidRPr="0032258F">
        <w:rPr>
          <w:rFonts w:cstheme="minorHAnsi"/>
          <w:bCs/>
          <w:sz w:val="24"/>
          <w:szCs w:val="24"/>
        </w:rPr>
        <w:t xml:space="preserve">Węzeł C.O. wyposażony jest w płytowy wymiennik ciepła typ B16Hx80/1P-S.C.-S 4x1.1/4” firmy SWEP, z firmową izolacją termiczną z otulin.  </w:t>
      </w:r>
    </w:p>
    <w:p w14:paraId="43900AA7" w14:textId="31019090" w:rsidR="006D69B6" w:rsidRPr="0032258F" w:rsidRDefault="006D69B6" w:rsidP="008D0ACE">
      <w:pPr>
        <w:spacing w:after="0" w:line="276" w:lineRule="auto"/>
        <w:jc w:val="both"/>
        <w:rPr>
          <w:rFonts w:cstheme="minorHAnsi"/>
          <w:bCs/>
          <w:sz w:val="24"/>
          <w:szCs w:val="24"/>
        </w:rPr>
      </w:pPr>
      <w:r w:rsidRPr="0032258F">
        <w:rPr>
          <w:rFonts w:cstheme="minorHAnsi"/>
          <w:bCs/>
          <w:sz w:val="24"/>
          <w:szCs w:val="24"/>
        </w:rPr>
        <w:t>Węzeł cieplny C.O. po stronie niskich parametrów oraz</w:t>
      </w:r>
      <w:r w:rsidR="008D0ACE" w:rsidRPr="0032258F">
        <w:rPr>
          <w:rFonts w:cstheme="minorHAnsi"/>
          <w:bCs/>
          <w:sz w:val="24"/>
          <w:szCs w:val="24"/>
        </w:rPr>
        <w:t xml:space="preserve"> instalacja wewnętrzna pracują </w:t>
      </w:r>
      <w:r w:rsidRPr="0032258F">
        <w:rPr>
          <w:rFonts w:cstheme="minorHAnsi"/>
          <w:bCs/>
          <w:sz w:val="24"/>
          <w:szCs w:val="24"/>
        </w:rPr>
        <w:t xml:space="preserve">w systemie zamkniętym, z zabezpieczeniem według PN-91/B-02414, naczyniem </w:t>
      </w:r>
      <w:proofErr w:type="spellStart"/>
      <w:r w:rsidRPr="0032258F">
        <w:rPr>
          <w:rFonts w:cstheme="minorHAnsi"/>
          <w:bCs/>
          <w:sz w:val="24"/>
          <w:szCs w:val="24"/>
        </w:rPr>
        <w:t>wzbiorczym</w:t>
      </w:r>
      <w:proofErr w:type="spellEnd"/>
      <w:r w:rsidRPr="0032258F">
        <w:rPr>
          <w:rFonts w:cstheme="minorHAnsi"/>
          <w:bCs/>
          <w:sz w:val="24"/>
          <w:szCs w:val="24"/>
        </w:rPr>
        <w:t xml:space="preserve">       przeponowym REFLEX, typ N200 oraz mem</w:t>
      </w:r>
      <w:r w:rsidR="008D0ACE" w:rsidRPr="0032258F">
        <w:rPr>
          <w:rFonts w:cstheme="minorHAnsi"/>
          <w:bCs/>
          <w:sz w:val="24"/>
          <w:szCs w:val="24"/>
        </w:rPr>
        <w:t xml:space="preserve">branowym zaworem bezpieczeństwa </w:t>
      </w:r>
      <w:r w:rsidRPr="0032258F">
        <w:rPr>
          <w:rFonts w:cstheme="minorHAnsi"/>
          <w:bCs/>
          <w:sz w:val="24"/>
          <w:szCs w:val="24"/>
        </w:rPr>
        <w:t xml:space="preserve">SYR typ 1915. </w:t>
      </w:r>
    </w:p>
    <w:p w14:paraId="719F3B42" w14:textId="540731B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Uzupełnianie zładu instalacji C.O. z przewodu zasilającego sieci cieplnej w sposób automatyczny, z zastosowaniem regul</w:t>
      </w:r>
      <w:r w:rsidR="008D0ACE" w:rsidRPr="0032258F">
        <w:rPr>
          <w:rFonts w:cstheme="minorHAnsi"/>
          <w:bCs/>
          <w:sz w:val="24"/>
          <w:szCs w:val="24"/>
        </w:rPr>
        <w:t xml:space="preserve">atora bezpośredniego działania </w:t>
      </w:r>
      <w:r w:rsidRPr="0032258F">
        <w:rPr>
          <w:rFonts w:cstheme="minorHAnsi"/>
          <w:bCs/>
          <w:sz w:val="24"/>
          <w:szCs w:val="24"/>
        </w:rPr>
        <w:t>firmy Samson typ 44.1. Po stronie wtórnej – instalacyjnej węzła C.O. zainstalowana jest armatura odcinająca oraz kontrolno-pomiarowa.</w:t>
      </w:r>
    </w:p>
    <w:p w14:paraId="04B1391C"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Woda grzewcza po stronie instalacyjnej zasila rozdzielnię ciepła obiegów grzewczych C.O.</w:t>
      </w:r>
    </w:p>
    <w:p w14:paraId="1DE88A77"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Z rozdzielni wyprowadzone są trzy obiegi grzewcze:</w:t>
      </w:r>
    </w:p>
    <w:p w14:paraId="7D14BFE8"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obieg nr 1 zasila instalację C.O. Ośrodka Dializ (parter i piwnica);</w:t>
      </w:r>
    </w:p>
    <w:p w14:paraId="20132ED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obieg nr 2 zasila instalację C.O. klatek schodowych oraz holi przy klatkach</w:t>
      </w:r>
    </w:p>
    <w:p w14:paraId="1AF8451F"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 obieg nr 3 przewidziany jest do zasilania kondygnacji: piwnica – archiwum, I, II, III i IV </w:t>
      </w:r>
    </w:p>
    <w:p w14:paraId="4180826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  piętro.</w:t>
      </w:r>
    </w:p>
    <w:p w14:paraId="7A16FEC8"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lastRenderedPageBreak/>
        <w:t xml:space="preserve">Obieg nr 1 wyposażony jest w pompę obiegową </w:t>
      </w:r>
      <w:proofErr w:type="spellStart"/>
      <w:r w:rsidRPr="0032258F">
        <w:rPr>
          <w:rFonts w:cstheme="minorHAnsi"/>
          <w:bCs/>
          <w:sz w:val="24"/>
          <w:szCs w:val="24"/>
        </w:rPr>
        <w:t>Wilo</w:t>
      </w:r>
      <w:proofErr w:type="spellEnd"/>
      <w:r w:rsidRPr="0032258F">
        <w:rPr>
          <w:rFonts w:cstheme="minorHAnsi"/>
          <w:bCs/>
          <w:sz w:val="24"/>
          <w:szCs w:val="24"/>
        </w:rPr>
        <w:t xml:space="preserve"> typ STRATOS 25/1-8, filtr siatkowy zainstalowany na powrocie, armaturę zaporowo-odcinającą oraz kontrolno-pomiarową.</w:t>
      </w:r>
    </w:p>
    <w:p w14:paraId="5F39314C"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Obieg nr 2 wyposażony jest w pompę obiegową </w:t>
      </w:r>
      <w:proofErr w:type="spellStart"/>
      <w:r w:rsidRPr="0032258F">
        <w:rPr>
          <w:rFonts w:cstheme="minorHAnsi"/>
          <w:bCs/>
          <w:sz w:val="24"/>
          <w:szCs w:val="24"/>
        </w:rPr>
        <w:t>Wilo</w:t>
      </w:r>
      <w:proofErr w:type="spellEnd"/>
      <w:r w:rsidRPr="0032258F">
        <w:rPr>
          <w:rFonts w:cstheme="minorHAnsi"/>
          <w:bCs/>
          <w:sz w:val="24"/>
          <w:szCs w:val="24"/>
        </w:rPr>
        <w:t xml:space="preserve"> typ STRATOS 25/1-8, filtr siatkowy zainstalowany na powrocie, armaturę zaporowo-odcinającą oraz kontrolno-pomiarową.</w:t>
      </w:r>
    </w:p>
    <w:p w14:paraId="30250727"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Obieg nr 3 wyposażony jest jedynie w armaturę odcinającą.</w:t>
      </w:r>
    </w:p>
    <w:p w14:paraId="17903524"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wody grzewczej – instalacyjnej tzw. ilościowo-jakościowa prowadzona w funkcji temperatury zewnętrznej powietrza tzw. regulacja pogodowa.</w:t>
      </w:r>
    </w:p>
    <w:p w14:paraId="125374FB"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Na przewodzie zasilającym wody grzewczej zainstalowany jest zawór regulacyjny, dwudrogowy z siłownikiem elektrycznym, który reguluje strumień wody grzewczej dopływający do wymiennika ciepła. Zainstalowany jest zawór regulacyjny typ VVG41.20, DN20 z siłownikiem SKD329.51 firmy Siemens. Siłownik ze sprężyną zwrotną. Sygnał sterujący dla regulacji temperatury wody po stronie instalacyjnej od czujnika temperatury, który zainstalowany jest na przewodzie zasilającym obiegu instalacyjnego.</w:t>
      </w:r>
    </w:p>
    <w:p w14:paraId="26BB7EED"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Czynnikiem grzewczy w obiegu instalacyjnym woda, o parametrach obliczeniowych wody instalacyjnej 80/60</w:t>
      </w:r>
      <w:r w:rsidRPr="0032258F">
        <w:rPr>
          <w:rFonts w:cstheme="minorHAnsi"/>
          <w:sz w:val="24"/>
          <w:szCs w:val="24"/>
          <w:vertAlign w:val="superscript"/>
        </w:rPr>
        <w:t>o</w:t>
      </w:r>
      <w:r w:rsidRPr="0032258F">
        <w:rPr>
          <w:rFonts w:cstheme="minorHAnsi"/>
          <w:sz w:val="24"/>
          <w:szCs w:val="24"/>
        </w:rPr>
        <w:t>C.</w:t>
      </w:r>
    </w:p>
    <w:p w14:paraId="0201175A" w14:textId="77777777" w:rsidR="006D69B6" w:rsidRPr="0032258F" w:rsidRDefault="006D69B6" w:rsidP="00A4444A">
      <w:pPr>
        <w:spacing w:after="0" w:line="276" w:lineRule="auto"/>
        <w:jc w:val="both"/>
        <w:rPr>
          <w:rFonts w:cstheme="minorHAnsi"/>
          <w:b/>
          <w:sz w:val="24"/>
          <w:szCs w:val="24"/>
        </w:rPr>
      </w:pPr>
      <w:r w:rsidRPr="0032258F">
        <w:rPr>
          <w:rFonts w:cstheme="minorHAnsi"/>
          <w:b/>
          <w:sz w:val="24"/>
          <w:szCs w:val="24"/>
        </w:rPr>
        <w:t xml:space="preserve">Węzeł cieplny C.T. </w:t>
      </w:r>
    </w:p>
    <w:p w14:paraId="7EE99595"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Węzeł C.T. wyposażony jest w płytowy wymiennik ciepła typ B35Hx50/1P-S.C.-S4x2”,</w:t>
      </w:r>
    </w:p>
    <w:p w14:paraId="621C76AE"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firmy SWEP, z firmową izolacją termiczną z otulin.  </w:t>
      </w:r>
    </w:p>
    <w:p w14:paraId="7901E43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Węzeł cieplny C.T. po stronie niskich parametrów oraz instalacja wewnętrzna pracują </w:t>
      </w:r>
    </w:p>
    <w:p w14:paraId="589D57F1"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 systemie zamkniętym, z zabezpieczeniem według PN-91/B-02414, naczyniem </w:t>
      </w:r>
      <w:proofErr w:type="spellStart"/>
      <w:r w:rsidRPr="0032258F">
        <w:rPr>
          <w:rFonts w:cstheme="minorHAnsi"/>
          <w:bCs/>
          <w:sz w:val="24"/>
          <w:szCs w:val="24"/>
        </w:rPr>
        <w:t>wzbiorczym</w:t>
      </w:r>
      <w:proofErr w:type="spellEnd"/>
      <w:r w:rsidRPr="0032258F">
        <w:rPr>
          <w:rFonts w:cstheme="minorHAnsi"/>
          <w:bCs/>
          <w:sz w:val="24"/>
          <w:szCs w:val="24"/>
        </w:rPr>
        <w:t xml:space="preserve">       </w:t>
      </w:r>
    </w:p>
    <w:p w14:paraId="27438E7F"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przeponowym REFLEX, typ N300 oraz membranowym zaworem bezpieczeństwa</w:t>
      </w:r>
    </w:p>
    <w:p w14:paraId="65BE5EB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SYR typ 1915. </w:t>
      </w:r>
    </w:p>
    <w:p w14:paraId="5344CF13"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Uzupełnianie zładu instalacji C.T. z przewodu zasilającego sieci cieplnej w sposób automatyczny, z zastosowaniem regulatora bezpośredniego działania firmy Samson typ 44.1. Po stronie wtórnej – instalacyjnej węzła C.T. zainstalowana jest pompa obiegowa </w:t>
      </w:r>
      <w:proofErr w:type="spellStart"/>
      <w:r w:rsidRPr="0032258F">
        <w:rPr>
          <w:rFonts w:cstheme="minorHAnsi"/>
          <w:bCs/>
          <w:sz w:val="24"/>
          <w:szCs w:val="24"/>
        </w:rPr>
        <w:t>Wilo</w:t>
      </w:r>
      <w:proofErr w:type="spellEnd"/>
      <w:r w:rsidRPr="0032258F">
        <w:rPr>
          <w:rFonts w:cstheme="minorHAnsi"/>
          <w:bCs/>
          <w:sz w:val="24"/>
          <w:szCs w:val="24"/>
        </w:rPr>
        <w:t xml:space="preserve"> </w:t>
      </w:r>
    </w:p>
    <w:p w14:paraId="11C8ED03"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typ STRATOS 40/1-12, filtr siatkowy zainstalowany na powrocie, armatura odcinająca oraz kontrolno-pomiarowa. Woda grzewcza po stronie instalacyjnej zasila bezpośrednio wewnętrzną instalację C.T. nagrzewnic central wentylacyjnych.</w:t>
      </w:r>
    </w:p>
    <w:p w14:paraId="64394F26"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wody grzewczej – instalacyjnej tzw. ilościowo-jakościowa prowadzona w funkcji temperatury zewnętrznej powietrza tzw. regulacja pogodowa.</w:t>
      </w:r>
    </w:p>
    <w:p w14:paraId="059E5474"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Na przewodzie zasilającym wody grzewczej zainstalowany jest zawór regulacyjny, dwudrogowy z siłownikiem elektrycznym, który reguluje strumień wody grzewczej dopływający do wymiennika ciepła. Zainstalowany jest zawór regulacyjny typ VVG41.25, DN25 z siłownikiem SKD329.51 firmy Siemens. Siłownik ze sprężyną zwrotną. Sygnał sterujący dla </w:t>
      </w:r>
      <w:r w:rsidRPr="0032258F">
        <w:rPr>
          <w:rFonts w:cstheme="minorHAnsi"/>
          <w:sz w:val="24"/>
          <w:szCs w:val="24"/>
        </w:rPr>
        <w:lastRenderedPageBreak/>
        <w:t>regulacji temperatury wody po stronie instalacyjnej od czujnika temperatury, który zainstalowany jest na przewodzie zasilającym obiegu instalacyjnego.</w:t>
      </w:r>
    </w:p>
    <w:p w14:paraId="261A8BFB"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Czynnikiem grzewczy w obiegu instalacyjnym woda, o parametrach obliczeniowych wody instalacyjnej 80/60</w:t>
      </w:r>
      <w:r w:rsidRPr="0032258F">
        <w:rPr>
          <w:rFonts w:cstheme="minorHAnsi"/>
          <w:sz w:val="24"/>
          <w:szCs w:val="24"/>
          <w:vertAlign w:val="superscript"/>
        </w:rPr>
        <w:t>o</w:t>
      </w:r>
      <w:r w:rsidRPr="0032258F">
        <w:rPr>
          <w:rFonts w:cstheme="minorHAnsi"/>
          <w:sz w:val="24"/>
          <w:szCs w:val="24"/>
        </w:rPr>
        <w:t>C.</w:t>
      </w:r>
    </w:p>
    <w:p w14:paraId="6378EB9B" w14:textId="77777777" w:rsidR="006D69B6" w:rsidRPr="0032258F" w:rsidRDefault="006D69B6" w:rsidP="00A4444A">
      <w:pPr>
        <w:spacing w:after="0" w:line="276" w:lineRule="auto"/>
        <w:jc w:val="both"/>
        <w:rPr>
          <w:rFonts w:cstheme="minorHAnsi"/>
          <w:b/>
          <w:sz w:val="24"/>
          <w:szCs w:val="24"/>
        </w:rPr>
      </w:pPr>
      <w:r w:rsidRPr="0032258F">
        <w:rPr>
          <w:rFonts w:cstheme="minorHAnsi"/>
          <w:b/>
          <w:sz w:val="24"/>
          <w:szCs w:val="24"/>
        </w:rPr>
        <w:t xml:space="preserve">Węzeł cieplny C.W.U. </w:t>
      </w:r>
    </w:p>
    <w:p w14:paraId="30F387D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Węzeł cieplny podgrzewu C.W.U. pracuje w układzie jednostopniowym podgrzewu wody </w:t>
      </w:r>
    </w:p>
    <w:p w14:paraId="09AEA6C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z magazynowaniem ciepłej wody w dwóch zasobnikach dla zrównoważenia chwilowych zwiększonych poborów wody.</w:t>
      </w:r>
    </w:p>
    <w:p w14:paraId="0C412D8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Węzeł C.W.U. wyposażony jest w płytowy wymiennik ciepła typ B16Hx140/1P-S.C.-S4x1.1/4”, firmy SWEP, z firmową izolacją termiczną z otulin, oraz zasobniki typ ZCW-500, o pojemności każdego 500 l, firmy INSTALMET.</w:t>
      </w:r>
    </w:p>
    <w:p w14:paraId="3B7CA34E"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Obieg wody ciepłej wykonany jest w układzie wymuszonym pomiędzy zasobnikami, </w:t>
      </w:r>
    </w:p>
    <w:p w14:paraId="3791CC91"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a wymiennikiem za pomocą pompy ładującej oraz za pomocą pompy cyrkulacyjnej w obiegu instalacji wewnętrznej budynku. Pompa ładująca ma za zadanie utrzymanie wody </w:t>
      </w:r>
    </w:p>
    <w:p w14:paraId="6F61995C"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 zasobnikach o wymaganej temperaturze. W okresie wzmożonych rozbiorów wody zasobniki będą w stanie pokryć zwiększone zapotrzebowanie na ciepłą wodę.</w:t>
      </w:r>
    </w:p>
    <w:p w14:paraId="0E455197"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W obiegu ładowania zasobników zainstalowana jest pompa </w:t>
      </w:r>
      <w:proofErr w:type="spellStart"/>
      <w:r w:rsidRPr="0032258F">
        <w:rPr>
          <w:rFonts w:cstheme="minorHAnsi"/>
          <w:sz w:val="24"/>
          <w:szCs w:val="24"/>
        </w:rPr>
        <w:t>Wilo</w:t>
      </w:r>
      <w:proofErr w:type="spellEnd"/>
      <w:r w:rsidRPr="0032258F">
        <w:rPr>
          <w:rFonts w:cstheme="minorHAnsi"/>
          <w:sz w:val="24"/>
          <w:szCs w:val="24"/>
        </w:rPr>
        <w:t xml:space="preserve">, typ UPS25-60B, natomiast w obiegu cyrkulacji C.W.U. zainstalowana jest pompa </w:t>
      </w:r>
      <w:proofErr w:type="spellStart"/>
      <w:r w:rsidRPr="0032258F">
        <w:rPr>
          <w:rFonts w:cstheme="minorHAnsi"/>
          <w:sz w:val="24"/>
          <w:szCs w:val="24"/>
        </w:rPr>
        <w:t>Wilo</w:t>
      </w:r>
      <w:proofErr w:type="spellEnd"/>
      <w:r w:rsidRPr="0032258F">
        <w:rPr>
          <w:rFonts w:cstheme="minorHAnsi"/>
          <w:sz w:val="24"/>
          <w:szCs w:val="24"/>
        </w:rPr>
        <w:t>, typ UPS25-60B.</w:t>
      </w:r>
    </w:p>
    <w:p w14:paraId="1457C861"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C.W.U. tzw. stałowartościowa prowadzona w funkcji stałej temperatury C.W.U. za wymiennikiem.</w:t>
      </w:r>
    </w:p>
    <w:p w14:paraId="06AEDF66"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Na przewodzie zasilającym wody grzewczej zainstalowany jest zawór regulacyjny, dwudrogowy z siłownikiem elektrycznym, który reguluje strumień wody grzewczej dopływający do wymiennika ciepła. Zainstalowany jest zawór regulacyjny typ VVG41.32, DN32 z siłownikiem SKD32.21E.51 firmy Siemens. Siłownik ze sprężyną zwrotną. Sygnał sterujący dla regulacji temperatury C.W.U. po stronie wody użytkowej od czujnika temperatury, który zainstalowany jest na przewodzie C.W.U. Wymiennik oraz wewnętrzna instalacja C.W.U. zabezpieczona jest przed wzrostem ciśnienia powyżej dopuszczalnego membranowym zaworem bezpieczeństwa </w:t>
      </w:r>
      <w:proofErr w:type="spellStart"/>
      <w:r w:rsidRPr="0032258F">
        <w:rPr>
          <w:rFonts w:cstheme="minorHAnsi"/>
          <w:sz w:val="24"/>
          <w:szCs w:val="24"/>
        </w:rPr>
        <w:t>Syr</w:t>
      </w:r>
      <w:proofErr w:type="spellEnd"/>
      <w:r w:rsidRPr="0032258F">
        <w:rPr>
          <w:rFonts w:cstheme="minorHAnsi"/>
          <w:sz w:val="24"/>
          <w:szCs w:val="24"/>
        </w:rPr>
        <w:t xml:space="preserve"> typ 215.</w:t>
      </w:r>
    </w:p>
    <w:p w14:paraId="7DBCFB55"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Technologia wykonania instalacji węzła cieplnego</w:t>
      </w:r>
    </w:p>
    <w:p w14:paraId="5602DD52"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Instalacja technologiczna węzła po stronie wysokich parametrów oraz po stronie instalacyjnej węzła C.O. i C.T. wykonana jest z rur i kształtek stalowych łączonych poprzez spawanie.</w:t>
      </w:r>
    </w:p>
    <w:p w14:paraId="35BB9CE8" w14:textId="79802E1E" w:rsidR="00444EE9" w:rsidRDefault="006D69B6" w:rsidP="00D55B9F">
      <w:pPr>
        <w:spacing w:before="240" w:after="0" w:line="276" w:lineRule="auto"/>
        <w:jc w:val="both"/>
        <w:rPr>
          <w:rFonts w:cstheme="minorHAnsi"/>
          <w:sz w:val="24"/>
          <w:szCs w:val="24"/>
        </w:rPr>
      </w:pPr>
      <w:r w:rsidRPr="0032258F">
        <w:rPr>
          <w:rFonts w:cstheme="minorHAnsi"/>
          <w:sz w:val="24"/>
          <w:szCs w:val="24"/>
        </w:rPr>
        <w:t xml:space="preserve">Instalacja technologii węzła po stronie C.W.U. wykonana jest z rur i kształtek z tworzywa sztucznego. </w:t>
      </w:r>
    </w:p>
    <w:p w14:paraId="45761CAD" w14:textId="11EC08B6" w:rsidR="00FE45AE" w:rsidRDefault="00FE45AE" w:rsidP="00D55B9F">
      <w:pPr>
        <w:spacing w:before="240" w:after="0" w:line="276" w:lineRule="auto"/>
        <w:jc w:val="both"/>
        <w:rPr>
          <w:rFonts w:cstheme="minorHAnsi"/>
          <w:sz w:val="24"/>
          <w:szCs w:val="24"/>
        </w:rPr>
      </w:pPr>
    </w:p>
    <w:p w14:paraId="5F026F70" w14:textId="1EA7F110" w:rsidR="00FE45AE" w:rsidRDefault="00FE45AE" w:rsidP="00FE45AE">
      <w:pPr>
        <w:pStyle w:val="Styl1"/>
        <w:numPr>
          <w:ilvl w:val="0"/>
          <w:numId w:val="0"/>
        </w:numPr>
        <w:outlineLvl w:val="0"/>
      </w:pPr>
      <w:bookmarkStart w:id="121" w:name="_Toc223437596"/>
      <w:r w:rsidRPr="0032258F">
        <w:lastRenderedPageBreak/>
        <w:t>I</w:t>
      </w:r>
      <w:r>
        <w:t>II</w:t>
      </w:r>
      <w:r w:rsidRPr="0032258F">
        <w:t xml:space="preserve"> </w:t>
      </w:r>
      <w:r>
        <w:t>SPIS ZAŁĄCZNIKÓW</w:t>
      </w:r>
      <w:bookmarkEnd w:id="121"/>
    </w:p>
    <w:p w14:paraId="2BD7BB6B" w14:textId="717DA73F" w:rsidR="00FE45AE" w:rsidRPr="000205B1" w:rsidRDefault="000205B1" w:rsidP="00A84C05">
      <w:pPr>
        <w:pStyle w:val="Styl1"/>
        <w:numPr>
          <w:ilvl w:val="0"/>
          <w:numId w:val="152"/>
        </w:numPr>
        <w:ind w:left="284" w:hanging="284"/>
        <w:jc w:val="both"/>
        <w:rPr>
          <w:b w:val="0"/>
        </w:rPr>
      </w:pPr>
      <w:r w:rsidRPr="000205B1">
        <w:rPr>
          <w:b w:val="0"/>
        </w:rPr>
        <w:t xml:space="preserve">Załącznik 1 - Koncepcja architektoniczna II piętra </w:t>
      </w:r>
    </w:p>
    <w:p w14:paraId="1C85EBFC" w14:textId="53E7B1EB" w:rsidR="000205B1" w:rsidRPr="000205B1" w:rsidRDefault="000205B1" w:rsidP="00A84C05">
      <w:pPr>
        <w:pStyle w:val="Styl1"/>
        <w:numPr>
          <w:ilvl w:val="0"/>
          <w:numId w:val="152"/>
        </w:numPr>
        <w:ind w:left="284" w:hanging="284"/>
        <w:jc w:val="both"/>
        <w:rPr>
          <w:b w:val="0"/>
        </w:rPr>
      </w:pPr>
      <w:r w:rsidRPr="000205B1">
        <w:rPr>
          <w:b w:val="0"/>
        </w:rPr>
        <w:t>Załącznik 2 - Koncepcja architektoniczna I piętra</w:t>
      </w:r>
    </w:p>
    <w:p w14:paraId="4D664090" w14:textId="652C83F9" w:rsidR="000205B1" w:rsidRPr="000205B1" w:rsidRDefault="000205B1" w:rsidP="00A84C05">
      <w:pPr>
        <w:pStyle w:val="Styl1"/>
        <w:numPr>
          <w:ilvl w:val="0"/>
          <w:numId w:val="152"/>
        </w:numPr>
        <w:ind w:left="284" w:hanging="284"/>
        <w:jc w:val="both"/>
        <w:rPr>
          <w:b w:val="0"/>
        </w:rPr>
      </w:pPr>
      <w:r w:rsidRPr="000205B1">
        <w:rPr>
          <w:b w:val="0"/>
        </w:rPr>
        <w:t xml:space="preserve">Załącznik 3.1 - Wyposażenie </w:t>
      </w:r>
    </w:p>
    <w:p w14:paraId="29C7C040" w14:textId="05333FB4" w:rsidR="000205B1" w:rsidRPr="000205B1" w:rsidRDefault="000205B1" w:rsidP="00A84C05">
      <w:pPr>
        <w:pStyle w:val="Styl1"/>
        <w:numPr>
          <w:ilvl w:val="0"/>
          <w:numId w:val="152"/>
        </w:numPr>
        <w:ind w:left="284" w:hanging="284"/>
        <w:jc w:val="both"/>
        <w:rPr>
          <w:b w:val="0"/>
        </w:rPr>
      </w:pPr>
      <w:r w:rsidRPr="000205B1">
        <w:rPr>
          <w:b w:val="0"/>
        </w:rPr>
        <w:t xml:space="preserve">Załącznik 3.2 - Parametry wyposażenia </w:t>
      </w:r>
    </w:p>
    <w:p w14:paraId="27A62525" w14:textId="6A233A68" w:rsidR="000205B1" w:rsidRPr="000205B1" w:rsidRDefault="000205B1" w:rsidP="00A84C05">
      <w:pPr>
        <w:pStyle w:val="Styl1"/>
        <w:numPr>
          <w:ilvl w:val="0"/>
          <w:numId w:val="152"/>
        </w:numPr>
        <w:ind w:left="284" w:hanging="284"/>
        <w:jc w:val="both"/>
        <w:rPr>
          <w:b w:val="0"/>
        </w:rPr>
      </w:pPr>
      <w:r w:rsidRPr="000205B1">
        <w:rPr>
          <w:b w:val="0"/>
        </w:rPr>
        <w:t>Załącznik 4 - Suplement do branży teletechnicznej – LAN i urządzenia aktywne</w:t>
      </w:r>
    </w:p>
    <w:p w14:paraId="2716EF15" w14:textId="77777777" w:rsidR="00FE45AE" w:rsidRPr="00D55B9F" w:rsidRDefault="00FE45AE" w:rsidP="00D55B9F">
      <w:pPr>
        <w:spacing w:before="240" w:after="0" w:line="276" w:lineRule="auto"/>
        <w:jc w:val="both"/>
        <w:rPr>
          <w:rFonts w:cstheme="minorHAnsi"/>
          <w:sz w:val="24"/>
          <w:szCs w:val="24"/>
        </w:rPr>
      </w:pPr>
    </w:p>
    <w:sectPr w:rsidR="00FE45AE" w:rsidRPr="00D55B9F">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2F3D20" w14:textId="77777777" w:rsidR="00607D57" w:rsidRDefault="00607D57" w:rsidP="008C6104">
      <w:pPr>
        <w:spacing w:after="0" w:line="240" w:lineRule="auto"/>
      </w:pPr>
      <w:r>
        <w:separator/>
      </w:r>
    </w:p>
  </w:endnote>
  <w:endnote w:type="continuationSeparator" w:id="0">
    <w:p w14:paraId="31A9E277" w14:textId="77777777" w:rsidR="00607D57" w:rsidRDefault="00607D57" w:rsidP="008C6104">
      <w:pPr>
        <w:spacing w:after="0" w:line="240" w:lineRule="auto"/>
      </w:pPr>
      <w:r>
        <w:continuationSeparator/>
      </w:r>
    </w:p>
  </w:endnote>
  <w:endnote w:type="continuationNotice" w:id="1">
    <w:p w14:paraId="6017E2A7" w14:textId="77777777" w:rsidR="00607D57" w:rsidRDefault="00607D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G Times (WE)">
    <w:altName w:val="Times New Roman"/>
    <w:panose1 w:val="00000000000000000000"/>
    <w:charset w:val="EE"/>
    <w:family w:val="roman"/>
    <w:notTrueType/>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G Times">
    <w:panose1 w:val="00000000000000000000"/>
    <w:charset w:val="00"/>
    <w:family w:val="roman"/>
    <w:notTrueType/>
    <w:pitch w:val="variable"/>
    <w:sig w:usb0="00000003" w:usb1="00000000" w:usb2="00000000" w:usb3="00000000" w:csb0="00000001" w:csb1="00000000"/>
  </w:font>
  <w:font w:name="CIDFont+F3">
    <w:altName w:val="MS Mincho"/>
    <w:panose1 w:val="00000000000000000000"/>
    <w:charset w:val="80"/>
    <w:family w:val="auto"/>
    <w:notTrueType/>
    <w:pitch w:val="default"/>
    <w:sig w:usb0="00000001" w:usb1="08070000" w:usb2="00000010" w:usb3="00000000" w:csb0="00020000" w:csb1="00000000"/>
  </w:font>
  <w:font w:name="Aptos">
    <w:altName w:val="Times New Roman"/>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sz w:val="28"/>
        <w:szCs w:val="28"/>
      </w:rPr>
      <w:id w:val="1351228489"/>
      <w:docPartObj>
        <w:docPartGallery w:val="Page Numbers (Bottom of Page)"/>
        <w:docPartUnique/>
      </w:docPartObj>
    </w:sdtPr>
    <w:sdtEndPr/>
    <w:sdtContent>
      <w:p w14:paraId="5FD029E5" w14:textId="3CCC91BF" w:rsidR="00607D57" w:rsidRDefault="00607D57">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sidR="00AA3EDA" w:rsidRPr="00AA3EDA">
          <w:rPr>
            <w:rFonts w:asciiTheme="majorHAnsi" w:eastAsiaTheme="majorEastAsia" w:hAnsiTheme="majorHAnsi" w:cstheme="majorBidi"/>
            <w:noProof/>
            <w:sz w:val="28"/>
            <w:szCs w:val="28"/>
          </w:rPr>
          <w:t>73</w:t>
        </w:r>
        <w:r>
          <w:rPr>
            <w:rFonts w:asciiTheme="majorHAnsi" w:eastAsiaTheme="majorEastAsia" w:hAnsiTheme="majorHAnsi" w:cstheme="majorBidi"/>
            <w:sz w:val="28"/>
            <w:szCs w:val="28"/>
          </w:rPr>
          <w:fldChar w:fldCharType="end"/>
        </w:r>
      </w:p>
    </w:sdtContent>
  </w:sdt>
  <w:p w14:paraId="7E6A50F0" w14:textId="77777777" w:rsidR="00607D57" w:rsidRDefault="00607D5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8EA7F" w14:textId="77777777" w:rsidR="00607D57" w:rsidRDefault="00607D57" w:rsidP="008C6104">
      <w:pPr>
        <w:spacing w:after="0" w:line="240" w:lineRule="auto"/>
      </w:pPr>
      <w:r>
        <w:separator/>
      </w:r>
    </w:p>
  </w:footnote>
  <w:footnote w:type="continuationSeparator" w:id="0">
    <w:p w14:paraId="793C410A" w14:textId="77777777" w:rsidR="00607D57" w:rsidRDefault="00607D57" w:rsidP="008C6104">
      <w:pPr>
        <w:spacing w:after="0" w:line="240" w:lineRule="auto"/>
      </w:pPr>
      <w:r>
        <w:continuationSeparator/>
      </w:r>
    </w:p>
  </w:footnote>
  <w:footnote w:type="continuationNotice" w:id="1">
    <w:p w14:paraId="09E640C2" w14:textId="77777777" w:rsidR="00607D57" w:rsidRDefault="00607D5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EF416" w14:textId="0B61C45B" w:rsidR="00607D57" w:rsidRDefault="00607D57">
    <w:pPr>
      <w:pStyle w:val="Nagwek"/>
    </w:pPr>
  </w:p>
  <w:tbl>
    <w:tblPr>
      <w:tblW w:w="9493" w:type="dxa"/>
      <w:jc w:val="center"/>
      <w:tblLayout w:type="fixed"/>
      <w:tblLook w:val="0000" w:firstRow="0" w:lastRow="0" w:firstColumn="0" w:lastColumn="0" w:noHBand="0" w:noVBand="0"/>
    </w:tblPr>
    <w:tblGrid>
      <w:gridCol w:w="5098"/>
      <w:gridCol w:w="4395"/>
    </w:tblGrid>
    <w:tr w:rsidR="00607D57" w14:paraId="5D5421DF" w14:textId="77777777" w:rsidTr="0009357A">
      <w:trPr>
        <w:trHeight w:val="1827"/>
        <w:jc w:val="center"/>
      </w:trPr>
      <w:tc>
        <w:tcPr>
          <w:tcW w:w="5098" w:type="dxa"/>
          <w:tcBorders>
            <w:top w:val="single" w:sz="4" w:space="0" w:color="000000"/>
            <w:left w:val="single" w:sz="4" w:space="0" w:color="000000"/>
            <w:bottom w:val="single" w:sz="4" w:space="0" w:color="000000"/>
            <w:right w:val="single" w:sz="4" w:space="0" w:color="000000"/>
          </w:tcBorders>
          <w:shd w:val="clear" w:color="auto" w:fill="auto"/>
        </w:tcPr>
        <w:p w14:paraId="1566B468" w14:textId="77777777" w:rsidR="00607D57" w:rsidRPr="005210D8" w:rsidRDefault="00607D57" w:rsidP="008C6104">
          <w:pPr>
            <w:pStyle w:val="Nagwek"/>
            <w:tabs>
              <w:tab w:val="left" w:pos="240"/>
            </w:tabs>
            <w:snapToGrid w:val="0"/>
            <w:jc w:val="center"/>
            <w:rPr>
              <w:rFonts w:cstheme="minorHAnsi"/>
              <w:sz w:val="10"/>
              <w:szCs w:val="10"/>
            </w:rPr>
          </w:pPr>
        </w:p>
        <w:p w14:paraId="2023A70A" w14:textId="77777777" w:rsidR="00607D57" w:rsidRPr="009A7CAB" w:rsidRDefault="00607D57" w:rsidP="008C6104">
          <w:pPr>
            <w:pStyle w:val="Nagwek"/>
            <w:tabs>
              <w:tab w:val="left" w:pos="240"/>
            </w:tabs>
            <w:jc w:val="both"/>
            <w:rPr>
              <w:rFonts w:cstheme="minorHAnsi"/>
              <w:b/>
            </w:rPr>
          </w:pPr>
          <w:r w:rsidRPr="005210D8">
            <w:rPr>
              <w:rFonts w:cstheme="minorHAnsi"/>
              <w:b/>
            </w:rPr>
            <w:t>PROGRAM FUNKCJONALNO – UŻYTKOWY</w:t>
          </w:r>
        </w:p>
        <w:p w14:paraId="12CBF963" w14:textId="77777777" w:rsidR="00607D57" w:rsidRPr="005210D8" w:rsidRDefault="00607D57" w:rsidP="008C6104">
          <w:pPr>
            <w:pStyle w:val="Nagwek"/>
            <w:tabs>
              <w:tab w:val="left" w:pos="240"/>
            </w:tabs>
            <w:jc w:val="both"/>
            <w:rPr>
              <w:rFonts w:cstheme="minorHAnsi"/>
              <w:sz w:val="20"/>
              <w:szCs w:val="20"/>
            </w:rPr>
          </w:pPr>
          <w:r w:rsidRPr="009A7CAB">
            <w:rPr>
              <w:rFonts w:cstheme="minorHAnsi"/>
              <w:b/>
              <w:sz w:val="20"/>
              <w:szCs w:val="24"/>
            </w:rPr>
            <w:t>„Adaptacja części pomieszczeń II piętra w budynku „M” dla potrzeb Pracowni Tomografii Komputerowej w USK nr 2 PUM w Szczecinie” polegającej na relokacji, instalacji i uruchomieniu Aparatu SOMATOM Definition Edge 80kW w formule „zaprojektuj i wybuduj”</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14:paraId="362AFAC5" w14:textId="77777777" w:rsidR="00607D57" w:rsidRDefault="00607D57" w:rsidP="008C6104">
          <w:pPr>
            <w:pStyle w:val="Nagwek"/>
            <w:snapToGrid w:val="0"/>
            <w:jc w:val="right"/>
            <w:rPr>
              <w:rFonts w:ascii="Arial" w:hAnsi="Arial" w:cs="Arial"/>
              <w:sz w:val="10"/>
              <w:szCs w:val="10"/>
            </w:rPr>
          </w:pPr>
          <w:r>
            <w:rPr>
              <w:noProof/>
              <w:lang w:eastAsia="pl-PL"/>
            </w:rPr>
            <w:drawing>
              <wp:anchor distT="0" distB="0" distL="114300" distR="114300" simplePos="0" relativeHeight="251659264" behindDoc="1" locked="0" layoutInCell="1" allowOverlap="1" wp14:anchorId="7FA446DE" wp14:editId="5C3FB133">
                <wp:simplePos x="0" y="0"/>
                <wp:positionH relativeFrom="page">
                  <wp:posOffset>-15240</wp:posOffset>
                </wp:positionH>
                <wp:positionV relativeFrom="page">
                  <wp:posOffset>-211455</wp:posOffset>
                </wp:positionV>
                <wp:extent cx="2952750" cy="1489407"/>
                <wp:effectExtent l="0" t="0" r="0"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52750" cy="14894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32D10" w14:textId="77777777" w:rsidR="00607D57" w:rsidRDefault="00607D57" w:rsidP="008C6104">
          <w:pPr>
            <w:pStyle w:val="Nagwek"/>
            <w:jc w:val="right"/>
            <w:rPr>
              <w:sz w:val="4"/>
              <w:szCs w:val="4"/>
            </w:rPr>
          </w:pPr>
        </w:p>
        <w:p w14:paraId="0B447BF5" w14:textId="77777777" w:rsidR="00607D57" w:rsidRDefault="00607D57" w:rsidP="008C6104">
          <w:pPr>
            <w:pStyle w:val="Nagwek"/>
            <w:jc w:val="right"/>
            <w:rPr>
              <w:sz w:val="4"/>
              <w:szCs w:val="4"/>
            </w:rPr>
          </w:pPr>
        </w:p>
      </w:tc>
    </w:tr>
  </w:tbl>
  <w:p w14:paraId="4830F074" w14:textId="7B01B3F5" w:rsidR="00607D57" w:rsidRDefault="00607D57">
    <w:pPr>
      <w:pStyle w:val="Nagwek"/>
    </w:pPr>
  </w:p>
  <w:p w14:paraId="172E02E1" w14:textId="77777777" w:rsidR="00607D57" w:rsidRDefault="00607D5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89E46DE0"/>
    <w:lvl w:ilvl="0">
      <w:start w:val="1"/>
      <w:numFmt w:val="decimal"/>
      <w:lvlText w:val="%1."/>
      <w:lvlJc w:val="left"/>
      <w:pPr>
        <w:tabs>
          <w:tab w:val="num" w:pos="0"/>
        </w:tabs>
        <w:ind w:left="927" w:hanging="360"/>
      </w:pPr>
      <w:rPr>
        <w:rFonts w:cs="Times New Roman"/>
        <w:color w:val="000000"/>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rPr>
        <w:b/>
        <w:bCs/>
        <w:sz w:val="24"/>
        <w:szCs w:val="24"/>
      </w:r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 w15:restartNumberingAfterBreak="0">
    <w:nsid w:val="02081F29"/>
    <w:multiLevelType w:val="hybridMultilevel"/>
    <w:tmpl w:val="324036DA"/>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 w15:restartNumberingAfterBreak="0">
    <w:nsid w:val="02C1625C"/>
    <w:multiLevelType w:val="hybridMultilevel"/>
    <w:tmpl w:val="52A2847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3B60794"/>
    <w:multiLevelType w:val="hybridMultilevel"/>
    <w:tmpl w:val="BB761F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4085F71"/>
    <w:multiLevelType w:val="hybridMultilevel"/>
    <w:tmpl w:val="58DC4D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9C70A1"/>
    <w:multiLevelType w:val="hybridMultilevel"/>
    <w:tmpl w:val="55C842AA"/>
    <w:lvl w:ilvl="0" w:tplc="04150003">
      <w:start w:val="1"/>
      <w:numFmt w:val="bullet"/>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6" w15:restartNumberingAfterBreak="0">
    <w:nsid w:val="05A374BF"/>
    <w:multiLevelType w:val="hybridMultilevel"/>
    <w:tmpl w:val="1B88950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06923854"/>
    <w:multiLevelType w:val="hybridMultilevel"/>
    <w:tmpl w:val="7E0E56A0"/>
    <w:lvl w:ilvl="0" w:tplc="5DE46C5C">
      <w:start w:val="1"/>
      <w:numFmt w:val="decimal"/>
      <w:lvlText w:val="%1."/>
      <w:lvlJc w:val="left"/>
      <w:pPr>
        <w:ind w:left="502" w:hanging="360"/>
      </w:pPr>
      <w:rPr>
        <w:rFonts w:hint="default"/>
        <w:b/>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 w15:restartNumberingAfterBreak="0">
    <w:nsid w:val="0B1A18A0"/>
    <w:multiLevelType w:val="hybridMultilevel"/>
    <w:tmpl w:val="C8B0809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0B4E67FE"/>
    <w:multiLevelType w:val="hybridMultilevel"/>
    <w:tmpl w:val="A032265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0CBA6535"/>
    <w:multiLevelType w:val="hybridMultilevel"/>
    <w:tmpl w:val="D0DAF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E6B4E2A"/>
    <w:multiLevelType w:val="multilevel"/>
    <w:tmpl w:val="0000000A"/>
    <w:lvl w:ilvl="0">
      <w:start w:val="1"/>
      <w:numFmt w:val="decimal"/>
      <w:lvlText w:val="%1."/>
      <w:lvlJc w:val="left"/>
      <w:pPr>
        <w:tabs>
          <w:tab w:val="num" w:pos="0"/>
        </w:tabs>
        <w:ind w:left="1287" w:hanging="360"/>
      </w:pPr>
    </w:lvl>
    <w:lvl w:ilvl="1">
      <w:start w:val="1"/>
      <w:numFmt w:val="decimal"/>
      <w:lvlText w:val="%1.%2"/>
      <w:lvlJc w:val="left"/>
      <w:pPr>
        <w:tabs>
          <w:tab w:val="num" w:pos="0"/>
        </w:tabs>
        <w:ind w:left="1287" w:hanging="360"/>
      </w:pPr>
    </w:lvl>
    <w:lvl w:ilvl="2">
      <w:start w:val="1"/>
      <w:numFmt w:val="decimal"/>
      <w:lvlText w:val="%1.%2.%3"/>
      <w:lvlJc w:val="left"/>
      <w:pPr>
        <w:tabs>
          <w:tab w:val="num" w:pos="0"/>
        </w:tabs>
        <w:ind w:left="1647" w:hanging="720"/>
      </w:pPr>
    </w:lvl>
    <w:lvl w:ilvl="3">
      <w:start w:val="1"/>
      <w:numFmt w:val="decimal"/>
      <w:lvlText w:val="%1.%2.%3.%4"/>
      <w:lvlJc w:val="left"/>
      <w:pPr>
        <w:tabs>
          <w:tab w:val="num" w:pos="0"/>
        </w:tabs>
        <w:ind w:left="1647" w:hanging="720"/>
      </w:pPr>
    </w:lvl>
    <w:lvl w:ilvl="4">
      <w:start w:val="1"/>
      <w:numFmt w:val="decimal"/>
      <w:lvlText w:val="%1.%2.%3.%4.%5"/>
      <w:lvlJc w:val="left"/>
      <w:pPr>
        <w:tabs>
          <w:tab w:val="num" w:pos="0"/>
        </w:tabs>
        <w:ind w:left="2007" w:hanging="1080"/>
      </w:pPr>
    </w:lvl>
    <w:lvl w:ilvl="5">
      <w:start w:val="1"/>
      <w:numFmt w:val="decimal"/>
      <w:lvlText w:val="%1.%2.%3.%4.%5.%6"/>
      <w:lvlJc w:val="left"/>
      <w:pPr>
        <w:tabs>
          <w:tab w:val="num" w:pos="0"/>
        </w:tabs>
        <w:ind w:left="2007" w:hanging="1080"/>
      </w:pPr>
    </w:lvl>
    <w:lvl w:ilvl="6">
      <w:start w:val="1"/>
      <w:numFmt w:val="decimal"/>
      <w:lvlText w:val="%1.%2.%3.%4.%5.%6.%7"/>
      <w:lvlJc w:val="left"/>
      <w:pPr>
        <w:tabs>
          <w:tab w:val="num" w:pos="0"/>
        </w:tabs>
        <w:ind w:left="2367" w:hanging="1440"/>
      </w:pPr>
    </w:lvl>
    <w:lvl w:ilvl="7">
      <w:start w:val="1"/>
      <w:numFmt w:val="decimal"/>
      <w:lvlText w:val="%1.%2.%3.%4.%5.%6.%7.%8"/>
      <w:lvlJc w:val="left"/>
      <w:pPr>
        <w:tabs>
          <w:tab w:val="num" w:pos="0"/>
        </w:tabs>
        <w:ind w:left="2367" w:hanging="1440"/>
      </w:pPr>
    </w:lvl>
    <w:lvl w:ilvl="8">
      <w:start w:val="1"/>
      <w:numFmt w:val="decimal"/>
      <w:lvlText w:val="%1.%2.%3.%4.%5.%6.%7.%8.%9"/>
      <w:lvlJc w:val="left"/>
      <w:pPr>
        <w:tabs>
          <w:tab w:val="num" w:pos="0"/>
        </w:tabs>
        <w:ind w:left="2727" w:hanging="1800"/>
      </w:pPr>
    </w:lvl>
  </w:abstractNum>
  <w:abstractNum w:abstractNumId="12" w15:restartNumberingAfterBreak="0">
    <w:nsid w:val="103C0AF1"/>
    <w:multiLevelType w:val="hybridMultilevel"/>
    <w:tmpl w:val="DE389C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0D14D77"/>
    <w:multiLevelType w:val="hybridMultilevel"/>
    <w:tmpl w:val="1DA0CC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593471"/>
    <w:multiLevelType w:val="hybridMultilevel"/>
    <w:tmpl w:val="18E4301A"/>
    <w:lvl w:ilvl="0" w:tplc="04150001">
      <w:start w:val="1"/>
      <w:numFmt w:val="bullet"/>
      <w:lvlText w:val=""/>
      <w:lvlJc w:val="left"/>
      <w:pPr>
        <w:ind w:left="1320" w:hanging="360"/>
      </w:pPr>
      <w:rPr>
        <w:rFonts w:ascii="Symbol" w:hAnsi="Symbol" w:hint="default"/>
      </w:rPr>
    </w:lvl>
    <w:lvl w:ilvl="1" w:tplc="04150003" w:tentative="1">
      <w:start w:val="1"/>
      <w:numFmt w:val="bullet"/>
      <w:lvlText w:val="o"/>
      <w:lvlJc w:val="left"/>
      <w:pPr>
        <w:ind w:left="2040" w:hanging="360"/>
      </w:pPr>
      <w:rPr>
        <w:rFonts w:ascii="Courier New" w:hAnsi="Courier New" w:cs="Courier New" w:hint="default"/>
      </w:rPr>
    </w:lvl>
    <w:lvl w:ilvl="2" w:tplc="04150005" w:tentative="1">
      <w:start w:val="1"/>
      <w:numFmt w:val="bullet"/>
      <w:lvlText w:val=""/>
      <w:lvlJc w:val="left"/>
      <w:pPr>
        <w:ind w:left="2760" w:hanging="360"/>
      </w:pPr>
      <w:rPr>
        <w:rFonts w:ascii="Wingdings" w:hAnsi="Wingdings" w:hint="default"/>
      </w:rPr>
    </w:lvl>
    <w:lvl w:ilvl="3" w:tplc="04150001" w:tentative="1">
      <w:start w:val="1"/>
      <w:numFmt w:val="bullet"/>
      <w:lvlText w:val=""/>
      <w:lvlJc w:val="left"/>
      <w:pPr>
        <w:ind w:left="3480" w:hanging="360"/>
      </w:pPr>
      <w:rPr>
        <w:rFonts w:ascii="Symbol" w:hAnsi="Symbol" w:hint="default"/>
      </w:rPr>
    </w:lvl>
    <w:lvl w:ilvl="4" w:tplc="04150003" w:tentative="1">
      <w:start w:val="1"/>
      <w:numFmt w:val="bullet"/>
      <w:lvlText w:val="o"/>
      <w:lvlJc w:val="left"/>
      <w:pPr>
        <w:ind w:left="4200" w:hanging="360"/>
      </w:pPr>
      <w:rPr>
        <w:rFonts w:ascii="Courier New" w:hAnsi="Courier New" w:cs="Courier New" w:hint="default"/>
      </w:rPr>
    </w:lvl>
    <w:lvl w:ilvl="5" w:tplc="04150005" w:tentative="1">
      <w:start w:val="1"/>
      <w:numFmt w:val="bullet"/>
      <w:lvlText w:val=""/>
      <w:lvlJc w:val="left"/>
      <w:pPr>
        <w:ind w:left="4920" w:hanging="360"/>
      </w:pPr>
      <w:rPr>
        <w:rFonts w:ascii="Wingdings" w:hAnsi="Wingdings" w:hint="default"/>
      </w:rPr>
    </w:lvl>
    <w:lvl w:ilvl="6" w:tplc="04150001" w:tentative="1">
      <w:start w:val="1"/>
      <w:numFmt w:val="bullet"/>
      <w:lvlText w:val=""/>
      <w:lvlJc w:val="left"/>
      <w:pPr>
        <w:ind w:left="5640" w:hanging="360"/>
      </w:pPr>
      <w:rPr>
        <w:rFonts w:ascii="Symbol" w:hAnsi="Symbol" w:hint="default"/>
      </w:rPr>
    </w:lvl>
    <w:lvl w:ilvl="7" w:tplc="04150003" w:tentative="1">
      <w:start w:val="1"/>
      <w:numFmt w:val="bullet"/>
      <w:lvlText w:val="o"/>
      <w:lvlJc w:val="left"/>
      <w:pPr>
        <w:ind w:left="6360" w:hanging="360"/>
      </w:pPr>
      <w:rPr>
        <w:rFonts w:ascii="Courier New" w:hAnsi="Courier New" w:cs="Courier New" w:hint="default"/>
      </w:rPr>
    </w:lvl>
    <w:lvl w:ilvl="8" w:tplc="04150005" w:tentative="1">
      <w:start w:val="1"/>
      <w:numFmt w:val="bullet"/>
      <w:lvlText w:val=""/>
      <w:lvlJc w:val="left"/>
      <w:pPr>
        <w:ind w:left="7080" w:hanging="360"/>
      </w:pPr>
      <w:rPr>
        <w:rFonts w:ascii="Wingdings" w:hAnsi="Wingdings" w:hint="default"/>
      </w:rPr>
    </w:lvl>
  </w:abstractNum>
  <w:abstractNum w:abstractNumId="15" w15:restartNumberingAfterBreak="0">
    <w:nsid w:val="116A4921"/>
    <w:multiLevelType w:val="hybridMultilevel"/>
    <w:tmpl w:val="7A1C13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6085805"/>
    <w:multiLevelType w:val="hybridMultilevel"/>
    <w:tmpl w:val="2DD49692"/>
    <w:lvl w:ilvl="0" w:tplc="FFFFFFFF">
      <w:start w:val="1"/>
      <w:numFmt w:val="decimal"/>
      <w:lvlText w:val="%1."/>
      <w:lvlJc w:val="left"/>
      <w:pPr>
        <w:ind w:left="502" w:hanging="360"/>
      </w:pPr>
      <w:rPr>
        <w:rFonts w:hint="default"/>
        <w:sz w:val="20"/>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186F7FEE"/>
    <w:multiLevelType w:val="hybridMultilevel"/>
    <w:tmpl w:val="63D44724"/>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8" w15:restartNumberingAfterBreak="0">
    <w:nsid w:val="192F59E3"/>
    <w:multiLevelType w:val="hybridMultilevel"/>
    <w:tmpl w:val="63145E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A456D85"/>
    <w:multiLevelType w:val="hybridMultilevel"/>
    <w:tmpl w:val="A28A33C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1ADD4B41"/>
    <w:multiLevelType w:val="multilevel"/>
    <w:tmpl w:val="8C6EF0B0"/>
    <w:lvl w:ilvl="0">
      <w:start w:val="1"/>
      <w:numFmt w:val="bullet"/>
      <w:lvlText w:val=""/>
      <w:lvlJc w:val="left"/>
      <w:pPr>
        <w:ind w:left="720" w:hanging="360"/>
      </w:pPr>
      <w:rPr>
        <w:rFonts w:ascii="Symbol" w:hAnsi="Symbol" w:hint="default"/>
      </w:rPr>
    </w:lvl>
    <w:lvl w:ilvl="1">
      <w:start w:val="1"/>
      <w:numFmt w:val="decimal"/>
      <w:isLgl/>
      <w:lvlText w:val="%1.%2"/>
      <w:lvlJc w:val="left"/>
      <w:pPr>
        <w:ind w:left="501"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C7B4A73"/>
    <w:multiLevelType w:val="hybridMultilevel"/>
    <w:tmpl w:val="D3E0C0F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1CAC2DB9"/>
    <w:multiLevelType w:val="hybridMultilevel"/>
    <w:tmpl w:val="BF6C33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CE41858"/>
    <w:multiLevelType w:val="hybridMultilevel"/>
    <w:tmpl w:val="4210C6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D421E13"/>
    <w:multiLevelType w:val="multilevel"/>
    <w:tmpl w:val="12A22A94"/>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1DED3210"/>
    <w:multiLevelType w:val="hybridMultilevel"/>
    <w:tmpl w:val="86B2EB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E4857C2"/>
    <w:multiLevelType w:val="multilevel"/>
    <w:tmpl w:val="DAA6D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4C53DD"/>
    <w:multiLevelType w:val="hybridMultilevel"/>
    <w:tmpl w:val="21C6F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F7343F0"/>
    <w:multiLevelType w:val="multilevel"/>
    <w:tmpl w:val="103AE6AC"/>
    <w:lvl w:ilvl="0">
      <w:start w:val="1"/>
      <w:numFmt w:val="bullet"/>
      <w:lvlText w:val=""/>
      <w:lvlJc w:val="left"/>
      <w:pPr>
        <w:tabs>
          <w:tab w:val="num" w:pos="1776"/>
        </w:tabs>
        <w:ind w:left="1776" w:hanging="360"/>
      </w:pPr>
      <w:rPr>
        <w:rFonts w:ascii="Symbol" w:hAnsi="Symbol" w:hint="default"/>
        <w:sz w:val="20"/>
      </w:rPr>
    </w:lvl>
    <w:lvl w:ilvl="1">
      <w:start w:val="1"/>
      <w:numFmt w:val="bullet"/>
      <w:lvlText w:val="o"/>
      <w:lvlJc w:val="left"/>
      <w:pPr>
        <w:tabs>
          <w:tab w:val="num" w:pos="2496"/>
        </w:tabs>
        <w:ind w:left="2496" w:hanging="360"/>
      </w:pPr>
      <w:rPr>
        <w:rFonts w:ascii="Courier New" w:hAnsi="Courier New" w:hint="default"/>
        <w:sz w:val="20"/>
      </w:rPr>
    </w:lvl>
    <w:lvl w:ilvl="2" w:tentative="1">
      <w:start w:val="1"/>
      <w:numFmt w:val="bullet"/>
      <w:lvlText w:val=""/>
      <w:lvlJc w:val="left"/>
      <w:pPr>
        <w:tabs>
          <w:tab w:val="num" w:pos="3216"/>
        </w:tabs>
        <w:ind w:left="3216" w:hanging="360"/>
      </w:pPr>
      <w:rPr>
        <w:rFonts w:ascii="Wingdings" w:hAnsi="Wingdings" w:hint="default"/>
        <w:sz w:val="20"/>
      </w:rPr>
    </w:lvl>
    <w:lvl w:ilvl="3" w:tentative="1">
      <w:start w:val="1"/>
      <w:numFmt w:val="bullet"/>
      <w:lvlText w:val=""/>
      <w:lvlJc w:val="left"/>
      <w:pPr>
        <w:tabs>
          <w:tab w:val="num" w:pos="3936"/>
        </w:tabs>
        <w:ind w:left="3936" w:hanging="360"/>
      </w:pPr>
      <w:rPr>
        <w:rFonts w:ascii="Wingdings" w:hAnsi="Wingdings" w:hint="default"/>
        <w:sz w:val="20"/>
      </w:rPr>
    </w:lvl>
    <w:lvl w:ilvl="4" w:tentative="1">
      <w:start w:val="1"/>
      <w:numFmt w:val="bullet"/>
      <w:lvlText w:val=""/>
      <w:lvlJc w:val="left"/>
      <w:pPr>
        <w:tabs>
          <w:tab w:val="num" w:pos="4656"/>
        </w:tabs>
        <w:ind w:left="4656" w:hanging="360"/>
      </w:pPr>
      <w:rPr>
        <w:rFonts w:ascii="Wingdings" w:hAnsi="Wingdings" w:hint="default"/>
        <w:sz w:val="20"/>
      </w:rPr>
    </w:lvl>
    <w:lvl w:ilvl="5" w:tentative="1">
      <w:start w:val="1"/>
      <w:numFmt w:val="bullet"/>
      <w:lvlText w:val=""/>
      <w:lvlJc w:val="left"/>
      <w:pPr>
        <w:tabs>
          <w:tab w:val="num" w:pos="5376"/>
        </w:tabs>
        <w:ind w:left="5376" w:hanging="360"/>
      </w:pPr>
      <w:rPr>
        <w:rFonts w:ascii="Wingdings" w:hAnsi="Wingdings" w:hint="default"/>
        <w:sz w:val="20"/>
      </w:rPr>
    </w:lvl>
    <w:lvl w:ilvl="6" w:tentative="1">
      <w:start w:val="1"/>
      <w:numFmt w:val="bullet"/>
      <w:lvlText w:val=""/>
      <w:lvlJc w:val="left"/>
      <w:pPr>
        <w:tabs>
          <w:tab w:val="num" w:pos="6096"/>
        </w:tabs>
        <w:ind w:left="6096" w:hanging="360"/>
      </w:pPr>
      <w:rPr>
        <w:rFonts w:ascii="Wingdings" w:hAnsi="Wingdings" w:hint="default"/>
        <w:sz w:val="20"/>
      </w:rPr>
    </w:lvl>
    <w:lvl w:ilvl="7" w:tentative="1">
      <w:start w:val="1"/>
      <w:numFmt w:val="bullet"/>
      <w:lvlText w:val=""/>
      <w:lvlJc w:val="left"/>
      <w:pPr>
        <w:tabs>
          <w:tab w:val="num" w:pos="6816"/>
        </w:tabs>
        <w:ind w:left="6816" w:hanging="360"/>
      </w:pPr>
      <w:rPr>
        <w:rFonts w:ascii="Wingdings" w:hAnsi="Wingdings" w:hint="default"/>
        <w:sz w:val="20"/>
      </w:rPr>
    </w:lvl>
    <w:lvl w:ilvl="8" w:tentative="1">
      <w:start w:val="1"/>
      <w:numFmt w:val="bullet"/>
      <w:lvlText w:val=""/>
      <w:lvlJc w:val="left"/>
      <w:pPr>
        <w:tabs>
          <w:tab w:val="num" w:pos="7536"/>
        </w:tabs>
        <w:ind w:left="7536" w:hanging="360"/>
      </w:pPr>
      <w:rPr>
        <w:rFonts w:ascii="Wingdings" w:hAnsi="Wingdings" w:hint="default"/>
        <w:sz w:val="20"/>
      </w:rPr>
    </w:lvl>
  </w:abstractNum>
  <w:abstractNum w:abstractNumId="29" w15:restartNumberingAfterBreak="0">
    <w:nsid w:val="2052317C"/>
    <w:multiLevelType w:val="hybridMultilevel"/>
    <w:tmpl w:val="46209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0AE791D"/>
    <w:multiLevelType w:val="hybridMultilevel"/>
    <w:tmpl w:val="3AA42D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0FF0A1F"/>
    <w:multiLevelType w:val="hybridMultilevel"/>
    <w:tmpl w:val="2DD49692"/>
    <w:lvl w:ilvl="0" w:tplc="6D8CF066">
      <w:start w:val="1"/>
      <w:numFmt w:val="decimal"/>
      <w:lvlText w:val="%1."/>
      <w:lvlJc w:val="left"/>
      <w:pPr>
        <w:ind w:left="502" w:hanging="360"/>
      </w:pPr>
      <w:rPr>
        <w:rFonts w:hint="default"/>
        <w:sz w:val="2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2" w15:restartNumberingAfterBreak="0">
    <w:nsid w:val="22DB7696"/>
    <w:multiLevelType w:val="hybridMultilevel"/>
    <w:tmpl w:val="47EC7C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57A6059"/>
    <w:multiLevelType w:val="hybridMultilevel"/>
    <w:tmpl w:val="DD5E001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4" w15:restartNumberingAfterBreak="0">
    <w:nsid w:val="2626330A"/>
    <w:multiLevelType w:val="hybridMultilevel"/>
    <w:tmpl w:val="75083F0E"/>
    <w:lvl w:ilvl="0" w:tplc="7FA2FAC4">
      <w:start w:val="1"/>
      <w:numFmt w:val="bullet"/>
      <w:lvlText w:val=""/>
      <w:lvlJc w:val="left"/>
      <w:pPr>
        <w:ind w:left="720" w:hanging="360"/>
      </w:pPr>
      <w:rPr>
        <w:rFonts w:ascii="Symbol" w:hAnsi="Symbol" w:hint="default"/>
      </w:rPr>
    </w:lvl>
    <w:lvl w:ilvl="1" w:tplc="CEC869AC" w:tentative="1">
      <w:start w:val="1"/>
      <w:numFmt w:val="bullet"/>
      <w:lvlText w:val="o"/>
      <w:lvlJc w:val="left"/>
      <w:pPr>
        <w:ind w:left="1440" w:hanging="360"/>
      </w:pPr>
      <w:rPr>
        <w:rFonts w:ascii="Courier New" w:hAnsi="Courier New" w:cs="Courier New" w:hint="default"/>
      </w:rPr>
    </w:lvl>
    <w:lvl w:ilvl="2" w:tplc="7A98BCF2" w:tentative="1">
      <w:start w:val="1"/>
      <w:numFmt w:val="bullet"/>
      <w:lvlText w:val=""/>
      <w:lvlJc w:val="left"/>
      <w:pPr>
        <w:ind w:left="2160" w:hanging="360"/>
      </w:pPr>
      <w:rPr>
        <w:rFonts w:ascii="Wingdings" w:hAnsi="Wingdings" w:hint="default"/>
      </w:rPr>
    </w:lvl>
    <w:lvl w:ilvl="3" w:tplc="1346E410">
      <w:start w:val="1"/>
      <w:numFmt w:val="bullet"/>
      <w:lvlText w:val=""/>
      <w:lvlJc w:val="left"/>
      <w:pPr>
        <w:ind w:left="2880" w:hanging="360"/>
      </w:pPr>
      <w:rPr>
        <w:rFonts w:ascii="Symbol" w:hAnsi="Symbol" w:hint="default"/>
      </w:rPr>
    </w:lvl>
    <w:lvl w:ilvl="4" w:tplc="E06046D8" w:tentative="1">
      <w:start w:val="1"/>
      <w:numFmt w:val="bullet"/>
      <w:lvlText w:val="o"/>
      <w:lvlJc w:val="left"/>
      <w:pPr>
        <w:ind w:left="3600" w:hanging="360"/>
      </w:pPr>
      <w:rPr>
        <w:rFonts w:ascii="Courier New" w:hAnsi="Courier New" w:cs="Courier New" w:hint="default"/>
      </w:rPr>
    </w:lvl>
    <w:lvl w:ilvl="5" w:tplc="3EBAD652" w:tentative="1">
      <w:start w:val="1"/>
      <w:numFmt w:val="bullet"/>
      <w:lvlText w:val=""/>
      <w:lvlJc w:val="left"/>
      <w:pPr>
        <w:ind w:left="4320" w:hanging="360"/>
      </w:pPr>
      <w:rPr>
        <w:rFonts w:ascii="Wingdings" w:hAnsi="Wingdings" w:hint="default"/>
      </w:rPr>
    </w:lvl>
    <w:lvl w:ilvl="6" w:tplc="948A0780" w:tentative="1">
      <w:start w:val="1"/>
      <w:numFmt w:val="bullet"/>
      <w:lvlText w:val=""/>
      <w:lvlJc w:val="left"/>
      <w:pPr>
        <w:ind w:left="5040" w:hanging="360"/>
      </w:pPr>
      <w:rPr>
        <w:rFonts w:ascii="Symbol" w:hAnsi="Symbol" w:hint="default"/>
      </w:rPr>
    </w:lvl>
    <w:lvl w:ilvl="7" w:tplc="FF66A624" w:tentative="1">
      <w:start w:val="1"/>
      <w:numFmt w:val="bullet"/>
      <w:lvlText w:val="o"/>
      <w:lvlJc w:val="left"/>
      <w:pPr>
        <w:ind w:left="5760" w:hanging="360"/>
      </w:pPr>
      <w:rPr>
        <w:rFonts w:ascii="Courier New" w:hAnsi="Courier New" w:cs="Courier New" w:hint="default"/>
      </w:rPr>
    </w:lvl>
    <w:lvl w:ilvl="8" w:tplc="6090F442" w:tentative="1">
      <w:start w:val="1"/>
      <w:numFmt w:val="bullet"/>
      <w:lvlText w:val=""/>
      <w:lvlJc w:val="left"/>
      <w:pPr>
        <w:ind w:left="6480" w:hanging="360"/>
      </w:pPr>
      <w:rPr>
        <w:rFonts w:ascii="Wingdings" w:hAnsi="Wingdings" w:hint="default"/>
      </w:rPr>
    </w:lvl>
  </w:abstractNum>
  <w:abstractNum w:abstractNumId="35" w15:restartNumberingAfterBreak="0">
    <w:nsid w:val="277B61CD"/>
    <w:multiLevelType w:val="hybridMultilevel"/>
    <w:tmpl w:val="A6127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8A625D9"/>
    <w:multiLevelType w:val="hybridMultilevel"/>
    <w:tmpl w:val="63F4FD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8B27FC6"/>
    <w:multiLevelType w:val="hybridMultilevel"/>
    <w:tmpl w:val="21BCB152"/>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8" w15:restartNumberingAfterBreak="0">
    <w:nsid w:val="291A0AF9"/>
    <w:multiLevelType w:val="hybridMultilevel"/>
    <w:tmpl w:val="40AC54E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9" w15:restartNumberingAfterBreak="0">
    <w:nsid w:val="2B1617F0"/>
    <w:multiLevelType w:val="hybridMultilevel"/>
    <w:tmpl w:val="E9D0820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40" w15:restartNumberingAfterBreak="0">
    <w:nsid w:val="2DC0616A"/>
    <w:multiLevelType w:val="multilevel"/>
    <w:tmpl w:val="05AACF10"/>
    <w:lvl w:ilvl="0">
      <w:start w:val="1"/>
      <w:numFmt w:val="decimal"/>
      <w:pStyle w:val="Styl1"/>
      <w:lvlText w:val="%1."/>
      <w:lvlJc w:val="left"/>
      <w:pPr>
        <w:ind w:left="720" w:hanging="360"/>
      </w:pPr>
      <w:rPr>
        <w:rFonts w:hint="default"/>
      </w:rPr>
    </w:lvl>
    <w:lvl w:ilvl="1">
      <w:start w:val="1"/>
      <w:numFmt w:val="decimal"/>
      <w:pStyle w:val="Styl11"/>
      <w:isLgl/>
      <w:lvlText w:val="%1.%2"/>
      <w:lvlJc w:val="left"/>
      <w:pPr>
        <w:ind w:left="501"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2DC5110C"/>
    <w:multiLevelType w:val="hybridMultilevel"/>
    <w:tmpl w:val="65F0156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2" w15:restartNumberingAfterBreak="0">
    <w:nsid w:val="2DFE3587"/>
    <w:multiLevelType w:val="hybridMultilevel"/>
    <w:tmpl w:val="F9783D5A"/>
    <w:lvl w:ilvl="0" w:tplc="229C0AD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2EB47AC8"/>
    <w:multiLevelType w:val="hybridMultilevel"/>
    <w:tmpl w:val="16B479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EC90ADF"/>
    <w:multiLevelType w:val="hybridMultilevel"/>
    <w:tmpl w:val="5F9084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1387AFF"/>
    <w:multiLevelType w:val="hybridMultilevel"/>
    <w:tmpl w:val="8752E7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1B07D26"/>
    <w:multiLevelType w:val="multilevel"/>
    <w:tmpl w:val="43A43ED0"/>
    <w:lvl w:ilvl="0">
      <w:start w:val="1"/>
      <w:numFmt w:val="decimal"/>
      <w:lvlText w:val="%1."/>
      <w:lvlJc w:val="left"/>
      <w:pPr>
        <w:ind w:left="720" w:hanging="360"/>
      </w:pPr>
      <w:rPr>
        <w:rFonts w:asciiTheme="minorHAnsi" w:hAnsiTheme="minorHAnsi" w:cstheme="minorHAnsi" w:hint="default"/>
        <w:sz w:val="24"/>
        <w:szCs w:val="24"/>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32E41A13"/>
    <w:multiLevelType w:val="hybridMultilevel"/>
    <w:tmpl w:val="F63872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38A6053"/>
    <w:multiLevelType w:val="hybridMultilevel"/>
    <w:tmpl w:val="13388F6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49" w15:restartNumberingAfterBreak="0">
    <w:nsid w:val="33CF5CA4"/>
    <w:multiLevelType w:val="multilevel"/>
    <w:tmpl w:val="2A462116"/>
    <w:lvl w:ilvl="0">
      <w:start w:val="1"/>
      <w:numFmt w:val="decimal"/>
      <w:lvlText w:val="%1."/>
      <w:lvlJc w:val="left"/>
      <w:pPr>
        <w:ind w:left="720" w:hanging="360"/>
      </w:pPr>
      <w:rPr>
        <w:rFonts w:ascii="Times New Roman" w:hAnsi="Times New Roman" w:cs="Times New Roman" w:hint="default"/>
        <w:b/>
        <w:bCs/>
        <w:sz w:val="24"/>
        <w:szCs w:val="24"/>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b/>
        <w:bCs/>
      </w:rPr>
    </w:lvl>
    <w:lvl w:ilvl="4">
      <w:start w:val="1"/>
      <w:numFmt w:val="decimal"/>
      <w:isLgl/>
      <w:lvlText w:val="%1.%2.%3.%4.%5"/>
      <w:lvlJc w:val="left"/>
      <w:pPr>
        <w:ind w:left="1440" w:hanging="1080"/>
      </w:pPr>
      <w:rPr>
        <w:rFonts w:hint="default"/>
        <w:b/>
        <w:bCs/>
      </w:rPr>
    </w:lvl>
    <w:lvl w:ilvl="5">
      <w:start w:val="1"/>
      <w:numFmt w:val="decimal"/>
      <w:isLgl/>
      <w:lvlText w:val="%1.%2.%3.%4.%5.%6"/>
      <w:lvlJc w:val="left"/>
      <w:pPr>
        <w:ind w:left="1440" w:hanging="1080"/>
      </w:pPr>
      <w:rPr>
        <w:rFonts w:hint="default"/>
        <w:b/>
        <w:bCs/>
      </w:rPr>
    </w:lvl>
    <w:lvl w:ilvl="6">
      <w:start w:val="1"/>
      <w:numFmt w:val="decimal"/>
      <w:isLgl/>
      <w:lvlText w:val="%1.%2.%3.%4.%5.%6.%7"/>
      <w:lvlJc w:val="left"/>
      <w:pPr>
        <w:ind w:left="1800" w:hanging="1440"/>
      </w:pPr>
      <w:rPr>
        <w:rFonts w:hint="default"/>
        <w:b/>
        <w:bCs/>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360D54DD"/>
    <w:multiLevelType w:val="hybridMultilevel"/>
    <w:tmpl w:val="C30E85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7DB0AEB"/>
    <w:multiLevelType w:val="hybridMultilevel"/>
    <w:tmpl w:val="393C3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7FF667C"/>
    <w:multiLevelType w:val="multilevel"/>
    <w:tmpl w:val="C2CA5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9E7071C"/>
    <w:multiLevelType w:val="hybridMultilevel"/>
    <w:tmpl w:val="F54E5EF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4" w15:restartNumberingAfterBreak="0">
    <w:nsid w:val="3A311CB3"/>
    <w:multiLevelType w:val="hybridMultilevel"/>
    <w:tmpl w:val="8B4C44E8"/>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5" w15:restartNumberingAfterBreak="0">
    <w:nsid w:val="3C887FBD"/>
    <w:multiLevelType w:val="hybridMultilevel"/>
    <w:tmpl w:val="9F3A1D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D372A93"/>
    <w:multiLevelType w:val="hybridMultilevel"/>
    <w:tmpl w:val="2A901A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15:restartNumberingAfterBreak="0">
    <w:nsid w:val="3E4806C2"/>
    <w:multiLevelType w:val="hybridMultilevel"/>
    <w:tmpl w:val="CB88D97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8" w15:restartNumberingAfterBreak="0">
    <w:nsid w:val="3E4E6719"/>
    <w:multiLevelType w:val="hybridMultilevel"/>
    <w:tmpl w:val="D0E8D2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2933C26"/>
    <w:multiLevelType w:val="hybridMultilevel"/>
    <w:tmpl w:val="A1AE38D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60" w15:restartNumberingAfterBreak="0">
    <w:nsid w:val="431C386A"/>
    <w:multiLevelType w:val="hybridMultilevel"/>
    <w:tmpl w:val="E1BC72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3572E6F"/>
    <w:multiLevelType w:val="hybridMultilevel"/>
    <w:tmpl w:val="3636410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3986255"/>
    <w:multiLevelType w:val="hybridMultilevel"/>
    <w:tmpl w:val="53928F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620720C"/>
    <w:multiLevelType w:val="multilevel"/>
    <w:tmpl w:val="0000001B"/>
    <w:lvl w:ilvl="0">
      <w:start w:val="1"/>
      <w:numFmt w:val="decimal"/>
      <w:lvlText w:val="%1."/>
      <w:lvlJc w:val="left"/>
      <w:pPr>
        <w:tabs>
          <w:tab w:val="num" w:pos="0"/>
        </w:tabs>
        <w:ind w:left="927" w:hanging="360"/>
      </w:pPr>
      <w:rPr>
        <w:rFonts w:cs="Wingdings"/>
      </w:rPr>
    </w:lvl>
    <w:lvl w:ilvl="1">
      <w:start w:val="1"/>
      <w:numFmt w:val="lowerLetter"/>
      <w:lvlText w:val="%2."/>
      <w:lvlJc w:val="left"/>
      <w:pPr>
        <w:tabs>
          <w:tab w:val="num" w:pos="0"/>
        </w:tabs>
        <w:ind w:left="1647" w:hanging="360"/>
      </w:pPr>
      <w:rPr>
        <w:rFonts w:cs="Symbol"/>
      </w:rPr>
    </w:lvl>
    <w:lvl w:ilvl="2">
      <w:start w:val="1"/>
      <w:numFmt w:val="lowerRoman"/>
      <w:lvlText w:val="%3."/>
      <w:lvlJc w:val="right"/>
      <w:pPr>
        <w:tabs>
          <w:tab w:val="num" w:pos="0"/>
        </w:tabs>
        <w:ind w:left="2367" w:hanging="180"/>
      </w:pPr>
      <w:rPr>
        <w:rFonts w:cs="Courier New"/>
      </w:rPr>
    </w:lvl>
    <w:lvl w:ilvl="3">
      <w:start w:val="1"/>
      <w:numFmt w:val="decimal"/>
      <w:lvlText w:val="%4."/>
      <w:lvlJc w:val="left"/>
      <w:pPr>
        <w:tabs>
          <w:tab w:val="num" w:pos="0"/>
        </w:tabs>
        <w:ind w:left="3087" w:hanging="360"/>
      </w:pPr>
      <w:rPr>
        <w:rFonts w:cs="Wingdings"/>
      </w:rPr>
    </w:lvl>
    <w:lvl w:ilvl="4">
      <w:start w:val="1"/>
      <w:numFmt w:val="lowerLetter"/>
      <w:lvlText w:val="%5."/>
      <w:lvlJc w:val="left"/>
      <w:pPr>
        <w:tabs>
          <w:tab w:val="num" w:pos="0"/>
        </w:tabs>
        <w:ind w:left="3807" w:hanging="360"/>
      </w:pPr>
      <w:rPr>
        <w:rFonts w:ascii="Times New Roman" w:hAnsi="Times New Roman" w:cs="Times New Roman"/>
        <w:color w:val="000000"/>
      </w:r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64" w15:restartNumberingAfterBreak="0">
    <w:nsid w:val="46852597"/>
    <w:multiLevelType w:val="hybridMultilevel"/>
    <w:tmpl w:val="9788D4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71D645E"/>
    <w:multiLevelType w:val="multilevel"/>
    <w:tmpl w:val="F2CAF2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b/>
        <w:bCs/>
      </w:rPr>
    </w:lvl>
    <w:lvl w:ilvl="7">
      <w:start w:val="1"/>
      <w:numFmt w:val="decimal"/>
      <w:lvlText w:val="%8."/>
      <w:lvlJc w:val="left"/>
      <w:pPr>
        <w:ind w:left="5760" w:hanging="360"/>
      </w:pPr>
      <w:rPr>
        <w:rFonts w:ascii="Times New Roman" w:eastAsiaTheme="minorHAnsi" w:hAnsi="Times New Roman" w:cs="Times New Roman"/>
        <w:b w:val="0"/>
        <w:bCs w:val="0"/>
      </w:rPr>
    </w:lvl>
    <w:lvl w:ilvl="8">
      <w:start w:val="1"/>
      <w:numFmt w:val="lowerRoman"/>
      <w:lvlText w:val="%9."/>
      <w:lvlJc w:val="right"/>
      <w:pPr>
        <w:ind w:left="6480" w:hanging="180"/>
      </w:pPr>
    </w:lvl>
  </w:abstractNum>
  <w:abstractNum w:abstractNumId="66" w15:restartNumberingAfterBreak="0">
    <w:nsid w:val="485A58FE"/>
    <w:multiLevelType w:val="hybridMultilevel"/>
    <w:tmpl w:val="B29486D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7" w15:restartNumberingAfterBreak="0">
    <w:nsid w:val="48C6059B"/>
    <w:multiLevelType w:val="hybridMultilevel"/>
    <w:tmpl w:val="9C8ADB0A"/>
    <w:lvl w:ilvl="0" w:tplc="BA40DFB4">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8" w15:restartNumberingAfterBreak="0">
    <w:nsid w:val="4B2F1ED9"/>
    <w:multiLevelType w:val="multilevel"/>
    <w:tmpl w:val="82AEDE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15:restartNumberingAfterBreak="0">
    <w:nsid w:val="4CB75339"/>
    <w:multiLevelType w:val="hybridMultilevel"/>
    <w:tmpl w:val="D0502506"/>
    <w:lvl w:ilvl="0" w:tplc="C83648FE">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70" w15:restartNumberingAfterBreak="0">
    <w:nsid w:val="4CE82C08"/>
    <w:multiLevelType w:val="hybridMultilevel"/>
    <w:tmpl w:val="EC4CC06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1" w15:restartNumberingAfterBreak="0">
    <w:nsid w:val="4DE46FA5"/>
    <w:multiLevelType w:val="hybridMultilevel"/>
    <w:tmpl w:val="D10EA65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2" w15:restartNumberingAfterBreak="0">
    <w:nsid w:val="4F384DCA"/>
    <w:multiLevelType w:val="hybridMultilevel"/>
    <w:tmpl w:val="5EA2CEF6"/>
    <w:lvl w:ilvl="0" w:tplc="04150003">
      <w:start w:val="1"/>
      <w:numFmt w:val="bullet"/>
      <w:lvlText w:val="o"/>
      <w:lvlJc w:val="left"/>
      <w:pPr>
        <w:ind w:left="2136" w:hanging="360"/>
      </w:pPr>
      <w:rPr>
        <w:rFonts w:ascii="Courier New" w:hAnsi="Courier New" w:cs="Courier New"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73" w15:restartNumberingAfterBreak="0">
    <w:nsid w:val="50005D6C"/>
    <w:multiLevelType w:val="hybridMultilevel"/>
    <w:tmpl w:val="4AB2046A"/>
    <w:lvl w:ilvl="0" w:tplc="0544847E">
      <w:start w:val="1"/>
      <w:numFmt w:val="lowerLetter"/>
      <w:lvlText w:val="%1)"/>
      <w:lvlJc w:val="left"/>
      <w:pPr>
        <w:ind w:left="1137" w:hanging="57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74" w15:restartNumberingAfterBreak="0">
    <w:nsid w:val="513356B9"/>
    <w:multiLevelType w:val="hybridMultilevel"/>
    <w:tmpl w:val="59CA0C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1A32E84"/>
    <w:multiLevelType w:val="hybridMultilevel"/>
    <w:tmpl w:val="564AE0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5473ED8"/>
    <w:multiLevelType w:val="hybridMultilevel"/>
    <w:tmpl w:val="31085B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64D0BB9"/>
    <w:multiLevelType w:val="hybridMultilevel"/>
    <w:tmpl w:val="E2DCC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8BF7362"/>
    <w:multiLevelType w:val="hybridMultilevel"/>
    <w:tmpl w:val="AA1C982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9" w15:restartNumberingAfterBreak="0">
    <w:nsid w:val="59542294"/>
    <w:multiLevelType w:val="hybridMultilevel"/>
    <w:tmpl w:val="9670CDEC"/>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0" w15:restartNumberingAfterBreak="0">
    <w:nsid w:val="5BDD7C37"/>
    <w:multiLevelType w:val="hybridMultilevel"/>
    <w:tmpl w:val="6042404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1" w15:restartNumberingAfterBreak="0">
    <w:nsid w:val="60A735AB"/>
    <w:multiLevelType w:val="multilevel"/>
    <w:tmpl w:val="3DB84B5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15:restartNumberingAfterBreak="0">
    <w:nsid w:val="60D34CEA"/>
    <w:multiLevelType w:val="hybridMultilevel"/>
    <w:tmpl w:val="C5F60C4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3" w15:restartNumberingAfterBreak="0">
    <w:nsid w:val="61513AE3"/>
    <w:multiLevelType w:val="hybridMultilevel"/>
    <w:tmpl w:val="8D904C3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4" w15:restartNumberingAfterBreak="0">
    <w:nsid w:val="620103BD"/>
    <w:multiLevelType w:val="hybridMultilevel"/>
    <w:tmpl w:val="2276802A"/>
    <w:lvl w:ilvl="0" w:tplc="FFFFFFFF">
      <w:start w:val="1"/>
      <w:numFmt w:val="bullet"/>
      <w:lvlText w:val="•"/>
      <w:lvlJc w:val="left"/>
      <w:pPr>
        <w:ind w:left="1080" w:hanging="360"/>
      </w:pPr>
      <w:rPr>
        <w:rFonts w:ascii="Arial" w:hAnsi="Arial"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85" w15:restartNumberingAfterBreak="0">
    <w:nsid w:val="64567A27"/>
    <w:multiLevelType w:val="hybridMultilevel"/>
    <w:tmpl w:val="D44292C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6" w15:restartNumberingAfterBreak="0">
    <w:nsid w:val="64DD2E6F"/>
    <w:multiLevelType w:val="hybridMultilevel"/>
    <w:tmpl w:val="16CE204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7" w15:restartNumberingAfterBreak="0">
    <w:nsid w:val="64DE778F"/>
    <w:multiLevelType w:val="hybridMultilevel"/>
    <w:tmpl w:val="F028BD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5577F41"/>
    <w:multiLevelType w:val="hybridMultilevel"/>
    <w:tmpl w:val="8FE834D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9" w15:restartNumberingAfterBreak="0">
    <w:nsid w:val="65AF3F0C"/>
    <w:multiLevelType w:val="multilevel"/>
    <w:tmpl w:val="C008800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6B04A93"/>
    <w:multiLevelType w:val="hybridMultilevel"/>
    <w:tmpl w:val="4606CF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8625601"/>
    <w:multiLevelType w:val="hybridMultilevel"/>
    <w:tmpl w:val="6CCE8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9232A2A"/>
    <w:multiLevelType w:val="hybridMultilevel"/>
    <w:tmpl w:val="AA9CC8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6CE7184A"/>
    <w:multiLevelType w:val="hybridMultilevel"/>
    <w:tmpl w:val="17546C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6D6635FB"/>
    <w:multiLevelType w:val="hybridMultilevel"/>
    <w:tmpl w:val="2A26603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5" w15:restartNumberingAfterBreak="0">
    <w:nsid w:val="6EC83959"/>
    <w:multiLevelType w:val="hybridMultilevel"/>
    <w:tmpl w:val="B14A15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6FF007ED"/>
    <w:multiLevelType w:val="hybridMultilevel"/>
    <w:tmpl w:val="22A8CE96"/>
    <w:lvl w:ilvl="0" w:tplc="C7629308">
      <w:start w:val="1"/>
      <w:numFmt w:val="decimal"/>
      <w:lvlText w:val="%1."/>
      <w:lvlJc w:val="left"/>
      <w:pPr>
        <w:ind w:left="1423" w:hanging="360"/>
      </w:pPr>
      <w:rPr>
        <w:b w:val="0"/>
      </w:rPr>
    </w:lvl>
    <w:lvl w:ilvl="1" w:tplc="04150019">
      <w:start w:val="1"/>
      <w:numFmt w:val="lowerLetter"/>
      <w:lvlText w:val="%2."/>
      <w:lvlJc w:val="left"/>
      <w:pPr>
        <w:ind w:left="2143" w:hanging="360"/>
      </w:pPr>
    </w:lvl>
    <w:lvl w:ilvl="2" w:tplc="0415001B" w:tentative="1">
      <w:start w:val="1"/>
      <w:numFmt w:val="lowerRoman"/>
      <w:lvlText w:val="%3."/>
      <w:lvlJc w:val="right"/>
      <w:pPr>
        <w:ind w:left="2863" w:hanging="180"/>
      </w:pPr>
    </w:lvl>
    <w:lvl w:ilvl="3" w:tplc="0415000F" w:tentative="1">
      <w:start w:val="1"/>
      <w:numFmt w:val="decimal"/>
      <w:lvlText w:val="%4."/>
      <w:lvlJc w:val="left"/>
      <w:pPr>
        <w:ind w:left="3583" w:hanging="360"/>
      </w:pPr>
    </w:lvl>
    <w:lvl w:ilvl="4" w:tplc="04150019" w:tentative="1">
      <w:start w:val="1"/>
      <w:numFmt w:val="lowerLetter"/>
      <w:lvlText w:val="%5."/>
      <w:lvlJc w:val="left"/>
      <w:pPr>
        <w:ind w:left="4303" w:hanging="360"/>
      </w:pPr>
    </w:lvl>
    <w:lvl w:ilvl="5" w:tplc="0415001B" w:tentative="1">
      <w:start w:val="1"/>
      <w:numFmt w:val="lowerRoman"/>
      <w:lvlText w:val="%6."/>
      <w:lvlJc w:val="right"/>
      <w:pPr>
        <w:ind w:left="5023" w:hanging="180"/>
      </w:pPr>
    </w:lvl>
    <w:lvl w:ilvl="6" w:tplc="0415000F" w:tentative="1">
      <w:start w:val="1"/>
      <w:numFmt w:val="decimal"/>
      <w:lvlText w:val="%7."/>
      <w:lvlJc w:val="left"/>
      <w:pPr>
        <w:ind w:left="5743" w:hanging="360"/>
      </w:pPr>
    </w:lvl>
    <w:lvl w:ilvl="7" w:tplc="04150019" w:tentative="1">
      <w:start w:val="1"/>
      <w:numFmt w:val="lowerLetter"/>
      <w:lvlText w:val="%8."/>
      <w:lvlJc w:val="left"/>
      <w:pPr>
        <w:ind w:left="6463" w:hanging="360"/>
      </w:pPr>
    </w:lvl>
    <w:lvl w:ilvl="8" w:tplc="0415001B" w:tentative="1">
      <w:start w:val="1"/>
      <w:numFmt w:val="lowerRoman"/>
      <w:lvlText w:val="%9."/>
      <w:lvlJc w:val="right"/>
      <w:pPr>
        <w:ind w:left="7183" w:hanging="180"/>
      </w:pPr>
    </w:lvl>
  </w:abstractNum>
  <w:abstractNum w:abstractNumId="97" w15:restartNumberingAfterBreak="0">
    <w:nsid w:val="70A37FB7"/>
    <w:multiLevelType w:val="hybridMultilevel"/>
    <w:tmpl w:val="661CDCAC"/>
    <w:lvl w:ilvl="0" w:tplc="BC1C358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8" w15:restartNumberingAfterBreak="0">
    <w:nsid w:val="74D84DF0"/>
    <w:multiLevelType w:val="multilevel"/>
    <w:tmpl w:val="49A6F0A0"/>
    <w:lvl w:ilvl="0">
      <w:start w:val="1"/>
      <w:numFmt w:val="decimal"/>
      <w:lvlText w:val="%1."/>
      <w:lvlJc w:val="left"/>
      <w:pPr>
        <w:ind w:left="720" w:hanging="360"/>
      </w:pPr>
      <w:rPr>
        <w:rFonts w:hint="default"/>
      </w:rPr>
    </w:lvl>
    <w:lvl w:ilvl="1">
      <w:start w:val="1"/>
      <w:numFmt w:val="decimal"/>
      <w:isLgl/>
      <w:lvlText w:val="%1.%2."/>
      <w:lvlJc w:val="left"/>
      <w:pPr>
        <w:ind w:left="1855" w:hanging="720"/>
      </w:pPr>
      <w:rPr>
        <w:rFonts w:hint="default"/>
      </w:rPr>
    </w:lvl>
    <w:lvl w:ilvl="2">
      <w:start w:val="1"/>
      <w:numFmt w:val="bullet"/>
      <w:lvlText w:val=""/>
      <w:lvlJc w:val="left"/>
      <w:pPr>
        <w:ind w:left="1800" w:hanging="720"/>
      </w:pPr>
      <w:rPr>
        <w:rFonts w:ascii="Symbol" w:hAnsi="Symbol" w:hint="default"/>
      </w:rPr>
    </w:lvl>
    <w:lvl w:ilvl="3">
      <w:start w:val="1"/>
      <w:numFmt w:val="bullet"/>
      <w:lvlText w:val="o"/>
      <w:lvlJc w:val="left"/>
      <w:pPr>
        <w:ind w:left="2520" w:hanging="1080"/>
      </w:pPr>
      <w:rPr>
        <w:rFonts w:ascii="Courier New" w:hAnsi="Courier New" w:cs="Courier New"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99" w15:restartNumberingAfterBreak="0">
    <w:nsid w:val="75DE13DB"/>
    <w:multiLevelType w:val="hybridMultilevel"/>
    <w:tmpl w:val="EB50DA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6AF6DD1"/>
    <w:multiLevelType w:val="hybridMultilevel"/>
    <w:tmpl w:val="8E12F5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6E214E6"/>
    <w:multiLevelType w:val="hybridMultilevel"/>
    <w:tmpl w:val="C43254B0"/>
    <w:lvl w:ilvl="0" w:tplc="0415000B">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2" w15:restartNumberingAfterBreak="0">
    <w:nsid w:val="77490B7E"/>
    <w:multiLevelType w:val="multilevel"/>
    <w:tmpl w:val="103AE6AC"/>
    <w:lvl w:ilvl="0">
      <w:start w:val="1"/>
      <w:numFmt w:val="bullet"/>
      <w:lvlText w:val=""/>
      <w:lvlJc w:val="left"/>
      <w:pPr>
        <w:tabs>
          <w:tab w:val="num" w:pos="1776"/>
        </w:tabs>
        <w:ind w:left="1776" w:hanging="360"/>
      </w:pPr>
      <w:rPr>
        <w:rFonts w:ascii="Symbol" w:hAnsi="Symbol" w:hint="default"/>
        <w:sz w:val="20"/>
      </w:rPr>
    </w:lvl>
    <w:lvl w:ilvl="1">
      <w:start w:val="1"/>
      <w:numFmt w:val="bullet"/>
      <w:lvlText w:val="o"/>
      <w:lvlJc w:val="left"/>
      <w:pPr>
        <w:tabs>
          <w:tab w:val="num" w:pos="2496"/>
        </w:tabs>
        <w:ind w:left="2496" w:hanging="360"/>
      </w:pPr>
      <w:rPr>
        <w:rFonts w:ascii="Courier New" w:hAnsi="Courier New" w:hint="default"/>
        <w:sz w:val="20"/>
      </w:rPr>
    </w:lvl>
    <w:lvl w:ilvl="2">
      <w:start w:val="1"/>
      <w:numFmt w:val="bullet"/>
      <w:lvlText w:val=""/>
      <w:lvlJc w:val="left"/>
      <w:pPr>
        <w:tabs>
          <w:tab w:val="num" w:pos="3216"/>
        </w:tabs>
        <w:ind w:left="3216" w:hanging="360"/>
      </w:pPr>
      <w:rPr>
        <w:rFonts w:ascii="Wingdings" w:hAnsi="Wingdings" w:hint="default"/>
        <w:sz w:val="20"/>
      </w:rPr>
    </w:lvl>
    <w:lvl w:ilvl="3">
      <w:start w:val="1"/>
      <w:numFmt w:val="bullet"/>
      <w:lvlText w:val=""/>
      <w:lvlJc w:val="left"/>
      <w:pPr>
        <w:tabs>
          <w:tab w:val="num" w:pos="3936"/>
        </w:tabs>
        <w:ind w:left="3936" w:hanging="360"/>
      </w:pPr>
      <w:rPr>
        <w:rFonts w:ascii="Wingdings" w:hAnsi="Wingdings" w:hint="default"/>
        <w:sz w:val="20"/>
      </w:rPr>
    </w:lvl>
    <w:lvl w:ilvl="4">
      <w:start w:val="1"/>
      <w:numFmt w:val="bullet"/>
      <w:lvlText w:val=""/>
      <w:lvlJc w:val="left"/>
      <w:pPr>
        <w:tabs>
          <w:tab w:val="num" w:pos="4656"/>
        </w:tabs>
        <w:ind w:left="4656" w:hanging="360"/>
      </w:pPr>
      <w:rPr>
        <w:rFonts w:ascii="Wingdings" w:hAnsi="Wingdings" w:hint="default"/>
        <w:sz w:val="20"/>
      </w:rPr>
    </w:lvl>
    <w:lvl w:ilvl="5">
      <w:start w:val="1"/>
      <w:numFmt w:val="bullet"/>
      <w:lvlText w:val=""/>
      <w:lvlJc w:val="left"/>
      <w:pPr>
        <w:tabs>
          <w:tab w:val="num" w:pos="5376"/>
        </w:tabs>
        <w:ind w:left="5376" w:hanging="360"/>
      </w:pPr>
      <w:rPr>
        <w:rFonts w:ascii="Wingdings" w:hAnsi="Wingdings" w:hint="default"/>
        <w:sz w:val="20"/>
      </w:rPr>
    </w:lvl>
    <w:lvl w:ilvl="6">
      <w:start w:val="1"/>
      <w:numFmt w:val="bullet"/>
      <w:lvlText w:val=""/>
      <w:lvlJc w:val="left"/>
      <w:pPr>
        <w:tabs>
          <w:tab w:val="num" w:pos="6096"/>
        </w:tabs>
        <w:ind w:left="6096" w:hanging="360"/>
      </w:pPr>
      <w:rPr>
        <w:rFonts w:ascii="Wingdings" w:hAnsi="Wingdings" w:hint="default"/>
        <w:sz w:val="20"/>
      </w:rPr>
    </w:lvl>
    <w:lvl w:ilvl="7">
      <w:start w:val="1"/>
      <w:numFmt w:val="bullet"/>
      <w:lvlText w:val=""/>
      <w:lvlJc w:val="left"/>
      <w:pPr>
        <w:tabs>
          <w:tab w:val="num" w:pos="6816"/>
        </w:tabs>
        <w:ind w:left="6816" w:hanging="360"/>
      </w:pPr>
      <w:rPr>
        <w:rFonts w:ascii="Wingdings" w:hAnsi="Wingdings" w:hint="default"/>
        <w:sz w:val="20"/>
      </w:rPr>
    </w:lvl>
    <w:lvl w:ilvl="8">
      <w:start w:val="1"/>
      <w:numFmt w:val="bullet"/>
      <w:lvlText w:val=""/>
      <w:lvlJc w:val="left"/>
      <w:pPr>
        <w:tabs>
          <w:tab w:val="num" w:pos="7536"/>
        </w:tabs>
        <w:ind w:left="7536" w:hanging="360"/>
      </w:pPr>
      <w:rPr>
        <w:rFonts w:ascii="Wingdings" w:hAnsi="Wingdings" w:hint="default"/>
        <w:sz w:val="20"/>
      </w:rPr>
    </w:lvl>
  </w:abstractNum>
  <w:abstractNum w:abstractNumId="103" w15:restartNumberingAfterBreak="0">
    <w:nsid w:val="79481DD9"/>
    <w:multiLevelType w:val="hybridMultilevel"/>
    <w:tmpl w:val="A9909C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7A196AAD"/>
    <w:multiLevelType w:val="multilevel"/>
    <w:tmpl w:val="0F9634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pStyle w:val="Styl111"/>
      <w:isLgl/>
      <w:lvlText w:val="%1.%2.%3"/>
      <w:lvlJc w:val="left"/>
      <w:pPr>
        <w:ind w:left="1080" w:hanging="720"/>
      </w:pPr>
      <w:rPr>
        <w:rFonts w:hint="default"/>
      </w:rPr>
    </w:lvl>
    <w:lvl w:ilvl="3">
      <w:start w:val="1"/>
      <w:numFmt w:val="decimal"/>
      <w:pStyle w:val="Styl1111"/>
      <w:isLgl/>
      <w:lvlText w:val="%1.%2.%3.%4"/>
      <w:lvlJc w:val="left"/>
      <w:pPr>
        <w:ind w:left="1080" w:hanging="720"/>
      </w:pPr>
      <w:rPr>
        <w:rFonts w:hint="default"/>
        <w:b/>
        <w:color w:val="auto"/>
        <w:sz w:val="24"/>
      </w:rPr>
    </w:lvl>
    <w:lvl w:ilvl="4">
      <w:start w:val="1"/>
      <w:numFmt w:val="decimal"/>
      <w:pStyle w:val="Styl2"/>
      <w:isLgl/>
      <w:lvlText w:val="%1.%2.%3.%4.%5"/>
      <w:lvlJc w:val="left"/>
      <w:pPr>
        <w:ind w:left="1440" w:hanging="1080"/>
      </w:pPr>
      <w:rPr>
        <w:rFonts w:hint="default"/>
        <w:color w:val="auto"/>
      </w:rPr>
    </w:lvl>
    <w:lvl w:ilvl="5">
      <w:start w:val="1"/>
      <w:numFmt w:val="decimal"/>
      <w:pStyle w:val="Styl111111"/>
      <w:isLgl/>
      <w:lvlText w:val="%1.%2.%3.%4.%5.%6"/>
      <w:lvlJc w:val="left"/>
      <w:pPr>
        <w:ind w:left="1440" w:hanging="1080"/>
      </w:pPr>
      <w:rPr>
        <w:rFonts w:hint="default"/>
      </w:rPr>
    </w:lvl>
    <w:lvl w:ilvl="6">
      <w:start w:val="1"/>
      <w:numFmt w:val="decimal"/>
      <w:pStyle w:val="Styl7"/>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5" w15:restartNumberingAfterBreak="0">
    <w:nsid w:val="7A282F2C"/>
    <w:multiLevelType w:val="hybridMultilevel"/>
    <w:tmpl w:val="09D81E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7BBE79E8"/>
    <w:multiLevelType w:val="hybridMultilevel"/>
    <w:tmpl w:val="2E4A4A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7" w15:restartNumberingAfterBreak="0">
    <w:nsid w:val="7C854C32"/>
    <w:multiLevelType w:val="hybridMultilevel"/>
    <w:tmpl w:val="CAD006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D160000"/>
    <w:multiLevelType w:val="multilevel"/>
    <w:tmpl w:val="37506AE0"/>
    <w:styleLink w:val="WWOutlineListStyle72"/>
    <w:lvl w:ilvl="0">
      <w:start w:val="1"/>
      <w:numFmt w:val="decimal"/>
      <w:lvlText w:val="%1."/>
      <w:lvlJc w:val="left"/>
      <w:rPr>
        <w:rFonts w:ascii="Arial Narrow" w:hAnsi="Arial Narrow"/>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9" w15:restartNumberingAfterBreak="0">
    <w:nsid w:val="7D5D2A30"/>
    <w:multiLevelType w:val="hybridMultilevel"/>
    <w:tmpl w:val="64A457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7F676002"/>
    <w:multiLevelType w:val="hybridMultilevel"/>
    <w:tmpl w:val="45E4C5B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8"/>
  </w:num>
  <w:num w:numId="2">
    <w:abstractNumId w:val="110"/>
  </w:num>
  <w:num w:numId="3">
    <w:abstractNumId w:val="42"/>
  </w:num>
  <w:num w:numId="4">
    <w:abstractNumId w:val="98"/>
  </w:num>
  <w:num w:numId="5">
    <w:abstractNumId w:val="5"/>
  </w:num>
  <w:num w:numId="6">
    <w:abstractNumId w:val="1"/>
  </w:num>
  <w:num w:numId="7">
    <w:abstractNumId w:val="54"/>
  </w:num>
  <w:num w:numId="8">
    <w:abstractNumId w:val="49"/>
  </w:num>
  <w:num w:numId="9">
    <w:abstractNumId w:val="65"/>
  </w:num>
  <w:num w:numId="10">
    <w:abstractNumId w:val="89"/>
  </w:num>
  <w:num w:numId="11">
    <w:abstractNumId w:val="46"/>
  </w:num>
  <w:num w:numId="12">
    <w:abstractNumId w:val="72"/>
  </w:num>
  <w:num w:numId="13">
    <w:abstractNumId w:val="33"/>
  </w:num>
  <w:num w:numId="14">
    <w:abstractNumId w:val="32"/>
  </w:num>
  <w:num w:numId="15">
    <w:abstractNumId w:val="67"/>
  </w:num>
  <w:num w:numId="16">
    <w:abstractNumId w:val="0"/>
  </w:num>
  <w:num w:numId="17">
    <w:abstractNumId w:val="108"/>
  </w:num>
  <w:num w:numId="18">
    <w:abstractNumId w:val="7"/>
  </w:num>
  <w:num w:numId="19">
    <w:abstractNumId w:val="97"/>
  </w:num>
  <w:num w:numId="20">
    <w:abstractNumId w:val="63"/>
  </w:num>
  <w:num w:numId="21">
    <w:abstractNumId w:val="69"/>
  </w:num>
  <w:num w:numId="22">
    <w:abstractNumId w:val="11"/>
  </w:num>
  <w:num w:numId="23">
    <w:abstractNumId w:val="73"/>
  </w:num>
  <w:num w:numId="24">
    <w:abstractNumId w:val="45"/>
  </w:num>
  <w:num w:numId="25">
    <w:abstractNumId w:val="3"/>
  </w:num>
  <w:num w:numId="26">
    <w:abstractNumId w:val="35"/>
  </w:num>
  <w:num w:numId="27">
    <w:abstractNumId w:val="93"/>
  </w:num>
  <w:num w:numId="28">
    <w:abstractNumId w:val="109"/>
  </w:num>
  <w:num w:numId="29">
    <w:abstractNumId w:val="51"/>
  </w:num>
  <w:num w:numId="30">
    <w:abstractNumId w:val="38"/>
  </w:num>
  <w:num w:numId="31">
    <w:abstractNumId w:val="61"/>
  </w:num>
  <w:num w:numId="32">
    <w:abstractNumId w:val="40"/>
  </w:num>
  <w:num w:numId="33">
    <w:abstractNumId w:val="24"/>
  </w:num>
  <w:num w:numId="34">
    <w:abstractNumId w:val="81"/>
  </w:num>
  <w:num w:numId="35">
    <w:abstractNumId w:val="12"/>
  </w:num>
  <w:num w:numId="36">
    <w:abstractNumId w:val="75"/>
  </w:num>
  <w:num w:numId="37">
    <w:abstractNumId w:val="101"/>
  </w:num>
  <w:num w:numId="38">
    <w:abstractNumId w:val="79"/>
  </w:num>
  <w:num w:numId="39">
    <w:abstractNumId w:val="14"/>
  </w:num>
  <w:num w:numId="40">
    <w:abstractNumId w:val="88"/>
  </w:num>
  <w:num w:numId="41">
    <w:abstractNumId w:val="105"/>
  </w:num>
  <w:num w:numId="42">
    <w:abstractNumId w:val="104"/>
  </w:num>
  <w:num w:numId="43">
    <w:abstractNumId w:val="99"/>
  </w:num>
  <w:num w:numId="44">
    <w:abstractNumId w:val="41"/>
  </w:num>
  <w:num w:numId="45">
    <w:abstractNumId w:val="8"/>
  </w:num>
  <w:num w:numId="46">
    <w:abstractNumId w:val="56"/>
  </w:num>
  <w:num w:numId="47">
    <w:abstractNumId w:val="50"/>
  </w:num>
  <w:num w:numId="48">
    <w:abstractNumId w:val="44"/>
  </w:num>
  <w:num w:numId="49">
    <w:abstractNumId w:val="62"/>
  </w:num>
  <w:num w:numId="50">
    <w:abstractNumId w:val="47"/>
  </w:num>
  <w:num w:numId="51">
    <w:abstractNumId w:val="4"/>
  </w:num>
  <w:num w:numId="52">
    <w:abstractNumId w:val="2"/>
  </w:num>
  <w:num w:numId="53">
    <w:abstractNumId w:val="78"/>
  </w:num>
  <w:num w:numId="54">
    <w:abstractNumId w:val="100"/>
  </w:num>
  <w:num w:numId="55">
    <w:abstractNumId w:val="94"/>
  </w:num>
  <w:num w:numId="56">
    <w:abstractNumId w:val="21"/>
  </w:num>
  <w:num w:numId="57">
    <w:abstractNumId w:val="48"/>
  </w:num>
  <w:num w:numId="58">
    <w:abstractNumId w:val="37"/>
  </w:num>
  <w:num w:numId="59">
    <w:abstractNumId w:val="70"/>
  </w:num>
  <w:num w:numId="60">
    <w:abstractNumId w:val="82"/>
  </w:num>
  <w:num w:numId="61">
    <w:abstractNumId w:val="57"/>
  </w:num>
  <w:num w:numId="62">
    <w:abstractNumId w:val="9"/>
  </w:num>
  <w:num w:numId="63">
    <w:abstractNumId w:val="39"/>
  </w:num>
  <w:num w:numId="64">
    <w:abstractNumId w:val="34"/>
  </w:num>
  <w:num w:numId="65">
    <w:abstractNumId w:val="80"/>
  </w:num>
  <w:num w:numId="66">
    <w:abstractNumId w:val="106"/>
  </w:num>
  <w:num w:numId="67">
    <w:abstractNumId w:val="71"/>
  </w:num>
  <w:num w:numId="68">
    <w:abstractNumId w:val="19"/>
  </w:num>
  <w:num w:numId="69">
    <w:abstractNumId w:val="83"/>
  </w:num>
  <w:num w:numId="70">
    <w:abstractNumId w:val="85"/>
  </w:num>
  <w:num w:numId="71">
    <w:abstractNumId w:val="59"/>
  </w:num>
  <w:num w:numId="72">
    <w:abstractNumId w:val="6"/>
  </w:num>
  <w:num w:numId="73">
    <w:abstractNumId w:val="86"/>
  </w:num>
  <w:num w:numId="74">
    <w:abstractNumId w:val="55"/>
  </w:num>
  <w:num w:numId="75">
    <w:abstractNumId w:val="23"/>
  </w:num>
  <w:num w:numId="76">
    <w:abstractNumId w:val="53"/>
  </w:num>
  <w:num w:numId="77">
    <w:abstractNumId w:val="15"/>
  </w:num>
  <w:num w:numId="78">
    <w:abstractNumId w:val="103"/>
  </w:num>
  <w:num w:numId="79">
    <w:abstractNumId w:val="90"/>
  </w:num>
  <w:num w:numId="80">
    <w:abstractNumId w:val="36"/>
  </w:num>
  <w:num w:numId="81">
    <w:abstractNumId w:val="64"/>
  </w:num>
  <w:num w:numId="82">
    <w:abstractNumId w:val="29"/>
  </w:num>
  <w:num w:numId="83">
    <w:abstractNumId w:val="18"/>
  </w:num>
  <w:num w:numId="84">
    <w:abstractNumId w:val="58"/>
  </w:num>
  <w:num w:numId="85">
    <w:abstractNumId w:val="92"/>
  </w:num>
  <w:num w:numId="86">
    <w:abstractNumId w:val="27"/>
  </w:num>
  <w:num w:numId="87">
    <w:abstractNumId w:val="95"/>
  </w:num>
  <w:num w:numId="88">
    <w:abstractNumId w:val="87"/>
  </w:num>
  <w:num w:numId="89">
    <w:abstractNumId w:val="10"/>
  </w:num>
  <w:num w:numId="90">
    <w:abstractNumId w:val="43"/>
  </w:num>
  <w:num w:numId="91">
    <w:abstractNumId w:val="91"/>
  </w:num>
  <w:num w:numId="92">
    <w:abstractNumId w:val="60"/>
  </w:num>
  <w:num w:numId="93">
    <w:abstractNumId w:val="66"/>
  </w:num>
  <w:num w:numId="94">
    <w:abstractNumId w:val="76"/>
  </w:num>
  <w:num w:numId="95">
    <w:abstractNumId w:val="25"/>
  </w:num>
  <w:num w:numId="96">
    <w:abstractNumId w:val="22"/>
  </w:num>
  <w:num w:numId="97">
    <w:abstractNumId w:val="77"/>
  </w:num>
  <w:num w:numId="98">
    <w:abstractNumId w:val="13"/>
  </w:num>
  <w:num w:numId="99">
    <w:abstractNumId w:val="30"/>
  </w:num>
  <w:num w:numId="100">
    <w:abstractNumId w:val="74"/>
  </w:num>
  <w:num w:numId="101">
    <w:abstractNumId w:val="107"/>
  </w:num>
  <w:num w:numId="102">
    <w:abstractNumId w:val="28"/>
  </w:num>
  <w:num w:numId="103">
    <w:abstractNumId w:val="102"/>
  </w:num>
  <w:num w:numId="104">
    <w:abstractNumId w:val="84"/>
  </w:num>
  <w:num w:numId="105">
    <w:abstractNumId w:val="68"/>
    <w:lvlOverride w:ilvl="0">
      <w:startOverride w:val="1"/>
    </w:lvlOverride>
    <w:lvlOverride w:ilvl="1">
      <w:startOverride w:val="1"/>
    </w:lvlOverride>
  </w:num>
  <w:num w:numId="106">
    <w:abstractNumId w:val="52"/>
  </w:num>
  <w:num w:numId="107">
    <w:abstractNumId w:val="31"/>
  </w:num>
  <w:num w:numId="108">
    <w:abstractNumId w:val="16"/>
  </w:num>
  <w:num w:numId="109">
    <w:abstractNumId w:val="26"/>
  </w:num>
  <w:num w:numId="11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0"/>
  </w:num>
  <w:num w:numId="13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0"/>
  </w:num>
  <w:num w:numId="152">
    <w:abstractNumId w:val="96"/>
  </w:num>
  <w:num w:numId="153">
    <w:abstractNumId w:val="40"/>
  </w:num>
  <w:num w:numId="154">
    <w:abstractNumId w:val="17"/>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6FA3"/>
    <w:rsid w:val="00005923"/>
    <w:rsid w:val="000205B1"/>
    <w:rsid w:val="000229C3"/>
    <w:rsid w:val="000365CE"/>
    <w:rsid w:val="00044D50"/>
    <w:rsid w:val="0007526F"/>
    <w:rsid w:val="0009357A"/>
    <w:rsid w:val="000A458C"/>
    <w:rsid w:val="000C20C9"/>
    <w:rsid w:val="000C3041"/>
    <w:rsid w:val="000D63EF"/>
    <w:rsid w:val="000F2B23"/>
    <w:rsid w:val="001046C2"/>
    <w:rsid w:val="001160D9"/>
    <w:rsid w:val="0012081C"/>
    <w:rsid w:val="0013666A"/>
    <w:rsid w:val="00167813"/>
    <w:rsid w:val="0017123E"/>
    <w:rsid w:val="001B400B"/>
    <w:rsid w:val="001B6A4B"/>
    <w:rsid w:val="001C5456"/>
    <w:rsid w:val="001C778C"/>
    <w:rsid w:val="001C7EBB"/>
    <w:rsid w:val="001E1F32"/>
    <w:rsid w:val="002011B9"/>
    <w:rsid w:val="0022693A"/>
    <w:rsid w:val="00265283"/>
    <w:rsid w:val="00292966"/>
    <w:rsid w:val="002B08AD"/>
    <w:rsid w:val="002B5159"/>
    <w:rsid w:val="002E1735"/>
    <w:rsid w:val="002E66A0"/>
    <w:rsid w:val="002E6DBF"/>
    <w:rsid w:val="002F0EF5"/>
    <w:rsid w:val="003006C6"/>
    <w:rsid w:val="00300A83"/>
    <w:rsid w:val="0032258F"/>
    <w:rsid w:val="00343075"/>
    <w:rsid w:val="0036701F"/>
    <w:rsid w:val="00367BDD"/>
    <w:rsid w:val="003749CE"/>
    <w:rsid w:val="00380A03"/>
    <w:rsid w:val="00383AF9"/>
    <w:rsid w:val="00390E4B"/>
    <w:rsid w:val="00392BE3"/>
    <w:rsid w:val="003C003D"/>
    <w:rsid w:val="003F2763"/>
    <w:rsid w:val="004065D8"/>
    <w:rsid w:val="00407749"/>
    <w:rsid w:val="00431714"/>
    <w:rsid w:val="0043781B"/>
    <w:rsid w:val="00444EE9"/>
    <w:rsid w:val="00445571"/>
    <w:rsid w:val="00484533"/>
    <w:rsid w:val="004947A5"/>
    <w:rsid w:val="004B152B"/>
    <w:rsid w:val="004D2265"/>
    <w:rsid w:val="004D434D"/>
    <w:rsid w:val="004D49A7"/>
    <w:rsid w:val="004E2166"/>
    <w:rsid w:val="00521B7B"/>
    <w:rsid w:val="00526F22"/>
    <w:rsid w:val="00546877"/>
    <w:rsid w:val="00563BEC"/>
    <w:rsid w:val="00580706"/>
    <w:rsid w:val="005906A9"/>
    <w:rsid w:val="0059737E"/>
    <w:rsid w:val="005E6AB8"/>
    <w:rsid w:val="005F15F8"/>
    <w:rsid w:val="005F7423"/>
    <w:rsid w:val="00607D57"/>
    <w:rsid w:val="00623E6B"/>
    <w:rsid w:val="00632DB0"/>
    <w:rsid w:val="00651110"/>
    <w:rsid w:val="0065310E"/>
    <w:rsid w:val="00670D62"/>
    <w:rsid w:val="00670D66"/>
    <w:rsid w:val="00680D09"/>
    <w:rsid w:val="00681A58"/>
    <w:rsid w:val="006C326F"/>
    <w:rsid w:val="006D69B6"/>
    <w:rsid w:val="006E095D"/>
    <w:rsid w:val="00707333"/>
    <w:rsid w:val="007165A7"/>
    <w:rsid w:val="00755C20"/>
    <w:rsid w:val="007954E9"/>
    <w:rsid w:val="0079649A"/>
    <w:rsid w:val="007A2410"/>
    <w:rsid w:val="007A4C35"/>
    <w:rsid w:val="007B1C22"/>
    <w:rsid w:val="007C5105"/>
    <w:rsid w:val="007C5EBD"/>
    <w:rsid w:val="007D68CC"/>
    <w:rsid w:val="007E4411"/>
    <w:rsid w:val="00804AB8"/>
    <w:rsid w:val="008104B8"/>
    <w:rsid w:val="00813864"/>
    <w:rsid w:val="008151F3"/>
    <w:rsid w:val="008460A3"/>
    <w:rsid w:val="00864722"/>
    <w:rsid w:val="00885D49"/>
    <w:rsid w:val="008B6720"/>
    <w:rsid w:val="008C6104"/>
    <w:rsid w:val="008D0ACE"/>
    <w:rsid w:val="008E6A57"/>
    <w:rsid w:val="008E6F84"/>
    <w:rsid w:val="008F03BA"/>
    <w:rsid w:val="009032B9"/>
    <w:rsid w:val="009038DB"/>
    <w:rsid w:val="00925C56"/>
    <w:rsid w:val="0093593A"/>
    <w:rsid w:val="00936877"/>
    <w:rsid w:val="00936E52"/>
    <w:rsid w:val="00944181"/>
    <w:rsid w:val="00963280"/>
    <w:rsid w:val="0096332E"/>
    <w:rsid w:val="0099386D"/>
    <w:rsid w:val="009B32FF"/>
    <w:rsid w:val="009B3626"/>
    <w:rsid w:val="009C2B03"/>
    <w:rsid w:val="009C5D48"/>
    <w:rsid w:val="009F2CE5"/>
    <w:rsid w:val="00A005B5"/>
    <w:rsid w:val="00A1069B"/>
    <w:rsid w:val="00A25973"/>
    <w:rsid w:val="00A2680D"/>
    <w:rsid w:val="00A346E5"/>
    <w:rsid w:val="00A365D1"/>
    <w:rsid w:val="00A4444A"/>
    <w:rsid w:val="00A6490E"/>
    <w:rsid w:val="00A82D55"/>
    <w:rsid w:val="00A84C05"/>
    <w:rsid w:val="00A868EB"/>
    <w:rsid w:val="00A87361"/>
    <w:rsid w:val="00A9417E"/>
    <w:rsid w:val="00AA3EDA"/>
    <w:rsid w:val="00B04949"/>
    <w:rsid w:val="00B04B92"/>
    <w:rsid w:val="00B248B4"/>
    <w:rsid w:val="00B33C37"/>
    <w:rsid w:val="00B52833"/>
    <w:rsid w:val="00B5378B"/>
    <w:rsid w:val="00BC1371"/>
    <w:rsid w:val="00BC7FB5"/>
    <w:rsid w:val="00BD1B96"/>
    <w:rsid w:val="00BD2C26"/>
    <w:rsid w:val="00BE35CA"/>
    <w:rsid w:val="00BE45A1"/>
    <w:rsid w:val="00BF11DC"/>
    <w:rsid w:val="00C10749"/>
    <w:rsid w:val="00C1627E"/>
    <w:rsid w:val="00C1761B"/>
    <w:rsid w:val="00C35A3E"/>
    <w:rsid w:val="00C56DF0"/>
    <w:rsid w:val="00C86FA3"/>
    <w:rsid w:val="00CA3CE0"/>
    <w:rsid w:val="00CC1B07"/>
    <w:rsid w:val="00CF0FA9"/>
    <w:rsid w:val="00CF164E"/>
    <w:rsid w:val="00CF4ABF"/>
    <w:rsid w:val="00CF5448"/>
    <w:rsid w:val="00D00881"/>
    <w:rsid w:val="00D03B8B"/>
    <w:rsid w:val="00D24791"/>
    <w:rsid w:val="00D27523"/>
    <w:rsid w:val="00D33D04"/>
    <w:rsid w:val="00D37EBA"/>
    <w:rsid w:val="00D5488C"/>
    <w:rsid w:val="00D55B9F"/>
    <w:rsid w:val="00D60BE5"/>
    <w:rsid w:val="00D97322"/>
    <w:rsid w:val="00DB0E0E"/>
    <w:rsid w:val="00DB51B9"/>
    <w:rsid w:val="00DC0753"/>
    <w:rsid w:val="00DC0E07"/>
    <w:rsid w:val="00DC12A5"/>
    <w:rsid w:val="00DC466C"/>
    <w:rsid w:val="00DD3AA5"/>
    <w:rsid w:val="00DD3D9D"/>
    <w:rsid w:val="00DE7D41"/>
    <w:rsid w:val="00DF38DF"/>
    <w:rsid w:val="00E12813"/>
    <w:rsid w:val="00E2473D"/>
    <w:rsid w:val="00E33991"/>
    <w:rsid w:val="00E378A2"/>
    <w:rsid w:val="00E46857"/>
    <w:rsid w:val="00E768BA"/>
    <w:rsid w:val="00E94BDF"/>
    <w:rsid w:val="00E95E13"/>
    <w:rsid w:val="00EA000C"/>
    <w:rsid w:val="00EB2365"/>
    <w:rsid w:val="00ED6B53"/>
    <w:rsid w:val="00EE6361"/>
    <w:rsid w:val="00EE74C2"/>
    <w:rsid w:val="00EF69A1"/>
    <w:rsid w:val="00F1204F"/>
    <w:rsid w:val="00F20DD6"/>
    <w:rsid w:val="00F50665"/>
    <w:rsid w:val="00F5217A"/>
    <w:rsid w:val="00F550DC"/>
    <w:rsid w:val="00F55828"/>
    <w:rsid w:val="00FA057B"/>
    <w:rsid w:val="00FB0666"/>
    <w:rsid w:val="00FB1E5F"/>
    <w:rsid w:val="00FB585B"/>
    <w:rsid w:val="00FC3BF7"/>
    <w:rsid w:val="00FC3D32"/>
    <w:rsid w:val="00FD44D0"/>
    <w:rsid w:val="00FE45AE"/>
    <w:rsid w:val="00FF255B"/>
    <w:rsid w:val="00FF65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A31A3B"/>
  <w15:chartTrackingRefBased/>
  <w15:docId w15:val="{17203423-E9A7-44AC-823B-D2C6C0BEF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qFormat/>
    <w:rsid w:val="00BD1B96"/>
    <w:pPr>
      <w:keepNext/>
      <w:spacing w:after="0" w:line="240" w:lineRule="auto"/>
      <w:jc w:val="both"/>
      <w:outlineLvl w:val="0"/>
    </w:pPr>
    <w:rPr>
      <w:rFonts w:ascii="Arial" w:eastAsia="Times New Roman" w:hAnsi="Arial" w:cs="Times New Roman"/>
      <w:b/>
      <w:bCs/>
      <w:kern w:val="32"/>
      <w:sz w:val="20"/>
      <w:szCs w:val="32"/>
      <w:lang w:bidi="en-US"/>
    </w:rPr>
  </w:style>
  <w:style w:type="paragraph" w:styleId="Nagwek2">
    <w:name w:val="heading 2"/>
    <w:basedOn w:val="Normalny"/>
    <w:next w:val="Normalny"/>
    <w:link w:val="Nagwek2Znak"/>
    <w:unhideWhenUsed/>
    <w:qFormat/>
    <w:rsid w:val="00444EE9"/>
    <w:pPr>
      <w:keepNext/>
      <w:keepLines/>
      <w:spacing w:before="40" w:after="0"/>
      <w:outlineLvl w:val="1"/>
    </w:pPr>
    <w:rPr>
      <w:rFonts w:asciiTheme="majorHAnsi" w:eastAsiaTheme="majorEastAsia" w:hAnsiTheme="majorHAnsi" w:cstheme="majorBidi"/>
      <w:color w:val="2E74B5" w:themeColor="accent1" w:themeShade="BF"/>
      <w:kern w:val="2"/>
      <w:sz w:val="26"/>
      <w:szCs w:val="26"/>
      <w14:ligatures w14:val="standardContextual"/>
    </w:rPr>
  </w:style>
  <w:style w:type="paragraph" w:styleId="Nagwek3">
    <w:name w:val="heading 3"/>
    <w:basedOn w:val="Normalny"/>
    <w:next w:val="Normalny"/>
    <w:link w:val="Nagwek3Znak"/>
    <w:qFormat/>
    <w:rsid w:val="00444EE9"/>
    <w:pPr>
      <w:keepNext/>
      <w:spacing w:after="0" w:line="240" w:lineRule="auto"/>
      <w:outlineLvl w:val="2"/>
    </w:pPr>
    <w:rPr>
      <w:rFonts w:ascii="CG Times (WE)" w:eastAsia="Times New Roman" w:hAnsi="CG Times (WE)" w:cs="Times New Roman"/>
      <w:sz w:val="24"/>
      <w:szCs w:val="20"/>
      <w:lang w:eastAsia="pl-PL"/>
    </w:rPr>
  </w:style>
  <w:style w:type="paragraph" w:styleId="Nagwek4">
    <w:name w:val="heading 4"/>
    <w:basedOn w:val="Normalny"/>
    <w:next w:val="Normalny"/>
    <w:link w:val="Nagwek4Znak"/>
    <w:qFormat/>
    <w:rsid w:val="00444EE9"/>
    <w:pPr>
      <w:keepNext/>
      <w:spacing w:after="0" w:line="240" w:lineRule="auto"/>
      <w:outlineLvl w:val="3"/>
    </w:pPr>
    <w:rPr>
      <w:rFonts w:ascii="Times New Roman" w:eastAsia="Times New Roman" w:hAnsi="Times New Roman" w:cs="Times New Roman"/>
      <w:sz w:val="24"/>
      <w:szCs w:val="20"/>
      <w:lang w:eastAsia="pl-PL"/>
    </w:rPr>
  </w:style>
  <w:style w:type="paragraph" w:styleId="Nagwek5">
    <w:name w:val="heading 5"/>
    <w:basedOn w:val="Normalny"/>
    <w:next w:val="Normalny"/>
    <w:link w:val="Nagwek5Znak"/>
    <w:unhideWhenUsed/>
    <w:qFormat/>
    <w:rsid w:val="00444EE9"/>
    <w:pPr>
      <w:keepNext/>
      <w:keepLines/>
      <w:spacing w:before="40" w:after="0"/>
      <w:outlineLvl w:val="4"/>
    </w:pPr>
    <w:rPr>
      <w:rFonts w:asciiTheme="majorHAnsi" w:eastAsiaTheme="majorEastAsia" w:hAnsiTheme="majorHAnsi" w:cstheme="majorBidi"/>
      <w:color w:val="2E74B5" w:themeColor="accent1" w:themeShade="BF"/>
      <w:kern w:val="2"/>
      <w14:ligatures w14:val="standardContextual"/>
    </w:rPr>
  </w:style>
  <w:style w:type="paragraph" w:styleId="Nagwek6">
    <w:name w:val="heading 6"/>
    <w:basedOn w:val="Normalny"/>
    <w:next w:val="Normalny"/>
    <w:link w:val="Nagwek6Znak"/>
    <w:qFormat/>
    <w:rsid w:val="00444EE9"/>
    <w:pPr>
      <w:keepNext/>
      <w:spacing w:after="0" w:line="240" w:lineRule="auto"/>
      <w:outlineLvl w:val="5"/>
    </w:pPr>
    <w:rPr>
      <w:rFonts w:ascii="CG Times (WE)" w:eastAsia="Times New Roman" w:hAnsi="CG Times (WE)" w:cs="Times New Roman"/>
      <w:b/>
      <w:sz w:val="40"/>
      <w:szCs w:val="20"/>
      <w:lang w:eastAsia="pl-PL"/>
    </w:rPr>
  </w:style>
  <w:style w:type="paragraph" w:styleId="Nagwek7">
    <w:name w:val="heading 7"/>
    <w:basedOn w:val="Normalny"/>
    <w:next w:val="Normalny"/>
    <w:link w:val="Nagwek7Znak"/>
    <w:unhideWhenUsed/>
    <w:qFormat/>
    <w:rsid w:val="00444EE9"/>
    <w:pPr>
      <w:keepNext/>
      <w:keepLines/>
      <w:spacing w:before="40" w:after="0"/>
      <w:outlineLvl w:val="6"/>
    </w:pPr>
    <w:rPr>
      <w:rFonts w:asciiTheme="majorHAnsi" w:eastAsiaTheme="majorEastAsia" w:hAnsiTheme="majorHAnsi" w:cstheme="majorBidi"/>
      <w:i/>
      <w:iCs/>
      <w:color w:val="1F4D78" w:themeColor="accent1" w:themeShade="7F"/>
      <w:kern w:val="2"/>
      <w14:ligatures w14:val="standardContextual"/>
    </w:rPr>
  </w:style>
  <w:style w:type="paragraph" w:styleId="Nagwek8">
    <w:name w:val="heading 8"/>
    <w:basedOn w:val="Normalny"/>
    <w:next w:val="Normalny"/>
    <w:link w:val="Nagwek8Znak"/>
    <w:qFormat/>
    <w:rsid w:val="00444EE9"/>
    <w:pPr>
      <w:keepNext/>
      <w:spacing w:after="0" w:line="240" w:lineRule="auto"/>
      <w:outlineLvl w:val="7"/>
    </w:pPr>
    <w:rPr>
      <w:rFonts w:ascii="Times New Roman" w:eastAsia="Times New Roman" w:hAnsi="Times New Roman" w:cs="Times New Roman"/>
      <w:sz w:val="24"/>
      <w:szCs w:val="20"/>
      <w:lang w:eastAsia="pl-PL"/>
    </w:rPr>
  </w:style>
  <w:style w:type="paragraph" w:styleId="Nagwek9">
    <w:name w:val="heading 9"/>
    <w:basedOn w:val="Normalny"/>
    <w:next w:val="Normalny"/>
    <w:link w:val="Nagwek9Znak"/>
    <w:qFormat/>
    <w:rsid w:val="00444EE9"/>
    <w:pPr>
      <w:keepNext/>
      <w:spacing w:after="0" w:line="240" w:lineRule="auto"/>
      <w:outlineLvl w:val="8"/>
    </w:pPr>
    <w:rPr>
      <w:rFonts w:ascii="Times New Roman" w:eastAsia="Times New Roman" w:hAnsi="Times New Roman" w:cs="Times New Roman"/>
      <w:sz w:val="24"/>
      <w:szCs w:val="20"/>
      <w:u w:val="single"/>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Obiekt,List Paragraph1,BulletC,Numerowanie,Elenco puntato,Nag 1,Wyliczanie,Wypunktowanie,Akapit z listą -W,Lista - poziom 1,Akapit z listą11,normalny,normalny tekst,Kolorowa lista — akcent 11,Akapit z listą31,List bullet 2,Zwykły 10,L1"/>
    <w:basedOn w:val="Normalny"/>
    <w:link w:val="AkapitzlistZnak"/>
    <w:uiPriority w:val="34"/>
    <w:qFormat/>
    <w:rsid w:val="001C778C"/>
    <w:pPr>
      <w:ind w:left="720"/>
      <w:contextualSpacing/>
    </w:pPr>
  </w:style>
  <w:style w:type="character" w:customStyle="1" w:styleId="AkapitzlistZnak">
    <w:name w:val="Akapit z listą Znak"/>
    <w:aliases w:val="Obiekt Znak,List Paragraph1 Znak,BulletC Znak,Numerowanie Znak,Elenco puntato Znak,Nag 1 Znak,Wyliczanie Znak,Wypunktowanie Znak,Akapit z listą -W Znak,Lista - poziom 1 Znak,Akapit z listą11 Znak,normalny Znak,normalny tekst Znak"/>
    <w:link w:val="Akapitzlist"/>
    <w:uiPriority w:val="34"/>
    <w:qFormat/>
    <w:locked/>
    <w:rsid w:val="001C778C"/>
  </w:style>
  <w:style w:type="paragraph" w:styleId="Tekstdymka">
    <w:name w:val="Balloon Text"/>
    <w:basedOn w:val="Normalny"/>
    <w:link w:val="TekstdymkaZnak"/>
    <w:uiPriority w:val="99"/>
    <w:semiHidden/>
    <w:unhideWhenUsed/>
    <w:rsid w:val="001C778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C778C"/>
    <w:rPr>
      <w:rFonts w:ascii="Segoe UI" w:hAnsi="Segoe UI" w:cs="Segoe UI"/>
      <w:sz w:val="18"/>
      <w:szCs w:val="18"/>
    </w:rPr>
  </w:style>
  <w:style w:type="character" w:styleId="Odwoaniedokomentarza">
    <w:name w:val="annotation reference"/>
    <w:basedOn w:val="Domylnaczcionkaakapitu"/>
    <w:uiPriority w:val="99"/>
    <w:semiHidden/>
    <w:unhideWhenUsed/>
    <w:rsid w:val="001C778C"/>
    <w:rPr>
      <w:sz w:val="16"/>
      <w:szCs w:val="16"/>
    </w:rPr>
  </w:style>
  <w:style w:type="paragraph" w:styleId="Tekstkomentarza">
    <w:name w:val="annotation text"/>
    <w:basedOn w:val="Normalny"/>
    <w:link w:val="TekstkomentarzaZnak"/>
    <w:uiPriority w:val="99"/>
    <w:unhideWhenUsed/>
    <w:rsid w:val="001C778C"/>
    <w:pPr>
      <w:spacing w:line="240" w:lineRule="auto"/>
    </w:pPr>
    <w:rPr>
      <w:sz w:val="20"/>
      <w:szCs w:val="20"/>
    </w:rPr>
  </w:style>
  <w:style w:type="character" w:customStyle="1" w:styleId="TekstkomentarzaZnak">
    <w:name w:val="Tekst komentarza Znak"/>
    <w:basedOn w:val="Domylnaczcionkaakapitu"/>
    <w:link w:val="Tekstkomentarza"/>
    <w:uiPriority w:val="99"/>
    <w:rsid w:val="001C778C"/>
    <w:rPr>
      <w:sz w:val="20"/>
      <w:szCs w:val="20"/>
    </w:rPr>
  </w:style>
  <w:style w:type="paragraph" w:styleId="Tematkomentarza">
    <w:name w:val="annotation subject"/>
    <w:basedOn w:val="Tekstkomentarza"/>
    <w:next w:val="Tekstkomentarza"/>
    <w:link w:val="TematkomentarzaZnak"/>
    <w:uiPriority w:val="99"/>
    <w:semiHidden/>
    <w:unhideWhenUsed/>
    <w:rsid w:val="001C778C"/>
    <w:rPr>
      <w:b/>
      <w:bCs/>
    </w:rPr>
  </w:style>
  <w:style w:type="character" w:customStyle="1" w:styleId="TematkomentarzaZnak">
    <w:name w:val="Temat komentarza Znak"/>
    <w:basedOn w:val="TekstkomentarzaZnak"/>
    <w:link w:val="Tematkomentarza"/>
    <w:uiPriority w:val="99"/>
    <w:semiHidden/>
    <w:rsid w:val="001C778C"/>
    <w:rPr>
      <w:b/>
      <w:bCs/>
      <w:sz w:val="20"/>
      <w:szCs w:val="20"/>
    </w:rPr>
  </w:style>
  <w:style w:type="character" w:customStyle="1" w:styleId="Nagwek1Znak">
    <w:name w:val="Nagłówek 1 Znak"/>
    <w:basedOn w:val="Domylnaczcionkaakapitu"/>
    <w:link w:val="Nagwek1"/>
    <w:qFormat/>
    <w:rsid w:val="00BD1B96"/>
    <w:rPr>
      <w:rFonts w:ascii="Arial" w:eastAsia="Times New Roman" w:hAnsi="Arial" w:cs="Times New Roman"/>
      <w:b/>
      <w:bCs/>
      <w:kern w:val="32"/>
      <w:sz w:val="20"/>
      <w:szCs w:val="32"/>
      <w:lang w:bidi="en-US"/>
    </w:rPr>
  </w:style>
  <w:style w:type="character" w:styleId="Hipercze">
    <w:name w:val="Hyperlink"/>
    <w:basedOn w:val="Domylnaczcionkaakapitu"/>
    <w:uiPriority w:val="99"/>
    <w:unhideWhenUsed/>
    <w:rsid w:val="0043781B"/>
    <w:rPr>
      <w:color w:val="0000FF"/>
      <w:u w:val="single"/>
    </w:rPr>
  </w:style>
  <w:style w:type="paragraph" w:customStyle="1" w:styleId="Styl1">
    <w:name w:val="Styl1"/>
    <w:basedOn w:val="Akapitzlist"/>
    <w:link w:val="Styl1Znak"/>
    <w:qFormat/>
    <w:rsid w:val="008C6104"/>
    <w:pPr>
      <w:numPr>
        <w:numId w:val="32"/>
      </w:numPr>
    </w:pPr>
    <w:rPr>
      <w:rFonts w:cstheme="minorHAnsi"/>
      <w:b/>
      <w:bCs/>
      <w:sz w:val="24"/>
      <w:szCs w:val="24"/>
      <w:lang w:bidi="en-US"/>
    </w:rPr>
  </w:style>
  <w:style w:type="paragraph" w:customStyle="1" w:styleId="Styl11">
    <w:name w:val="Styl11"/>
    <w:basedOn w:val="Akapitzlist"/>
    <w:link w:val="Styl11Znak"/>
    <w:qFormat/>
    <w:rsid w:val="004065D8"/>
    <w:pPr>
      <w:numPr>
        <w:ilvl w:val="1"/>
        <w:numId w:val="32"/>
      </w:numPr>
      <w:spacing w:after="0"/>
    </w:pPr>
    <w:rPr>
      <w:rFonts w:cstheme="minorHAnsi"/>
      <w:b/>
      <w:bCs/>
      <w:sz w:val="24"/>
      <w:szCs w:val="24"/>
      <w:lang w:bidi="en-US"/>
    </w:rPr>
  </w:style>
  <w:style w:type="character" w:customStyle="1" w:styleId="Styl1Znak">
    <w:name w:val="Styl1 Znak"/>
    <w:basedOn w:val="AkapitzlistZnak"/>
    <w:link w:val="Styl1"/>
    <w:rsid w:val="008C6104"/>
    <w:rPr>
      <w:rFonts w:cstheme="minorHAnsi"/>
      <w:b/>
      <w:bCs/>
      <w:sz w:val="24"/>
      <w:szCs w:val="24"/>
      <w:lang w:bidi="en-US"/>
    </w:rPr>
  </w:style>
  <w:style w:type="paragraph" w:styleId="Nagwek">
    <w:name w:val="header"/>
    <w:aliases w:val="Nagłówek strony,Nagłówek strony nieparzystej"/>
    <w:basedOn w:val="Normalny"/>
    <w:link w:val="NagwekZnak"/>
    <w:uiPriority w:val="99"/>
    <w:unhideWhenUsed/>
    <w:rsid w:val="008C6104"/>
    <w:pPr>
      <w:tabs>
        <w:tab w:val="center" w:pos="4536"/>
        <w:tab w:val="right" w:pos="9072"/>
      </w:tabs>
      <w:spacing w:after="0" w:line="240" w:lineRule="auto"/>
    </w:pPr>
  </w:style>
  <w:style w:type="character" w:customStyle="1" w:styleId="Styl11Znak">
    <w:name w:val="Styl11 Znak"/>
    <w:basedOn w:val="AkapitzlistZnak"/>
    <w:link w:val="Styl11"/>
    <w:rsid w:val="008C6104"/>
    <w:rPr>
      <w:rFonts w:cstheme="minorHAnsi"/>
      <w:b/>
      <w:bCs/>
      <w:sz w:val="24"/>
      <w:szCs w:val="24"/>
      <w:lang w:bidi="en-US"/>
    </w:rPr>
  </w:style>
  <w:style w:type="character" w:customStyle="1" w:styleId="NagwekZnak">
    <w:name w:val="Nagłówek Znak"/>
    <w:aliases w:val="Nagłówek strony Znak,Nagłówek strony nieparzystej Znak"/>
    <w:basedOn w:val="Domylnaczcionkaakapitu"/>
    <w:link w:val="Nagwek"/>
    <w:uiPriority w:val="99"/>
    <w:rsid w:val="008C6104"/>
  </w:style>
  <w:style w:type="paragraph" w:styleId="Stopka">
    <w:name w:val="footer"/>
    <w:basedOn w:val="Normalny"/>
    <w:link w:val="StopkaZnak"/>
    <w:uiPriority w:val="99"/>
    <w:unhideWhenUsed/>
    <w:rsid w:val="008C610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C6104"/>
  </w:style>
  <w:style w:type="paragraph" w:styleId="Spistreci1">
    <w:name w:val="toc 1"/>
    <w:basedOn w:val="Normalny"/>
    <w:next w:val="Normalny"/>
    <w:autoRedefine/>
    <w:uiPriority w:val="39"/>
    <w:unhideWhenUsed/>
    <w:rsid w:val="004D434D"/>
    <w:pPr>
      <w:tabs>
        <w:tab w:val="right" w:leader="dot" w:pos="9062"/>
      </w:tabs>
      <w:spacing w:after="100"/>
    </w:pPr>
    <w:rPr>
      <w:kern w:val="2"/>
      <w14:ligatures w14:val="standardContextual"/>
    </w:rPr>
  </w:style>
  <w:style w:type="paragraph" w:styleId="Spistreci2">
    <w:name w:val="toc 2"/>
    <w:basedOn w:val="Normalny"/>
    <w:next w:val="Normalny"/>
    <w:autoRedefine/>
    <w:uiPriority w:val="39"/>
    <w:unhideWhenUsed/>
    <w:rsid w:val="00FB585B"/>
    <w:pPr>
      <w:spacing w:after="100"/>
      <w:ind w:left="220"/>
    </w:pPr>
    <w:rPr>
      <w:rFonts w:eastAsiaTheme="minorEastAsia" w:cs="Times New Roman"/>
      <w:lang w:eastAsia="pl-PL"/>
    </w:rPr>
  </w:style>
  <w:style w:type="paragraph" w:styleId="Spistreci3">
    <w:name w:val="toc 3"/>
    <w:basedOn w:val="Normalny"/>
    <w:next w:val="Normalny"/>
    <w:autoRedefine/>
    <w:uiPriority w:val="39"/>
    <w:unhideWhenUsed/>
    <w:rsid w:val="00FB585B"/>
    <w:pPr>
      <w:spacing w:after="100"/>
      <w:ind w:left="440"/>
    </w:pPr>
    <w:rPr>
      <w:rFonts w:eastAsiaTheme="minorEastAsia" w:cs="Times New Roman"/>
      <w:lang w:eastAsia="pl-PL"/>
    </w:rPr>
  </w:style>
  <w:style w:type="paragraph" w:styleId="Spistreci4">
    <w:name w:val="toc 4"/>
    <w:basedOn w:val="Normalny"/>
    <w:next w:val="Normalny"/>
    <w:autoRedefine/>
    <w:uiPriority w:val="39"/>
    <w:unhideWhenUsed/>
    <w:rsid w:val="00FB585B"/>
    <w:pPr>
      <w:spacing w:after="100"/>
      <w:ind w:left="660"/>
    </w:pPr>
    <w:rPr>
      <w:kern w:val="2"/>
      <w14:ligatures w14:val="standardContextual"/>
    </w:rPr>
  </w:style>
  <w:style w:type="paragraph" w:styleId="Spistreci5">
    <w:name w:val="toc 5"/>
    <w:basedOn w:val="Normalny"/>
    <w:next w:val="Normalny"/>
    <w:autoRedefine/>
    <w:uiPriority w:val="39"/>
    <w:unhideWhenUsed/>
    <w:rsid w:val="00FB585B"/>
    <w:pPr>
      <w:spacing w:after="100"/>
      <w:ind w:left="880"/>
    </w:pPr>
    <w:rPr>
      <w:kern w:val="2"/>
      <w14:ligatures w14:val="standardContextual"/>
    </w:rPr>
  </w:style>
  <w:style w:type="character" w:customStyle="1" w:styleId="Nagwek2Znak">
    <w:name w:val="Nagłówek 2 Znak"/>
    <w:basedOn w:val="Domylnaczcionkaakapitu"/>
    <w:link w:val="Nagwek2"/>
    <w:rsid w:val="00444EE9"/>
    <w:rPr>
      <w:rFonts w:asciiTheme="majorHAnsi" w:eastAsiaTheme="majorEastAsia" w:hAnsiTheme="majorHAnsi" w:cstheme="majorBidi"/>
      <w:color w:val="2E74B5" w:themeColor="accent1" w:themeShade="BF"/>
      <w:kern w:val="2"/>
      <w:sz w:val="26"/>
      <w:szCs w:val="26"/>
      <w14:ligatures w14:val="standardContextual"/>
    </w:rPr>
  </w:style>
  <w:style w:type="character" w:customStyle="1" w:styleId="Nagwek3Znak">
    <w:name w:val="Nagłówek 3 Znak"/>
    <w:basedOn w:val="Domylnaczcionkaakapitu"/>
    <w:link w:val="Nagwek3"/>
    <w:rsid w:val="00444EE9"/>
    <w:rPr>
      <w:rFonts w:ascii="CG Times (WE)" w:eastAsia="Times New Roman" w:hAnsi="CG Times (WE)" w:cs="Times New Roman"/>
      <w:sz w:val="24"/>
      <w:szCs w:val="20"/>
      <w:lang w:eastAsia="pl-PL"/>
    </w:rPr>
  </w:style>
  <w:style w:type="character" w:customStyle="1" w:styleId="Nagwek4Znak">
    <w:name w:val="Nagłówek 4 Znak"/>
    <w:basedOn w:val="Domylnaczcionkaakapitu"/>
    <w:link w:val="Nagwek4"/>
    <w:rsid w:val="00444EE9"/>
    <w:rPr>
      <w:rFonts w:ascii="Times New Roman" w:eastAsia="Times New Roman" w:hAnsi="Times New Roman" w:cs="Times New Roman"/>
      <w:sz w:val="24"/>
      <w:szCs w:val="20"/>
      <w:lang w:eastAsia="pl-PL"/>
    </w:rPr>
  </w:style>
  <w:style w:type="character" w:customStyle="1" w:styleId="Nagwek5Znak">
    <w:name w:val="Nagłówek 5 Znak"/>
    <w:basedOn w:val="Domylnaczcionkaakapitu"/>
    <w:link w:val="Nagwek5"/>
    <w:rsid w:val="00444EE9"/>
    <w:rPr>
      <w:rFonts w:asciiTheme="majorHAnsi" w:eastAsiaTheme="majorEastAsia" w:hAnsiTheme="majorHAnsi" w:cstheme="majorBidi"/>
      <w:color w:val="2E74B5" w:themeColor="accent1" w:themeShade="BF"/>
      <w:kern w:val="2"/>
      <w14:ligatures w14:val="standardContextual"/>
    </w:rPr>
  </w:style>
  <w:style w:type="character" w:customStyle="1" w:styleId="Nagwek6Znak">
    <w:name w:val="Nagłówek 6 Znak"/>
    <w:basedOn w:val="Domylnaczcionkaakapitu"/>
    <w:link w:val="Nagwek6"/>
    <w:rsid w:val="00444EE9"/>
    <w:rPr>
      <w:rFonts w:ascii="CG Times (WE)" w:eastAsia="Times New Roman" w:hAnsi="CG Times (WE)" w:cs="Times New Roman"/>
      <w:b/>
      <w:sz w:val="40"/>
      <w:szCs w:val="20"/>
      <w:lang w:eastAsia="pl-PL"/>
    </w:rPr>
  </w:style>
  <w:style w:type="character" w:customStyle="1" w:styleId="Nagwek7Znak">
    <w:name w:val="Nagłówek 7 Znak"/>
    <w:basedOn w:val="Domylnaczcionkaakapitu"/>
    <w:link w:val="Nagwek7"/>
    <w:rsid w:val="00444EE9"/>
    <w:rPr>
      <w:rFonts w:asciiTheme="majorHAnsi" w:eastAsiaTheme="majorEastAsia" w:hAnsiTheme="majorHAnsi" w:cstheme="majorBidi"/>
      <w:i/>
      <w:iCs/>
      <w:color w:val="1F4D78" w:themeColor="accent1" w:themeShade="7F"/>
      <w:kern w:val="2"/>
      <w14:ligatures w14:val="standardContextual"/>
    </w:rPr>
  </w:style>
  <w:style w:type="character" w:customStyle="1" w:styleId="Nagwek8Znak">
    <w:name w:val="Nagłówek 8 Znak"/>
    <w:basedOn w:val="Domylnaczcionkaakapitu"/>
    <w:link w:val="Nagwek8"/>
    <w:rsid w:val="00444EE9"/>
    <w:rPr>
      <w:rFonts w:ascii="Times New Roman" w:eastAsia="Times New Roman" w:hAnsi="Times New Roman" w:cs="Times New Roman"/>
      <w:sz w:val="24"/>
      <w:szCs w:val="20"/>
      <w:lang w:eastAsia="pl-PL"/>
    </w:rPr>
  </w:style>
  <w:style w:type="character" w:customStyle="1" w:styleId="Nagwek9Znak">
    <w:name w:val="Nagłówek 9 Znak"/>
    <w:basedOn w:val="Domylnaczcionkaakapitu"/>
    <w:link w:val="Nagwek9"/>
    <w:rsid w:val="00444EE9"/>
    <w:rPr>
      <w:rFonts w:ascii="Times New Roman" w:eastAsia="Times New Roman" w:hAnsi="Times New Roman" w:cs="Times New Roman"/>
      <w:sz w:val="24"/>
      <w:szCs w:val="20"/>
      <w:u w:val="single"/>
      <w:lang w:eastAsia="pl-PL"/>
    </w:rPr>
  </w:style>
  <w:style w:type="paragraph" w:customStyle="1" w:styleId="akapit">
    <w:name w:val="akapit"/>
    <w:basedOn w:val="Normalny"/>
    <w:link w:val="akapitZnak1"/>
    <w:qFormat/>
    <w:rsid w:val="00444EE9"/>
    <w:pPr>
      <w:spacing w:after="0" w:line="240" w:lineRule="auto"/>
      <w:ind w:left="567"/>
      <w:jc w:val="both"/>
    </w:pPr>
    <w:rPr>
      <w:rFonts w:ascii="Calibri" w:eastAsia="Calibri" w:hAnsi="Calibri" w:cs="Cambria"/>
      <w:sz w:val="16"/>
      <w:szCs w:val="16"/>
      <w:lang w:eastAsia="pl-PL"/>
    </w:rPr>
  </w:style>
  <w:style w:type="character" w:customStyle="1" w:styleId="akapitZnak1">
    <w:name w:val="akapit Znak1"/>
    <w:basedOn w:val="Domylnaczcionkaakapitu"/>
    <w:link w:val="akapit"/>
    <w:rsid w:val="00444EE9"/>
    <w:rPr>
      <w:rFonts w:ascii="Calibri" w:eastAsia="Calibri" w:hAnsi="Calibri" w:cs="Cambria"/>
      <w:sz w:val="16"/>
      <w:szCs w:val="16"/>
      <w:lang w:eastAsia="pl-PL"/>
    </w:rPr>
  </w:style>
  <w:style w:type="paragraph" w:customStyle="1" w:styleId="Akapitzlist1">
    <w:name w:val="Akapit z listą1"/>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styleId="Tekstzastpczy">
    <w:name w:val="Placeholder Text"/>
    <w:basedOn w:val="Domylnaczcionkaakapitu"/>
    <w:uiPriority w:val="99"/>
    <w:semiHidden/>
    <w:rsid w:val="00444EE9"/>
    <w:rPr>
      <w:color w:val="808080"/>
    </w:rPr>
  </w:style>
  <w:style w:type="paragraph" w:customStyle="1" w:styleId="Akapitzlist2">
    <w:name w:val="Akapit z listą2"/>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customStyle="1" w:styleId="WW8Num21z0">
    <w:name w:val="WW8Num21z0"/>
    <w:rsid w:val="00444EE9"/>
    <w:rPr>
      <w:rFonts w:ascii="Times New Roman" w:eastAsia="Times New Roman" w:hAnsi="Times New Roman" w:cs="Times New Roman"/>
    </w:rPr>
  </w:style>
  <w:style w:type="paragraph" w:customStyle="1" w:styleId="Akapitzlist3">
    <w:name w:val="Akapit z listą3"/>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4">
    <w:name w:val="Akapit z listą4"/>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5">
    <w:name w:val="Akapit z listą5"/>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6">
    <w:name w:val="Akapit z listą6"/>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7">
    <w:name w:val="Akapit z listą7"/>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Tekstpodstawowywcity21">
    <w:name w:val="Tekst podstawowy wcięty 21"/>
    <w:basedOn w:val="Normalny"/>
    <w:rsid w:val="00444EE9"/>
    <w:pPr>
      <w:suppressAutoHyphens/>
      <w:spacing w:after="120" w:line="480" w:lineRule="auto"/>
      <w:ind w:left="283"/>
    </w:pPr>
    <w:rPr>
      <w:rFonts w:ascii="Times New Roman" w:eastAsia="Times New Roman" w:hAnsi="Times New Roman" w:cs="Times New Roman"/>
      <w:sz w:val="24"/>
      <w:szCs w:val="24"/>
      <w:lang w:eastAsia="zh-CN"/>
    </w:rPr>
  </w:style>
  <w:style w:type="paragraph" w:customStyle="1" w:styleId="Akapitzlist8">
    <w:name w:val="Akapit z listą8"/>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Tekstpodstawowywcity22">
    <w:name w:val="Tekst podstawowy wcięty 22"/>
    <w:basedOn w:val="Normalny"/>
    <w:rsid w:val="00444EE9"/>
    <w:pPr>
      <w:suppressAutoHyphens/>
      <w:spacing w:after="120" w:line="480" w:lineRule="auto"/>
      <w:ind w:left="283"/>
    </w:pPr>
    <w:rPr>
      <w:rFonts w:ascii="Times New Roman" w:eastAsia="Times New Roman" w:hAnsi="Times New Roman" w:cs="Times New Roman"/>
      <w:sz w:val="24"/>
      <w:szCs w:val="24"/>
      <w:lang w:eastAsia="zh-CN"/>
    </w:rPr>
  </w:style>
  <w:style w:type="paragraph" w:customStyle="1" w:styleId="Akapitzlist9">
    <w:name w:val="Akapit z listą9"/>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0">
    <w:name w:val="Akapit z listą10"/>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2">
    <w:name w:val="Akapit z listą12"/>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3">
    <w:name w:val="Akapit z listą13"/>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customStyle="1" w:styleId="WW8Num29z2">
    <w:name w:val="WW8Num29z2"/>
    <w:rsid w:val="00444EE9"/>
    <w:rPr>
      <w:rFonts w:cs="Courier New"/>
    </w:rPr>
  </w:style>
  <w:style w:type="paragraph" w:customStyle="1" w:styleId="Akapitzlist14">
    <w:name w:val="Akapit z listą14"/>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styleId="Tekstpodstawowywcity">
    <w:name w:val="Body Text Indent"/>
    <w:basedOn w:val="Normalny"/>
    <w:link w:val="TekstpodstawowywcityZnak"/>
    <w:rsid w:val="00444EE9"/>
    <w:pPr>
      <w:suppressAutoHyphens/>
      <w:spacing w:after="120" w:line="240" w:lineRule="auto"/>
      <w:ind w:left="283"/>
    </w:pPr>
    <w:rPr>
      <w:rFonts w:ascii="Times New Roman" w:eastAsia="Times New Roman" w:hAnsi="Times New Roman" w:cs="Times New Roman"/>
      <w:sz w:val="24"/>
      <w:szCs w:val="24"/>
      <w:lang w:eastAsia="zh-CN"/>
    </w:rPr>
  </w:style>
  <w:style w:type="character" w:customStyle="1" w:styleId="TekstpodstawowywcityZnak">
    <w:name w:val="Tekst podstawowy wcięty Znak"/>
    <w:basedOn w:val="Domylnaczcionkaakapitu"/>
    <w:link w:val="Tekstpodstawowywcity"/>
    <w:rsid w:val="00444EE9"/>
    <w:rPr>
      <w:rFonts w:ascii="Times New Roman" w:eastAsia="Times New Roman" w:hAnsi="Times New Roman" w:cs="Times New Roman"/>
      <w:sz w:val="24"/>
      <w:szCs w:val="24"/>
      <w:lang w:eastAsia="zh-CN"/>
    </w:rPr>
  </w:style>
  <w:style w:type="paragraph" w:styleId="Tekstpodstawowy">
    <w:name w:val="Body Text"/>
    <w:basedOn w:val="Normalny"/>
    <w:link w:val="TekstpodstawowyZnak"/>
    <w:semiHidden/>
    <w:unhideWhenUsed/>
    <w:rsid w:val="00444EE9"/>
    <w:pPr>
      <w:spacing w:after="120"/>
    </w:pPr>
    <w:rPr>
      <w:kern w:val="2"/>
      <w14:ligatures w14:val="standardContextual"/>
    </w:rPr>
  </w:style>
  <w:style w:type="character" w:customStyle="1" w:styleId="TekstpodstawowyZnak">
    <w:name w:val="Tekst podstawowy Znak"/>
    <w:basedOn w:val="Domylnaczcionkaakapitu"/>
    <w:link w:val="Tekstpodstawowy"/>
    <w:semiHidden/>
    <w:rsid w:val="00444EE9"/>
    <w:rPr>
      <w:kern w:val="2"/>
      <w14:ligatures w14:val="standardContextual"/>
    </w:rPr>
  </w:style>
  <w:style w:type="character" w:customStyle="1" w:styleId="StopkaZnak1">
    <w:name w:val="Stopka Znak1"/>
    <w:basedOn w:val="Domylnaczcionkaakapitu"/>
    <w:uiPriority w:val="99"/>
    <w:rsid w:val="00444EE9"/>
    <w:rPr>
      <w:rFonts w:ascii="Times New Roman" w:eastAsia="Times New Roman" w:hAnsi="Times New Roman" w:cs="Times New Roman"/>
      <w:sz w:val="20"/>
      <w:szCs w:val="20"/>
      <w:lang w:eastAsia="pl-PL"/>
    </w:rPr>
  </w:style>
  <w:style w:type="paragraph" w:customStyle="1" w:styleId="1strTabela">
    <w:name w:val="1strTabela"/>
    <w:basedOn w:val="Normalny"/>
    <w:link w:val="1strTabelaZnakZnak"/>
    <w:qFormat/>
    <w:rsid w:val="00444EE9"/>
    <w:pPr>
      <w:spacing w:after="0" w:line="240" w:lineRule="auto"/>
    </w:pPr>
    <w:rPr>
      <w:rFonts w:ascii="Calibri" w:eastAsia="Times New Roman" w:hAnsi="Calibri" w:cs="Cambria"/>
      <w:bCs/>
      <w:sz w:val="16"/>
      <w:szCs w:val="12"/>
      <w:lang w:eastAsia="pl-PL"/>
    </w:rPr>
  </w:style>
  <w:style w:type="paragraph" w:customStyle="1" w:styleId="StylopisikCalibri10pt">
    <w:name w:val="Styl opisik + Calibri 10 pt"/>
    <w:basedOn w:val="1strTabela"/>
    <w:link w:val="StylopisikCalibri10ptZnak"/>
    <w:rsid w:val="00444EE9"/>
    <w:rPr>
      <w:bCs w:val="0"/>
      <w:sz w:val="24"/>
    </w:rPr>
  </w:style>
  <w:style w:type="character" w:customStyle="1" w:styleId="1strTabelaZnakZnak">
    <w:name w:val="1strTabela Znak Znak"/>
    <w:basedOn w:val="Domylnaczcionkaakapitu"/>
    <w:link w:val="1strTabela"/>
    <w:rsid w:val="00444EE9"/>
    <w:rPr>
      <w:rFonts w:ascii="Calibri" w:eastAsia="Times New Roman" w:hAnsi="Calibri" w:cs="Cambria"/>
      <w:bCs/>
      <w:sz w:val="16"/>
      <w:szCs w:val="12"/>
      <w:lang w:eastAsia="pl-PL"/>
    </w:rPr>
  </w:style>
  <w:style w:type="character" w:customStyle="1" w:styleId="StylopisikCalibri10ptZnak">
    <w:name w:val="Styl opisik + Calibri 10 pt Znak"/>
    <w:basedOn w:val="1strTabelaZnakZnak"/>
    <w:link w:val="StylopisikCalibri10pt"/>
    <w:rsid w:val="00444EE9"/>
    <w:rPr>
      <w:rFonts w:ascii="Calibri" w:eastAsia="Times New Roman" w:hAnsi="Calibri" w:cs="Cambria"/>
      <w:bCs w:val="0"/>
      <w:sz w:val="24"/>
      <w:szCs w:val="12"/>
      <w:lang w:eastAsia="pl-PL"/>
    </w:rPr>
  </w:style>
  <w:style w:type="paragraph" w:customStyle="1" w:styleId="StylopisikCalibri7pt">
    <w:name w:val="Styl opisik + Calibri 7 pt"/>
    <w:basedOn w:val="1strTabela"/>
    <w:link w:val="StylopisikCalibri7ptZnak"/>
    <w:rsid w:val="00444EE9"/>
    <w:rPr>
      <w:bCs w:val="0"/>
    </w:rPr>
  </w:style>
  <w:style w:type="character" w:customStyle="1" w:styleId="StylopisikCalibri7ptZnak">
    <w:name w:val="Styl opisik + Calibri 7 pt Znak"/>
    <w:basedOn w:val="1strTabelaZnakZnak"/>
    <w:link w:val="StylopisikCalibri7pt"/>
    <w:rsid w:val="00444EE9"/>
    <w:rPr>
      <w:rFonts w:ascii="Calibri" w:eastAsia="Times New Roman" w:hAnsi="Calibri" w:cs="Cambria"/>
      <w:bCs w:val="0"/>
      <w:sz w:val="16"/>
      <w:szCs w:val="12"/>
      <w:lang w:eastAsia="pl-PL"/>
    </w:rPr>
  </w:style>
  <w:style w:type="paragraph" w:styleId="Tekstpodstawowywcity2">
    <w:name w:val="Body Text Indent 2"/>
    <w:basedOn w:val="Normalny"/>
    <w:link w:val="Tekstpodstawowywcity2Znak"/>
    <w:semiHidden/>
    <w:rsid w:val="00444EE9"/>
    <w:pPr>
      <w:spacing w:after="0" w:line="240" w:lineRule="auto"/>
      <w:ind w:left="552"/>
      <w:jc w:val="both"/>
    </w:pPr>
    <w:rPr>
      <w:rFonts w:ascii="CG Times (WE)" w:eastAsia="Times New Roman" w:hAnsi="CG Times (WE)" w:cs="Times New Roman"/>
      <w:sz w:val="24"/>
      <w:szCs w:val="20"/>
      <w:lang w:eastAsia="pl-PL"/>
    </w:rPr>
  </w:style>
  <w:style w:type="character" w:customStyle="1" w:styleId="Tekstpodstawowywcity2Znak">
    <w:name w:val="Tekst podstawowy wcięty 2 Znak"/>
    <w:basedOn w:val="Domylnaczcionkaakapitu"/>
    <w:link w:val="Tekstpodstawowywcity2"/>
    <w:semiHidden/>
    <w:rsid w:val="00444EE9"/>
    <w:rPr>
      <w:rFonts w:ascii="CG Times (WE)" w:eastAsia="Times New Roman" w:hAnsi="CG Times (WE)" w:cs="Times New Roman"/>
      <w:sz w:val="24"/>
      <w:szCs w:val="20"/>
      <w:lang w:eastAsia="pl-PL"/>
    </w:rPr>
  </w:style>
  <w:style w:type="paragraph" w:styleId="Tekstblokowy">
    <w:name w:val="Block Text"/>
    <w:basedOn w:val="Normalny"/>
    <w:semiHidden/>
    <w:rsid w:val="00444EE9"/>
    <w:pPr>
      <w:spacing w:after="0" w:line="240" w:lineRule="auto"/>
      <w:ind w:left="567" w:right="567"/>
      <w:jc w:val="center"/>
    </w:pPr>
    <w:rPr>
      <w:rFonts w:ascii="CG Times" w:eastAsia="Times New Roman" w:hAnsi="CG Times" w:cs="Times New Roman"/>
      <w:b/>
      <w:sz w:val="24"/>
      <w:szCs w:val="20"/>
      <w:lang w:eastAsia="pl-PL"/>
    </w:rPr>
  </w:style>
  <w:style w:type="paragraph" w:customStyle="1" w:styleId="Tekstpodstawowywcity31">
    <w:name w:val="Tekst podstawowy wcięty 31"/>
    <w:basedOn w:val="Normalny"/>
    <w:qFormat/>
    <w:rsid w:val="00444EE9"/>
    <w:pPr>
      <w:suppressAutoHyphens/>
      <w:spacing w:after="0" w:line="240" w:lineRule="auto"/>
      <w:ind w:left="567"/>
      <w:jc w:val="both"/>
    </w:pPr>
    <w:rPr>
      <w:rFonts w:ascii="CG Times (WE)" w:eastAsia="Times New Roman" w:hAnsi="CG Times (WE)" w:cs="Calibri"/>
      <w:sz w:val="24"/>
      <w:szCs w:val="20"/>
      <w:lang w:eastAsia="ar-SA"/>
    </w:rPr>
  </w:style>
  <w:style w:type="numbering" w:customStyle="1" w:styleId="WWOutlineListStyle72">
    <w:name w:val="WW_OutlineListStyle_72"/>
    <w:basedOn w:val="Bezlisty"/>
    <w:rsid w:val="00444EE9"/>
    <w:pPr>
      <w:numPr>
        <w:numId w:val="17"/>
      </w:numPr>
    </w:pPr>
  </w:style>
  <w:style w:type="paragraph" w:customStyle="1" w:styleId="Default">
    <w:name w:val="Default"/>
    <w:rsid w:val="00444EE9"/>
    <w:pPr>
      <w:autoSpaceDE w:val="0"/>
      <w:autoSpaceDN w:val="0"/>
      <w:spacing w:after="0" w:line="240" w:lineRule="auto"/>
    </w:pPr>
    <w:rPr>
      <w:rFonts w:ascii="Calibri" w:eastAsia="Calibri" w:hAnsi="Calibri" w:cs="Calibri"/>
      <w:color w:val="000000"/>
      <w:sz w:val="24"/>
      <w:szCs w:val="24"/>
    </w:rPr>
  </w:style>
  <w:style w:type="paragraph" w:styleId="Bezodstpw">
    <w:name w:val="No Spacing"/>
    <w:uiPriority w:val="1"/>
    <w:qFormat/>
    <w:rsid w:val="00444EE9"/>
    <w:pPr>
      <w:autoSpaceDN w:val="0"/>
      <w:spacing w:after="0" w:line="240" w:lineRule="auto"/>
    </w:pPr>
    <w:rPr>
      <w:rFonts w:ascii="Calibri" w:eastAsia="Calibri" w:hAnsi="Calibri" w:cs="Times New Roman"/>
    </w:rPr>
  </w:style>
  <w:style w:type="character" w:customStyle="1" w:styleId="BezodstpwZnak">
    <w:name w:val="Bez odstępów Znak"/>
    <w:uiPriority w:val="1"/>
    <w:rsid w:val="00444EE9"/>
    <w:rPr>
      <w:rFonts w:ascii="Calibri" w:eastAsia="Calibri" w:hAnsi="Calibri" w:cs="Times New Roman"/>
      <w:kern w:val="0"/>
      <w:sz w:val="22"/>
      <w:szCs w:val="22"/>
      <w:lang w:eastAsia="en-US"/>
    </w:rPr>
  </w:style>
  <w:style w:type="character" w:customStyle="1" w:styleId="WW8Num16z0">
    <w:name w:val="WW8Num16z0"/>
    <w:rsid w:val="00444EE9"/>
    <w:rPr>
      <w:rFonts w:ascii="Wingdings" w:hAnsi="Wingdings"/>
    </w:rPr>
  </w:style>
  <w:style w:type="paragraph" w:styleId="Tekstprzypisukocowego">
    <w:name w:val="endnote text"/>
    <w:basedOn w:val="Normalny"/>
    <w:link w:val="TekstprzypisukocowegoZnak"/>
    <w:uiPriority w:val="99"/>
    <w:semiHidden/>
    <w:unhideWhenUsed/>
    <w:rsid w:val="00444EE9"/>
    <w:pPr>
      <w:spacing w:after="0" w:line="240" w:lineRule="auto"/>
    </w:pPr>
    <w:rPr>
      <w:kern w:val="2"/>
      <w:sz w:val="20"/>
      <w:szCs w:val="20"/>
      <w14:ligatures w14:val="standardContextual"/>
    </w:rPr>
  </w:style>
  <w:style w:type="character" w:customStyle="1" w:styleId="TekstprzypisukocowegoZnak">
    <w:name w:val="Tekst przypisu końcowego Znak"/>
    <w:basedOn w:val="Domylnaczcionkaakapitu"/>
    <w:link w:val="Tekstprzypisukocowego"/>
    <w:uiPriority w:val="99"/>
    <w:semiHidden/>
    <w:rsid w:val="00444EE9"/>
    <w:rPr>
      <w:kern w:val="2"/>
      <w:sz w:val="20"/>
      <w:szCs w:val="20"/>
      <w14:ligatures w14:val="standardContextual"/>
    </w:rPr>
  </w:style>
  <w:style w:type="character" w:styleId="Odwoanieprzypisukocowego">
    <w:name w:val="endnote reference"/>
    <w:basedOn w:val="Domylnaczcionkaakapitu"/>
    <w:uiPriority w:val="99"/>
    <w:semiHidden/>
    <w:unhideWhenUsed/>
    <w:rsid w:val="00444EE9"/>
    <w:rPr>
      <w:vertAlign w:val="superscript"/>
    </w:rPr>
  </w:style>
  <w:style w:type="table" w:styleId="Tabela-Siatka">
    <w:name w:val="Table Grid"/>
    <w:basedOn w:val="Standardowy"/>
    <w:uiPriority w:val="59"/>
    <w:rsid w:val="00444EE9"/>
    <w:pPr>
      <w:spacing w:after="0" w:line="240" w:lineRule="auto"/>
    </w:pPr>
    <w:rPr>
      <w:kern w:val="2"/>
      <w14:ligatures w14:val="standardContextu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111">
    <w:name w:val="Styl111"/>
    <w:basedOn w:val="Akapitzlist"/>
    <w:link w:val="Styl111Znak"/>
    <w:qFormat/>
    <w:rsid w:val="00E33991"/>
    <w:pPr>
      <w:numPr>
        <w:ilvl w:val="2"/>
        <w:numId w:val="42"/>
      </w:numPr>
    </w:pPr>
    <w:rPr>
      <w:b/>
      <w:sz w:val="24"/>
    </w:rPr>
  </w:style>
  <w:style w:type="paragraph" w:customStyle="1" w:styleId="Styl1111">
    <w:name w:val="Styl1111"/>
    <w:basedOn w:val="Akapitzlist"/>
    <w:link w:val="Styl1111Znak"/>
    <w:qFormat/>
    <w:rsid w:val="00E33991"/>
    <w:pPr>
      <w:numPr>
        <w:ilvl w:val="3"/>
        <w:numId w:val="42"/>
      </w:numPr>
    </w:pPr>
    <w:rPr>
      <w:b/>
      <w:sz w:val="24"/>
    </w:rPr>
  </w:style>
  <w:style w:type="character" w:customStyle="1" w:styleId="Styl111Znak">
    <w:name w:val="Styl111 Znak"/>
    <w:basedOn w:val="AkapitzlistZnak"/>
    <w:link w:val="Styl111"/>
    <w:rsid w:val="00E33991"/>
    <w:rPr>
      <w:b/>
      <w:sz w:val="24"/>
    </w:rPr>
  </w:style>
  <w:style w:type="paragraph" w:customStyle="1" w:styleId="Styl2">
    <w:name w:val="Styl2"/>
    <w:basedOn w:val="Akapitzlist"/>
    <w:link w:val="Styl2Znak"/>
    <w:qFormat/>
    <w:rsid w:val="008F03BA"/>
    <w:pPr>
      <w:numPr>
        <w:ilvl w:val="4"/>
        <w:numId w:val="42"/>
      </w:numPr>
      <w:jc w:val="both"/>
    </w:pPr>
    <w:rPr>
      <w:b/>
      <w:sz w:val="24"/>
      <w:szCs w:val="24"/>
    </w:rPr>
  </w:style>
  <w:style w:type="character" w:customStyle="1" w:styleId="Styl1111Znak">
    <w:name w:val="Styl1111 Znak"/>
    <w:basedOn w:val="AkapitzlistZnak"/>
    <w:link w:val="Styl1111"/>
    <w:rsid w:val="00E33991"/>
    <w:rPr>
      <w:b/>
      <w:sz w:val="24"/>
    </w:rPr>
  </w:style>
  <w:style w:type="paragraph" w:customStyle="1" w:styleId="Styl111111">
    <w:name w:val="Styl111111"/>
    <w:basedOn w:val="Akapitzlist"/>
    <w:link w:val="Styl111111Znak"/>
    <w:qFormat/>
    <w:rsid w:val="008F03BA"/>
    <w:pPr>
      <w:numPr>
        <w:ilvl w:val="5"/>
        <w:numId w:val="42"/>
      </w:numPr>
      <w:jc w:val="both"/>
    </w:pPr>
    <w:rPr>
      <w:b/>
      <w:sz w:val="24"/>
      <w:szCs w:val="24"/>
    </w:rPr>
  </w:style>
  <w:style w:type="character" w:customStyle="1" w:styleId="Styl2Znak">
    <w:name w:val="Styl2 Znak"/>
    <w:basedOn w:val="AkapitzlistZnak"/>
    <w:link w:val="Styl2"/>
    <w:rsid w:val="008F03BA"/>
    <w:rPr>
      <w:b/>
      <w:sz w:val="24"/>
      <w:szCs w:val="24"/>
    </w:rPr>
  </w:style>
  <w:style w:type="paragraph" w:customStyle="1" w:styleId="Styl7">
    <w:name w:val="Styl7"/>
    <w:basedOn w:val="Akapitzlist"/>
    <w:link w:val="Styl7Znak"/>
    <w:qFormat/>
    <w:rsid w:val="002B08AD"/>
    <w:pPr>
      <w:numPr>
        <w:ilvl w:val="6"/>
        <w:numId w:val="42"/>
      </w:numPr>
      <w:jc w:val="both"/>
    </w:pPr>
    <w:rPr>
      <w:b/>
      <w:sz w:val="24"/>
      <w:szCs w:val="24"/>
    </w:rPr>
  </w:style>
  <w:style w:type="character" w:customStyle="1" w:styleId="Styl111111Znak">
    <w:name w:val="Styl111111 Znak"/>
    <w:basedOn w:val="AkapitzlistZnak"/>
    <w:link w:val="Styl111111"/>
    <w:rsid w:val="008F03BA"/>
    <w:rPr>
      <w:b/>
      <w:sz w:val="24"/>
      <w:szCs w:val="24"/>
    </w:rPr>
  </w:style>
  <w:style w:type="character" w:customStyle="1" w:styleId="Styl7Znak">
    <w:name w:val="Styl7 Znak"/>
    <w:basedOn w:val="AkapitzlistZnak"/>
    <w:link w:val="Styl7"/>
    <w:rsid w:val="002B08AD"/>
    <w:rPr>
      <w:b/>
      <w:sz w:val="24"/>
      <w:szCs w:val="24"/>
    </w:rPr>
  </w:style>
  <w:style w:type="paragraph" w:styleId="NormalnyWeb">
    <w:name w:val="Normal (Web)"/>
    <w:basedOn w:val="Normalny"/>
    <w:uiPriority w:val="99"/>
    <w:unhideWhenUsed/>
    <w:rsid w:val="004065D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936877"/>
    <w:rPr>
      <w:b/>
      <w:bCs/>
    </w:rPr>
  </w:style>
  <w:style w:type="paragraph" w:styleId="Poprawka">
    <w:name w:val="Revision"/>
    <w:hidden/>
    <w:uiPriority w:val="99"/>
    <w:semiHidden/>
    <w:rsid w:val="004065D8"/>
    <w:pPr>
      <w:spacing w:after="0" w:line="240" w:lineRule="auto"/>
    </w:pPr>
  </w:style>
  <w:style w:type="paragraph" w:styleId="Nagwekspisutreci">
    <w:name w:val="TOC Heading"/>
    <w:basedOn w:val="Nagwek1"/>
    <w:next w:val="Normalny"/>
    <w:uiPriority w:val="39"/>
    <w:unhideWhenUsed/>
    <w:qFormat/>
    <w:rsid w:val="007E4411"/>
    <w:pPr>
      <w:keepLines/>
      <w:spacing w:before="240" w:line="259" w:lineRule="auto"/>
      <w:jc w:val="left"/>
      <w:outlineLvl w:val="9"/>
    </w:pPr>
    <w:rPr>
      <w:rFonts w:asciiTheme="majorHAnsi" w:eastAsiaTheme="majorEastAsia" w:hAnsiTheme="majorHAnsi" w:cstheme="majorBidi"/>
      <w:b w:val="0"/>
      <w:bCs w:val="0"/>
      <w:color w:val="2E74B5" w:themeColor="accent1" w:themeShade="BF"/>
      <w:kern w:val="0"/>
      <w:sz w:val="32"/>
      <w:lang w:eastAsia="pl-PL"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028672">
      <w:bodyDiv w:val="1"/>
      <w:marLeft w:val="0"/>
      <w:marRight w:val="0"/>
      <w:marTop w:val="0"/>
      <w:marBottom w:val="0"/>
      <w:divBdr>
        <w:top w:val="none" w:sz="0" w:space="0" w:color="auto"/>
        <w:left w:val="none" w:sz="0" w:space="0" w:color="auto"/>
        <w:bottom w:val="none" w:sz="0" w:space="0" w:color="auto"/>
        <w:right w:val="none" w:sz="0" w:space="0" w:color="auto"/>
      </w:divBdr>
    </w:div>
    <w:div w:id="186647255">
      <w:bodyDiv w:val="1"/>
      <w:marLeft w:val="0"/>
      <w:marRight w:val="0"/>
      <w:marTop w:val="0"/>
      <w:marBottom w:val="0"/>
      <w:divBdr>
        <w:top w:val="none" w:sz="0" w:space="0" w:color="auto"/>
        <w:left w:val="none" w:sz="0" w:space="0" w:color="auto"/>
        <w:bottom w:val="none" w:sz="0" w:space="0" w:color="auto"/>
        <w:right w:val="none" w:sz="0" w:space="0" w:color="auto"/>
      </w:divBdr>
    </w:div>
    <w:div w:id="230772122">
      <w:bodyDiv w:val="1"/>
      <w:marLeft w:val="0"/>
      <w:marRight w:val="0"/>
      <w:marTop w:val="0"/>
      <w:marBottom w:val="0"/>
      <w:divBdr>
        <w:top w:val="none" w:sz="0" w:space="0" w:color="auto"/>
        <w:left w:val="none" w:sz="0" w:space="0" w:color="auto"/>
        <w:bottom w:val="none" w:sz="0" w:space="0" w:color="auto"/>
        <w:right w:val="none" w:sz="0" w:space="0" w:color="auto"/>
      </w:divBdr>
    </w:div>
    <w:div w:id="334114968">
      <w:bodyDiv w:val="1"/>
      <w:marLeft w:val="0"/>
      <w:marRight w:val="0"/>
      <w:marTop w:val="0"/>
      <w:marBottom w:val="0"/>
      <w:divBdr>
        <w:top w:val="none" w:sz="0" w:space="0" w:color="auto"/>
        <w:left w:val="none" w:sz="0" w:space="0" w:color="auto"/>
        <w:bottom w:val="none" w:sz="0" w:space="0" w:color="auto"/>
        <w:right w:val="none" w:sz="0" w:space="0" w:color="auto"/>
      </w:divBdr>
    </w:div>
    <w:div w:id="344406695">
      <w:bodyDiv w:val="1"/>
      <w:marLeft w:val="0"/>
      <w:marRight w:val="0"/>
      <w:marTop w:val="0"/>
      <w:marBottom w:val="0"/>
      <w:divBdr>
        <w:top w:val="none" w:sz="0" w:space="0" w:color="auto"/>
        <w:left w:val="none" w:sz="0" w:space="0" w:color="auto"/>
        <w:bottom w:val="none" w:sz="0" w:space="0" w:color="auto"/>
        <w:right w:val="none" w:sz="0" w:space="0" w:color="auto"/>
      </w:divBdr>
    </w:div>
    <w:div w:id="783042642">
      <w:bodyDiv w:val="1"/>
      <w:marLeft w:val="0"/>
      <w:marRight w:val="0"/>
      <w:marTop w:val="0"/>
      <w:marBottom w:val="0"/>
      <w:divBdr>
        <w:top w:val="none" w:sz="0" w:space="0" w:color="auto"/>
        <w:left w:val="none" w:sz="0" w:space="0" w:color="auto"/>
        <w:bottom w:val="none" w:sz="0" w:space="0" w:color="auto"/>
        <w:right w:val="none" w:sz="0" w:space="0" w:color="auto"/>
      </w:divBdr>
    </w:div>
    <w:div w:id="1276327835">
      <w:bodyDiv w:val="1"/>
      <w:marLeft w:val="0"/>
      <w:marRight w:val="0"/>
      <w:marTop w:val="0"/>
      <w:marBottom w:val="0"/>
      <w:divBdr>
        <w:top w:val="none" w:sz="0" w:space="0" w:color="auto"/>
        <w:left w:val="none" w:sz="0" w:space="0" w:color="auto"/>
        <w:bottom w:val="none" w:sz="0" w:space="0" w:color="auto"/>
        <w:right w:val="none" w:sz="0" w:space="0" w:color="auto"/>
      </w:divBdr>
    </w:div>
    <w:div w:id="1369447127">
      <w:bodyDiv w:val="1"/>
      <w:marLeft w:val="0"/>
      <w:marRight w:val="0"/>
      <w:marTop w:val="0"/>
      <w:marBottom w:val="0"/>
      <w:divBdr>
        <w:top w:val="none" w:sz="0" w:space="0" w:color="auto"/>
        <w:left w:val="none" w:sz="0" w:space="0" w:color="auto"/>
        <w:bottom w:val="none" w:sz="0" w:space="0" w:color="auto"/>
        <w:right w:val="none" w:sz="0" w:space="0" w:color="auto"/>
      </w:divBdr>
    </w:div>
    <w:div w:id="1653949499">
      <w:bodyDiv w:val="1"/>
      <w:marLeft w:val="0"/>
      <w:marRight w:val="0"/>
      <w:marTop w:val="0"/>
      <w:marBottom w:val="0"/>
      <w:divBdr>
        <w:top w:val="none" w:sz="0" w:space="0" w:color="auto"/>
        <w:left w:val="none" w:sz="0" w:space="0" w:color="auto"/>
        <w:bottom w:val="none" w:sz="0" w:space="0" w:color="auto"/>
        <w:right w:val="none" w:sz="0" w:space="0" w:color="auto"/>
      </w:divBdr>
    </w:div>
    <w:div w:id="1831285306">
      <w:bodyDiv w:val="1"/>
      <w:marLeft w:val="0"/>
      <w:marRight w:val="0"/>
      <w:marTop w:val="0"/>
      <w:marBottom w:val="0"/>
      <w:divBdr>
        <w:top w:val="none" w:sz="0" w:space="0" w:color="auto"/>
        <w:left w:val="none" w:sz="0" w:space="0" w:color="auto"/>
        <w:bottom w:val="none" w:sz="0" w:space="0" w:color="auto"/>
        <w:right w:val="none" w:sz="0" w:space="0" w:color="auto"/>
      </w:divBdr>
    </w:div>
    <w:div w:id="1969705820">
      <w:bodyDiv w:val="1"/>
      <w:marLeft w:val="0"/>
      <w:marRight w:val="0"/>
      <w:marTop w:val="0"/>
      <w:marBottom w:val="0"/>
      <w:divBdr>
        <w:top w:val="none" w:sz="0" w:space="0" w:color="auto"/>
        <w:left w:val="none" w:sz="0" w:space="0" w:color="auto"/>
        <w:bottom w:val="none" w:sz="0" w:space="0" w:color="auto"/>
        <w:right w:val="none" w:sz="0" w:space="0" w:color="auto"/>
      </w:divBdr>
    </w:div>
    <w:div w:id="1986082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9E65D6-F33A-4039-B846-0D3E386EB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152</Pages>
  <Words>40913</Words>
  <Characters>245478</Characters>
  <Application>Microsoft Office Word</Application>
  <DocSecurity>0</DocSecurity>
  <Lines>2045</Lines>
  <Paragraphs>571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285820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Ofiarska</dc:creator>
  <cp:keywords/>
  <dc:description/>
  <cp:lastModifiedBy>Przemysław Łagowski</cp:lastModifiedBy>
  <cp:revision>6</cp:revision>
  <cp:lastPrinted>2026-03-03T12:39:00Z</cp:lastPrinted>
  <dcterms:created xsi:type="dcterms:W3CDTF">2026-03-03T12:37:00Z</dcterms:created>
  <dcterms:modified xsi:type="dcterms:W3CDTF">2026-03-12T14:29:00Z</dcterms:modified>
</cp:coreProperties>
</file>